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shd w:val="clear" w:color="auto" w:fill="auto"/>
        <w:spacing w:lineRule="auto" w:line="240" w:before="0" w:after="0"/>
        <w:ind w:right="-1" w:hanging="0"/>
        <w:contextualSpacing/>
        <w:rPr>
          <w:b/>
          <w:b/>
          <w:sz w:val="24"/>
          <w:szCs w:val="22"/>
        </w:rPr>
      </w:pPr>
      <w:r>
        <w:rPr>
          <w:rStyle w:val="2"/>
          <w:b w:val="false"/>
          <w:bCs w:val="false"/>
          <w:color w:val="000000"/>
          <w:sz w:val="24"/>
          <w:szCs w:val="22"/>
        </w:rPr>
        <w:t>УТВЕРЖДЕНО</w:t>
      </w:r>
    </w:p>
    <w:p>
      <w:pPr>
        <w:pStyle w:val="31"/>
        <w:shd w:val="clear" w:color="auto" w:fill="auto"/>
        <w:tabs>
          <w:tab w:val="clear" w:pos="720"/>
          <w:tab w:val="left" w:pos="5673" w:leader="none"/>
        </w:tabs>
        <w:spacing w:lineRule="auto" w:line="240" w:before="0" w:after="155"/>
        <w:contextualSpacing/>
        <w:rPr>
          <w:b/>
          <w:b/>
          <w:sz w:val="20"/>
        </w:rPr>
      </w:pPr>
      <w:r>
        <w:rPr>
          <w:rStyle w:val="3"/>
          <w:b w:val="false"/>
          <w:bCs w:val="false"/>
          <w:sz w:val="24"/>
          <w:szCs w:val="22"/>
        </w:rPr>
        <w:t>Общим собранием членов СРО АС</w:t>
      </w:r>
      <w:r>
        <w:rPr>
          <w:rStyle w:val="3"/>
          <w:b w:val="false"/>
          <w:bCs w:val="false"/>
          <w:color w:val="000000"/>
          <w:sz w:val="24"/>
          <w:szCs w:val="22"/>
        </w:rPr>
        <w:t>«ГПАО»</w:t>
      </w:r>
    </w:p>
    <w:p>
      <w:pPr>
        <w:pStyle w:val="31"/>
        <w:shd w:val="clear" w:color="auto" w:fill="auto"/>
        <w:tabs>
          <w:tab w:val="clear" w:pos="720"/>
          <w:tab w:val="left" w:pos="5673" w:leader="none"/>
        </w:tabs>
        <w:spacing w:lineRule="auto" w:line="240" w:before="0" w:after="155"/>
        <w:contextualSpacing/>
        <w:rPr>
          <w:b/>
          <w:b/>
          <w:sz w:val="20"/>
        </w:rPr>
      </w:pPr>
      <w:r>
        <w:rPr>
          <w:rStyle w:val="3"/>
          <w:b w:val="false"/>
          <w:bCs w:val="false"/>
          <w:color w:val="000000"/>
          <w:sz w:val="24"/>
          <w:szCs w:val="22"/>
        </w:rPr>
        <w:t xml:space="preserve"> </w:t>
      </w:r>
      <w:r>
        <w:rPr>
          <w:rStyle w:val="3"/>
          <w:b w:val="false"/>
          <w:bCs w:val="false"/>
          <w:color w:val="000000"/>
          <w:sz w:val="24"/>
          <w:szCs w:val="22"/>
        </w:rPr>
        <w:t>Протокол №  32  от 05.06.2017 г.</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val="false"/>
          <w:bCs w:val="false"/>
          <w:color w:val="auto"/>
          <w:szCs w:val="22"/>
        </w:rPr>
        <w:t xml:space="preserve">с изменениями, утвержденными </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val="false"/>
          <w:bCs w:val="false"/>
          <w:color w:val="auto"/>
          <w:szCs w:val="22"/>
        </w:rPr>
        <w:t xml:space="preserve">общим собранием членов СРО АС «ГПАО» </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val="false"/>
          <w:bCs w:val="false"/>
          <w:color w:val="auto"/>
          <w:szCs w:val="22"/>
        </w:rPr>
        <w:t>Протокол №40 от 01.06.2021г.</w:t>
      </w:r>
    </w:p>
    <w:p>
      <w:pPr>
        <w:pStyle w:val="Normal"/>
        <w:spacing w:before="0" w:after="0"/>
        <w:contextualSpacing/>
        <w:jc w:val="right"/>
        <w:rPr>
          <w:rFonts w:ascii="Times New Roman" w:hAnsi="Times New Roman" w:cs="Times New Roman"/>
          <w:b w:val="false"/>
          <w:b w:val="false"/>
          <w:bCs w:val="false"/>
          <w:color w:val="auto"/>
          <w:szCs w:val="22"/>
        </w:rPr>
      </w:pPr>
      <w:r>
        <w:rPr>
          <w:rFonts w:cs="Times New Roman" w:ascii="Times New Roman" w:hAnsi="Times New Roman"/>
          <w:b w:val="false"/>
          <w:bCs w:val="false"/>
          <w:color w:val="auto"/>
          <w:szCs w:val="22"/>
        </w:rPr>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val="false"/>
          <w:bCs w:val="false"/>
          <w:color w:val="auto"/>
          <w:szCs w:val="22"/>
        </w:rPr>
        <w:t xml:space="preserve">с изменениями, утвержденными </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val="false"/>
          <w:bCs w:val="false"/>
          <w:color w:val="auto"/>
          <w:szCs w:val="22"/>
        </w:rPr>
        <w:t>Общим собранием  членов СРО АС «ГПАО»</w:t>
      </w:r>
    </w:p>
    <w:p>
      <w:pPr>
        <w:pStyle w:val="Normal"/>
        <w:spacing w:before="0" w:after="0"/>
        <w:contextualSpacing/>
        <w:jc w:val="right"/>
        <w:rPr>
          <w:b w:val="false"/>
          <w:b w:val="false"/>
          <w:bCs w:val="false"/>
        </w:rPr>
      </w:pPr>
      <w:r>
        <w:rPr>
          <w:rFonts w:cs="Times New Roman" w:ascii="Times New Roman" w:hAnsi="Times New Roman"/>
          <w:b w:val="false"/>
          <w:bCs w:val="false"/>
          <w:color w:val="auto"/>
          <w:szCs w:val="22"/>
        </w:rPr>
        <w:t>Протокол № 41 от 03.02.2022г.</w:t>
      </w:r>
    </w:p>
    <w:p>
      <w:pPr>
        <w:pStyle w:val="Normal"/>
        <w:spacing w:before="0" w:after="0"/>
        <w:contextualSpacing/>
        <w:jc w:val="right"/>
        <w:rPr>
          <w:rFonts w:ascii="Times New Roman" w:hAnsi="Times New Roman" w:cs="Times New Roman"/>
          <w:b w:val="false"/>
          <w:b w:val="false"/>
          <w:bCs w:val="false"/>
          <w:color w:val="auto"/>
          <w:szCs w:val="22"/>
        </w:rPr>
      </w:pPr>
      <w:r>
        <w:rPr>
          <w:rFonts w:cs="Times New Roman" w:ascii="Times New Roman" w:hAnsi="Times New Roman"/>
          <w:b w:val="false"/>
          <w:bCs w:val="false"/>
          <w:color w:val="auto"/>
          <w:szCs w:val="22"/>
        </w:rPr>
      </w:r>
    </w:p>
    <w:p>
      <w:pPr>
        <w:pStyle w:val="Normal"/>
        <w:spacing w:before="0" w:after="0"/>
        <w:contextualSpacing/>
        <w:jc w:val="right"/>
        <w:rPr>
          <w:highlight w:val="yellow"/>
        </w:rPr>
      </w:pPr>
      <w:r>
        <w:rPr>
          <w:rFonts w:cs="Times New Roman" w:ascii="Times New Roman" w:hAnsi="Times New Roman"/>
          <w:b w:val="false"/>
          <w:bCs w:val="false"/>
          <w:color w:val="auto"/>
          <w:szCs w:val="22"/>
          <w:highlight w:val="white"/>
        </w:rPr>
        <w:t xml:space="preserve">с изменениями, утвержденными </w:t>
      </w:r>
    </w:p>
    <w:p>
      <w:pPr>
        <w:pStyle w:val="Normal"/>
        <w:spacing w:before="0" w:after="0"/>
        <w:contextualSpacing/>
        <w:jc w:val="right"/>
        <w:rPr>
          <w:highlight w:val="yellow"/>
        </w:rPr>
      </w:pPr>
      <w:r>
        <w:rPr>
          <w:rFonts w:cs="Times New Roman" w:ascii="Times New Roman" w:hAnsi="Times New Roman"/>
          <w:b w:val="false"/>
          <w:bCs w:val="false"/>
          <w:color w:val="auto"/>
          <w:szCs w:val="22"/>
          <w:highlight w:val="white"/>
        </w:rPr>
        <w:t>Общим собранием  членов СРО АС «ГПАО»</w:t>
      </w:r>
    </w:p>
    <w:p>
      <w:pPr>
        <w:pStyle w:val="Normal"/>
        <w:spacing w:before="0" w:after="0"/>
        <w:contextualSpacing/>
        <w:jc w:val="right"/>
        <w:rPr>
          <w:b w:val="false"/>
          <w:b w:val="false"/>
          <w:bCs w:val="false"/>
          <w:highlight w:val="white"/>
        </w:rPr>
      </w:pPr>
      <w:r>
        <w:rPr>
          <w:rFonts w:cs="Times New Roman" w:ascii="Times New Roman" w:hAnsi="Times New Roman"/>
          <w:b w:val="false"/>
          <w:bCs w:val="false"/>
          <w:color w:val="auto"/>
          <w:szCs w:val="22"/>
          <w:highlight w:val="white"/>
        </w:rPr>
        <w:t xml:space="preserve">Протокол № 43 от 26.10.2022г. </w:t>
      </w:r>
    </w:p>
    <w:p>
      <w:pPr>
        <w:pStyle w:val="Normal"/>
        <w:spacing w:before="0" w:after="0"/>
        <w:contextualSpacing/>
        <w:jc w:val="right"/>
        <w:rPr>
          <w:rFonts w:ascii="Times New Roman" w:hAnsi="Times New Roman" w:cs="Times New Roman"/>
          <w:b w:val="false"/>
          <w:b w:val="false"/>
          <w:bCs w:val="false"/>
          <w:color w:val="auto"/>
          <w:szCs w:val="22"/>
          <w:highlight w:val="white"/>
        </w:rPr>
      </w:pPr>
      <w:r>
        <w:rPr>
          <w:rFonts w:cs="Times New Roman" w:ascii="Times New Roman" w:hAnsi="Times New Roman"/>
          <w:b w:val="false"/>
          <w:bCs w:val="false"/>
          <w:color w:val="auto"/>
          <w:szCs w:val="22"/>
          <w:highlight w:val="white"/>
        </w:rPr>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t xml:space="preserve">  </w:t>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spacing w:before="0" w:after="0"/>
        <w:ind w:left="-720" w:firstLine="708"/>
        <w:contextualSpacing/>
        <w:jc w:val="center"/>
        <w:rPr>
          <w:rFonts w:ascii="Times New Roman" w:hAnsi="Times New Roman" w:cs="Times New Roman"/>
          <w:b/>
          <w:b/>
          <w:color w:val="auto"/>
          <w:sz w:val="44"/>
          <w:szCs w:val="44"/>
        </w:rPr>
      </w:pPr>
      <w:r>
        <w:rPr>
          <w:rFonts w:cs="Times New Roman" w:ascii="Times New Roman" w:hAnsi="Times New Roman"/>
          <w:b/>
          <w:color w:val="auto"/>
          <w:sz w:val="44"/>
          <w:szCs w:val="44"/>
        </w:rPr>
        <w:t>П О Л О Ж Е Н И Е</w:t>
      </w:r>
    </w:p>
    <w:p>
      <w:pPr>
        <w:pStyle w:val="Normal"/>
        <w:spacing w:before="0" w:after="0"/>
        <w:ind w:left="-720" w:hanging="0"/>
        <w:contextualSpacing/>
        <w:jc w:val="center"/>
        <w:rPr>
          <w:rFonts w:ascii="Times New Roman" w:hAnsi="Times New Roman" w:cs="Times New Roman"/>
          <w:b/>
          <w:b/>
          <w:color w:val="auto"/>
        </w:rPr>
      </w:pPr>
      <w:r>
        <w:rPr>
          <w:rFonts w:cs="Times New Roman" w:ascii="Times New Roman" w:hAnsi="Times New Roman"/>
          <w:b/>
          <w:color w:val="auto"/>
        </w:rPr>
      </w:r>
    </w:p>
    <w:p>
      <w:pPr>
        <w:pStyle w:val="Normal"/>
        <w:spacing w:before="0" w:after="0"/>
        <w:ind w:left="-720" w:hanging="0"/>
        <w:contextualSpacing/>
        <w:jc w:val="center"/>
        <w:rPr>
          <w:rFonts w:ascii="Times New Roman" w:hAnsi="Times New Roman" w:cs="Times New Roman"/>
          <w:b/>
          <w:b/>
          <w:color w:val="auto"/>
          <w:sz w:val="31"/>
          <w:szCs w:val="31"/>
        </w:rPr>
      </w:pPr>
      <w:r>
        <w:rPr>
          <w:rFonts w:cs="Times New Roman" w:ascii="Times New Roman" w:hAnsi="Times New Roman"/>
          <w:b w:val="false"/>
          <w:bCs w:val="false"/>
          <w:color w:val="auto"/>
          <w:sz w:val="32"/>
          <w:szCs w:val="32"/>
        </w:rPr>
        <w:t xml:space="preserve">о проведении Саморегулируемой организацией Ассоциацией «Гильдия проектировщиков Астраханской области» анализа деятельности </w:t>
      </w:r>
    </w:p>
    <w:p>
      <w:pPr>
        <w:pStyle w:val="Normal"/>
        <w:spacing w:before="0" w:after="0"/>
        <w:ind w:left="-720" w:hanging="0"/>
        <w:contextualSpacing/>
        <w:jc w:val="center"/>
        <w:rPr>
          <w:rFonts w:ascii="Times New Roman" w:hAnsi="Times New Roman" w:cs="Times New Roman"/>
          <w:b/>
          <w:b/>
          <w:color w:val="auto"/>
          <w:sz w:val="31"/>
          <w:szCs w:val="31"/>
        </w:rPr>
      </w:pPr>
      <w:r>
        <w:rPr>
          <w:rFonts w:cs="Times New Roman" w:ascii="Times New Roman" w:hAnsi="Times New Roman"/>
          <w:b w:val="false"/>
          <w:bCs w:val="false"/>
          <w:color w:val="auto"/>
          <w:sz w:val="32"/>
          <w:szCs w:val="32"/>
        </w:rPr>
        <w:t xml:space="preserve">своих членов на основании информации, представляемой ими </w:t>
      </w:r>
    </w:p>
    <w:p>
      <w:pPr>
        <w:pStyle w:val="Normal"/>
        <w:spacing w:before="0" w:after="0"/>
        <w:ind w:left="-720" w:hanging="0"/>
        <w:contextualSpacing/>
        <w:jc w:val="center"/>
        <w:rPr>
          <w:rFonts w:ascii="Times New Roman" w:hAnsi="Times New Roman" w:cs="Times New Roman"/>
          <w:i/>
          <w:i/>
          <w:color w:val="auto"/>
          <w:sz w:val="31"/>
          <w:szCs w:val="31"/>
        </w:rPr>
      </w:pPr>
      <w:bookmarkStart w:id="0" w:name="_GoBack"/>
      <w:bookmarkEnd w:id="0"/>
      <w:r>
        <w:rPr>
          <w:rFonts w:cs="Times New Roman" w:ascii="Times New Roman" w:hAnsi="Times New Roman"/>
          <w:b w:val="false"/>
          <w:bCs w:val="false"/>
          <w:color w:val="auto"/>
          <w:sz w:val="32"/>
          <w:szCs w:val="32"/>
        </w:rPr>
        <w:t>в форме отчетов</w:t>
      </w:r>
    </w:p>
    <w:p>
      <w:pPr>
        <w:pStyle w:val="Normal"/>
        <w:spacing w:before="0" w:after="0"/>
        <w:contextualSpacing/>
        <w:rPr>
          <w:rFonts w:ascii="Times New Roman" w:hAnsi="Times New Roman" w:cs="Times New Roman"/>
          <w:color w:val="auto"/>
          <w:sz w:val="32"/>
          <w:szCs w:val="32"/>
        </w:rPr>
      </w:pPr>
      <w:r>
        <w:rPr>
          <w:rFonts w:cs="Times New Roman" w:ascii="Times New Roman" w:hAnsi="Times New Roman"/>
          <w:color w:val="auto"/>
          <w:sz w:val="32"/>
          <w:szCs w:val="32"/>
        </w:rPr>
      </w:r>
    </w:p>
    <w:p>
      <w:pPr>
        <w:pStyle w:val="Normal"/>
        <w:spacing w:before="0" w:after="0"/>
        <w:contextualSpacing/>
        <w:rPr>
          <w:rFonts w:ascii="Times New Roman" w:hAnsi="Times New Roman" w:cs="Times New Roman"/>
          <w:color w:val="auto"/>
          <w:sz w:val="32"/>
          <w:szCs w:val="32"/>
        </w:rPr>
      </w:pPr>
      <w:r>
        <w:rPr>
          <w:rFonts w:cs="Times New Roman" w:ascii="Times New Roman" w:hAnsi="Times New Roman"/>
          <w:color w:val="auto"/>
          <w:sz w:val="32"/>
          <w:szCs w:val="32"/>
        </w:rPr>
      </w:r>
    </w:p>
    <w:p>
      <w:pPr>
        <w:pStyle w:val="Normal"/>
        <w:spacing w:before="0" w:after="0"/>
        <w:contextualSpacing/>
        <w:rPr>
          <w:rFonts w:ascii="Times New Roman" w:hAnsi="Times New Roman" w:cs="Times New Roman"/>
          <w:color w:val="auto"/>
          <w:sz w:val="32"/>
          <w:szCs w:val="32"/>
        </w:rPr>
      </w:pPr>
      <w:r>
        <w:rPr>
          <w:rFonts w:cs="Times New Roman" w:ascii="Times New Roman" w:hAnsi="Times New Roman"/>
          <w:color w:val="auto"/>
          <w:sz w:val="32"/>
          <w:szCs w:val="3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jc w:val="center"/>
        <w:rPr>
          <w:rFonts w:ascii="Times New Roman" w:hAnsi="Times New Roman" w:cs="Times New Roman"/>
          <w:color w:val="auto"/>
        </w:rPr>
      </w:pPr>
      <w:r>
        <w:rPr>
          <w:rFonts w:cs="Times New Roman" w:ascii="Times New Roman" w:hAnsi="Times New Roman"/>
          <w:color w:val="auto"/>
        </w:rPr>
        <w:t>г. Астрахань</w:t>
      </w:r>
    </w:p>
    <w:p>
      <w:pPr>
        <w:pStyle w:val="Normal"/>
        <w:spacing w:before="0" w:after="0"/>
        <w:ind w:right="-5" w:hanging="0"/>
        <w:contextualSpacing/>
        <w:jc w:val="center"/>
        <w:rPr>
          <w:rFonts w:ascii="Times New Roman" w:hAnsi="Times New Roman" w:cs="Times New Roman"/>
          <w:b/>
          <w:b/>
          <w:color w:val="auto"/>
        </w:rPr>
      </w:pPr>
      <w:bookmarkStart w:id="1" w:name="bookmark1"/>
      <w:r>
        <w:rPr>
          <w:rFonts w:cs="Times New Roman" w:ascii="Times New Roman" w:hAnsi="Times New Roman"/>
          <w:color w:val="auto"/>
        </w:rPr>
        <w:t>20</w:t>
      </w:r>
      <w:bookmarkEnd w:id="1"/>
      <w:r>
        <w:rPr>
          <w:rFonts w:cs="Times New Roman" w:ascii="Times New Roman" w:hAnsi="Times New Roman"/>
          <w:color w:val="auto"/>
        </w:rPr>
        <w:t>22 г.</w:t>
      </w:r>
      <w:r>
        <w:br w:type="page"/>
      </w:r>
    </w:p>
    <w:p>
      <w:pPr>
        <w:pStyle w:val="Normal"/>
        <w:spacing w:before="0" w:after="0"/>
        <w:ind w:right="-5" w:hanging="0"/>
        <w:contextualSpacing/>
        <w:jc w:val="center"/>
        <w:rPr>
          <w:rFonts w:ascii="Times New Roman" w:hAnsi="Times New Roman" w:cs="Times New Roman"/>
          <w:b/>
          <w:b/>
          <w:color w:val="auto"/>
        </w:rPr>
      </w:pPr>
      <w:r>
        <w:rPr>
          <w:rFonts w:cs="Times New Roman" w:ascii="Times New Roman" w:hAnsi="Times New Roman"/>
          <w:b/>
          <w:color w:val="auto"/>
        </w:rPr>
        <w:t>1.Общие положения</w:t>
      </w:r>
    </w:p>
    <w:p>
      <w:pPr>
        <w:pStyle w:val="Normal"/>
        <w:spacing w:before="0" w:after="0"/>
        <w:ind w:right="-5" w:hanging="0"/>
        <w:contextualSpacing/>
        <w:jc w:val="center"/>
        <w:rPr>
          <w:rFonts w:ascii="Times New Roman" w:hAnsi="Times New Roman" w:cs="Times New Roman"/>
          <w:color w:val="auto"/>
          <w:sz w:val="16"/>
          <w:szCs w:val="16"/>
        </w:rPr>
      </w:pPr>
      <w:r>
        <w:rPr>
          <w:rFonts w:cs="Times New Roman" w:ascii="Times New Roman" w:hAnsi="Times New Roman"/>
          <w:color w:val="auto"/>
          <w:sz w:val="16"/>
          <w:szCs w:val="16"/>
        </w:rPr>
      </w:r>
    </w:p>
    <w:p>
      <w:pPr>
        <w:pStyle w:val="Normal"/>
        <w:spacing w:before="0" w:after="0"/>
        <w:ind w:right="-5" w:firstLine="709"/>
        <w:contextualSpacing/>
        <w:jc w:val="both"/>
        <w:rPr>
          <w:rFonts w:ascii="Times New Roman" w:hAnsi="Times New Roman" w:cs="Times New Roman"/>
          <w:color w:val="auto"/>
        </w:rPr>
      </w:pPr>
      <w:r>
        <w:rPr>
          <w:rFonts w:cs="Times New Roman" w:ascii="Times New Roman" w:hAnsi="Times New Roman"/>
          <w:color w:val="auto"/>
        </w:rPr>
        <w:t>1.1. «Положение 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 (далее Положение) определяет процедуру анализа деятельности членов Саморегулируемой организации Ассоциации «Гильдия проектировщиков Астраханской области» (далее - Ассоциация)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Normal"/>
        <w:spacing w:before="0" w:after="0"/>
        <w:ind w:right="-5" w:firstLine="709"/>
        <w:contextualSpacing/>
        <w:jc w:val="both"/>
        <w:rPr/>
      </w:pPr>
      <w:r>
        <w:rPr>
          <w:rFonts w:cs="Times New Roman" w:ascii="Times New Roman" w:hAnsi="Times New Roman"/>
          <w:color w:val="auto"/>
        </w:rPr>
        <w:t xml:space="preserve">1.2. Настоящее Положение разработано в соответствии с Градостроительным кодексом Российской Федерации от 29 декабря 2004 г., № 190-ФЗ, </w:t>
      </w:r>
      <w:r>
        <w:rPr>
          <w:rFonts w:cs="Times New Roman" w:ascii="Times New Roman" w:hAnsi="Times New Roman"/>
          <w:bCs/>
          <w:color w:val="auto"/>
        </w:rPr>
        <w:t xml:space="preserve">Федеральными законами «О саморегулируемых организациях» от  01 декабря 2007 г. № 315-ФЗ, от 21 июля 1997 г. N 116-ФЗ "О промышленной безопасности опасных производственных объектов", от 21 июля 1997 г. N 117-ФЗ "О безопасности гидротехнических сооружений", от 27 июля 2006 г. N152-ФЗ "О персональных данных", от 27 июля 2006 г. N 149-ФЗ "Об информации, информационных технологиях и о защите информации», </w:t>
      </w:r>
      <w:bookmarkStart w:id="2" w:name="__DdeLink__3485_467724498"/>
      <w:r>
        <w:rPr>
          <w:rFonts w:cs="Times New Roman" w:ascii="Times New Roman" w:hAnsi="Times New Roman"/>
          <w:bCs/>
          <w:color w:val="auto"/>
        </w:rPr>
        <w:t xml:space="preserve">от 29 июля 2004 г. N 98-ФЗ </w:t>
      </w:r>
      <w:bookmarkEnd w:id="2"/>
      <w:r>
        <w:rPr>
          <w:rFonts w:cs="Times New Roman" w:ascii="Times New Roman" w:hAnsi="Times New Roman"/>
          <w:bCs/>
          <w:color w:val="auto"/>
        </w:rPr>
        <w:t xml:space="preserve">"О коммерческой тайне", </w:t>
      </w:r>
      <w:r>
        <w:rPr>
          <w:rFonts w:cs="Arial" w:ascii="Arial" w:hAnsi="Arial"/>
          <w:color w:val="26282F"/>
          <w:lang w:eastAsia="en-US"/>
        </w:rPr>
        <w:t xml:space="preserve"> п</w:t>
      </w:r>
      <w:r>
        <w:rPr>
          <w:rFonts w:cs="Times New Roman" w:ascii="Times New Roman" w:hAnsi="Times New Roman"/>
          <w:bCs/>
          <w:color w:val="auto"/>
        </w:rPr>
        <w:t xml:space="preserve">остановлением Правительства РСФСР от 5 декабря 1991 г. N 35 "О перечне сведений, которые не могут составлять коммерческую тайну", постановлениями Правительства РФ от 16 февраля 2008 г. N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иными нормативными правовыми актами Российской Федерации, </w:t>
      </w:r>
      <w:r>
        <w:rPr>
          <w:rFonts w:cs="Times New Roman" w:ascii="Times New Roman" w:hAnsi="Times New Roman"/>
          <w:color w:val="auto"/>
        </w:rPr>
        <w:t xml:space="preserve"> Уставом СРО АС «ГПАО»  и внутренними документами Ассоциации.</w:t>
      </w:r>
    </w:p>
    <w:p>
      <w:pPr>
        <w:pStyle w:val="Normal"/>
        <w:spacing w:before="0" w:after="0"/>
        <w:ind w:right="-5" w:firstLine="709"/>
        <w:contextualSpacing/>
        <w:jc w:val="both"/>
        <w:rPr>
          <w:rFonts w:ascii="Times New Roman" w:hAnsi="Times New Roman" w:cs="Times New Roman"/>
          <w:color w:val="auto"/>
        </w:rPr>
      </w:pPr>
      <w:r>
        <w:rPr>
          <w:rFonts w:cs="Times New Roman" w:ascii="Times New Roman" w:hAnsi="Times New Roman"/>
          <w:color w:val="auto"/>
        </w:rPr>
        <w:t xml:space="preserve">1.3. Настоящее Положение является обязательными для исполнения всеми членами Ассоциации. </w:t>
      </w:r>
    </w:p>
    <w:p>
      <w:pPr>
        <w:pStyle w:val="Normal"/>
        <w:spacing w:before="0" w:after="0"/>
        <w:ind w:right="-5" w:firstLine="709"/>
        <w:contextualSpacing/>
        <w:jc w:val="both"/>
        <w:rPr>
          <w:rFonts w:ascii="Times New Roman" w:hAnsi="Times New Roman" w:cs="Times New Roman"/>
        </w:rPr>
      </w:pPr>
      <w:r>
        <w:rPr>
          <w:rFonts w:cs="Times New Roman" w:ascii="Times New Roman" w:hAnsi="Times New Roman"/>
          <w:color w:val="auto"/>
        </w:rPr>
        <w:t>1.4.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r>
        <w:rPr>
          <w:rFonts w:cs="Times New Roman" w:ascii="Times New Roman" w:hAnsi="Times New Roman"/>
        </w:rPr>
        <w:t xml:space="preserve"> на основании информации, представляемой членами Ассоциации в форме отчетов, и определяет:</w:t>
      </w:r>
    </w:p>
    <w:p>
      <w:pPr>
        <w:pStyle w:val="Normal"/>
        <w:spacing w:beforeAutospacing="1" w:afterAutospacing="1"/>
        <w:contextualSpacing/>
        <w:rPr/>
      </w:pPr>
      <w:r>
        <w:rPr>
          <w:rFonts w:cs="Times New Roman" w:ascii="Times New Roman" w:hAnsi="Times New Roman"/>
        </w:rPr>
        <w:tab/>
        <w:t>- перечень сведений, включаемых в Отчет;</w:t>
      </w:r>
    </w:p>
    <w:p>
      <w:pPr>
        <w:pStyle w:val="Normal"/>
        <w:spacing w:beforeAutospacing="1" w:afterAutospacing="1"/>
        <w:contextualSpacing/>
        <w:rPr/>
      </w:pPr>
      <w:r>
        <w:rPr>
          <w:rFonts w:cs="Times New Roman" w:ascii="Times New Roman" w:hAnsi="Times New Roman"/>
        </w:rPr>
        <w:tab/>
        <w:t>- методику анализа деятельности членов Ассоциации;</w:t>
      </w:r>
    </w:p>
    <w:p>
      <w:pPr>
        <w:pStyle w:val="Normal"/>
        <w:spacing w:beforeAutospacing="1" w:afterAutospacing="1"/>
        <w:contextualSpacing/>
        <w:rPr>
          <w:rFonts w:ascii="Times New Roman" w:hAnsi="Times New Roman" w:cs="Times New Roman"/>
        </w:rPr>
      </w:pPr>
      <w:r>
        <w:rPr>
          <w:rFonts w:cs="Times New Roman" w:ascii="Times New Roman" w:hAnsi="Times New Roman"/>
        </w:rPr>
        <w:tab/>
        <w:t>- требования к результату анализа;</w:t>
      </w:r>
    </w:p>
    <w:p>
      <w:pPr>
        <w:pStyle w:val="Normal"/>
        <w:spacing w:beforeAutospacing="1" w:afterAutospacing="1"/>
        <w:contextualSpacing/>
        <w:rPr>
          <w:rFonts w:ascii="Times New Roman" w:hAnsi="Times New Roman" w:cs="Times New Roman"/>
        </w:rPr>
      </w:pPr>
      <w:r>
        <w:rPr>
          <w:rFonts w:cs="Times New Roman" w:ascii="Times New Roman" w:hAnsi="Times New Roman"/>
        </w:rPr>
        <w:tab/>
        <w:t>- возможности использования результата анализа;</w:t>
      </w:r>
    </w:p>
    <w:p>
      <w:pPr>
        <w:pStyle w:val="Normal"/>
        <w:spacing w:beforeAutospacing="1" w:afterAutospacing="1"/>
        <w:contextualSpacing/>
        <w:rPr>
          <w:rFonts w:ascii="Times New Roman" w:hAnsi="Times New Roman" w:cs="Times New Roman"/>
        </w:rPr>
      </w:pPr>
      <w:r>
        <w:rPr>
          <w:rFonts w:cs="Times New Roman" w:ascii="Times New Roman" w:hAnsi="Times New Roman"/>
        </w:rPr>
        <w:tab/>
        <w:t>- порядок и сроки предоставления членами Ассоциации отчета о своей деятельности;</w:t>
      </w:r>
    </w:p>
    <w:p>
      <w:pPr>
        <w:pStyle w:val="Normal"/>
        <w:spacing w:beforeAutospacing="1" w:afterAutospacing="1"/>
        <w:contextualSpacing/>
        <w:rPr/>
      </w:pPr>
      <w:r>
        <w:rPr>
          <w:rFonts w:cs="Times New Roman" w:ascii="Times New Roman" w:hAnsi="Times New Roman"/>
        </w:rPr>
        <w:tab/>
        <w:t>- форму Отчета члена Ассоциации;</w:t>
      </w:r>
    </w:p>
    <w:p>
      <w:pPr>
        <w:pStyle w:val="Normal"/>
        <w:spacing w:beforeAutospacing="1" w:afterAutospacing="1"/>
        <w:contextualSpacing/>
        <w:jc w:val="both"/>
        <w:rPr/>
      </w:pPr>
      <w:r>
        <w:rPr>
          <w:rFonts w:cs="Times New Roman" w:ascii="Times New Roman" w:hAnsi="Times New Roman"/>
        </w:rPr>
        <w:tab/>
        <w:t>- форму уведомления (с перечнем сведений) члена  Ассоциации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pPr>
        <w:pStyle w:val="Normal"/>
        <w:spacing w:beforeAutospacing="1" w:afterAutospacing="1"/>
        <w:contextualSpacing/>
        <w:jc w:val="both"/>
        <w:rPr/>
      </w:pPr>
      <w:r>
        <w:rPr>
          <w:rFonts w:cs="Times New Roman" w:ascii="Times New Roman" w:hAnsi="Times New Roman"/>
        </w:rPr>
        <w:tab/>
        <w:t xml:space="preserve"> 1.5. Ассоциация осуществляет анализ деятельности своих членов на основании Отчетов (Приложение 1 к настоящему Положению), 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(Приложение 2  к настоящему Положению), а также на основании иной информации, получаемой от членов Ассоциации по отдельным запросам, и иных источников достоверной информации. </w:t>
      </w:r>
    </w:p>
    <w:p>
      <w:pPr>
        <w:pStyle w:val="Normal"/>
        <w:spacing w:before="0" w:after="0"/>
        <w:ind w:firstLine="709"/>
        <w:contextualSpacing/>
        <w:jc w:val="both"/>
        <w:rPr/>
      </w:pPr>
      <w:r>
        <w:rPr>
          <w:rFonts w:cs="Times New Roman" w:ascii="Times New Roman" w:hAnsi="Times New Roman"/>
          <w:color w:val="auto"/>
        </w:rPr>
        <w:t>1.6. Источниками достоверной информации, используемой Ассоциацией для анализа деятельности членов, являются Отчет и документы, установленные Приложениями 1-2 к настоящему Положению;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лица, ответственного за эксплуатацию здания, сооружения, либо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pPr>
        <w:pStyle w:val="Normal"/>
        <w:spacing w:before="0" w:after="0"/>
        <w:ind w:firstLine="709"/>
        <w:contextualSpacing/>
        <w:jc w:val="both"/>
        <w:rPr/>
      </w:pPr>
      <w:r>
        <w:rPr>
          <w:rFonts w:cs="Times New Roman" w:ascii="Times New Roman" w:hAnsi="Times New Roman"/>
          <w:color w:val="auto"/>
        </w:rPr>
        <w:t>1.7. Члены Ассоциации обязаны представлять Отчет, уведомление  в порядке, предусмотренном настоящим Положением.</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1.8. Непредставление Отчета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применения в отношении члена Ассоциации мер дисциплинарного воздействия в соответствии с внутренними документами Ассоциации.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1.9. Ассоциация не несет ответственности за достоверность сведений, представленных членами Ассоциации.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r>
    </w:p>
    <w:p>
      <w:pPr>
        <w:pStyle w:val="Normal"/>
        <w:spacing w:before="0" w:after="0"/>
        <w:ind w:firstLine="709"/>
        <w:contextualSpacing/>
        <w:jc w:val="center"/>
        <w:rPr>
          <w:rFonts w:ascii="Times New Roman" w:hAnsi="Times New Roman" w:cs="Times New Roman"/>
          <w:b/>
          <w:b/>
          <w:color w:val="auto"/>
        </w:rPr>
      </w:pPr>
      <w:r>
        <w:rPr>
          <w:rFonts w:cs="Times New Roman" w:ascii="Times New Roman" w:hAnsi="Times New Roman"/>
          <w:b/>
          <w:color w:val="auto"/>
        </w:rPr>
        <w:t>2. Понятийный аппарат</w:t>
      </w:r>
    </w:p>
    <w:p>
      <w:pPr>
        <w:pStyle w:val="Normal"/>
        <w:spacing w:before="0" w:after="0"/>
        <w:ind w:firstLine="709"/>
        <w:contextualSpacing/>
        <w:jc w:val="center"/>
        <w:rPr>
          <w:rFonts w:ascii="Times New Roman" w:hAnsi="Times New Roman" w:cs="Times New Roman"/>
          <w:b/>
          <w:b/>
          <w:color w:val="auto"/>
        </w:rPr>
      </w:pPr>
      <w:r>
        <w:rPr>
          <w:rFonts w:cs="Times New Roman" w:ascii="Times New Roman" w:hAnsi="Times New Roman"/>
          <w:b/>
          <w:color w:val="auto"/>
        </w:rPr>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2.1. Для целей настоящего Положения применяются следующие понятия:</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анализ деятельности члена Ассоциации</w:t>
      </w:r>
      <w:r>
        <w:rPr>
          <w:rFonts w:cs="Times New Roman" w:ascii="Times New Roman" w:hAnsi="Times New Roman"/>
          <w:color w:val="auto"/>
        </w:rPr>
        <w:t xml:space="preserve">  - исследование деятельности членов Ассоциации, являющейся предметом контроля Ассоциации, на основе представляемой ими информации, а также на основе информации из иных источников достоверной информации;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информация</w:t>
      </w:r>
      <w:r>
        <w:rPr>
          <w:rFonts w:cs="Times New Roman" w:ascii="Times New Roman" w:hAnsi="Times New Roman"/>
          <w:color w:val="auto"/>
        </w:rPr>
        <w:t xml:space="preserve"> – сведения (сообщения, данные) независимо от формы их представления;</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информация о деятельности членов</w:t>
      </w:r>
      <w:r>
        <w:rPr>
          <w:rFonts w:cs="Times New Roman" w:ascii="Times New Roman" w:hAnsi="Times New Roman"/>
          <w:color w:val="auto"/>
        </w:rPr>
        <w:t xml:space="preserve"> Ассоциации  - представляемые членами Ассоциации сведения об их деятельности, а также сведения из иных источников достоверной информации;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b/>
          <w:color w:val="auto"/>
        </w:rPr>
        <w:t>- информация, составляющая коммерческую тайну</w:t>
      </w:r>
      <w:r>
        <w:rPr>
          <w:rFonts w:cs="Times New Roman" w:ascii="Times New Roman" w:hAnsi="Times New Roman"/>
          <w:color w:val="auto"/>
        </w:rPr>
        <w:t xml:space="preserve"> –</w:t>
      </w:r>
      <w:r>
        <w:rPr/>
        <w:t xml:space="preserve"> </w:t>
      </w:r>
      <w:r>
        <w:rPr>
          <w:rFonts w:cs="Times New Roman" w:ascii="Times New Roman" w:hAnsi="Times New Roman"/>
          <w:color w:val="auto"/>
        </w:rPr>
        <w:t xml:space="preserve">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конфиденциальная информация</w:t>
      </w:r>
      <w:r>
        <w:rPr>
          <w:rFonts w:cs="Times New Roman" w:ascii="Times New Roman" w:hAnsi="Times New Roman"/>
          <w:color w:val="auto"/>
        </w:rPr>
        <w:t xml:space="preserve"> — это совокупность сведений, в отношении которых существует запрет на их передачу лицами, имеющими доступ к таким сведениям, третьим лицам без согласия правообладателя;</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предоставление  информации</w:t>
      </w:r>
      <w:r>
        <w:rPr>
          <w:rFonts w:cs="Times New Roman" w:ascii="Times New Roman" w:hAnsi="Times New Roman"/>
          <w:color w:val="auto"/>
        </w:rPr>
        <w:t xml:space="preserve"> – действия, направленные на получение информации определенным кругом лиц или передачу информации определенному кругу лиц;</w:t>
      </w:r>
    </w:p>
    <w:p>
      <w:pPr>
        <w:pStyle w:val="Normal"/>
        <w:spacing w:before="0" w:after="0"/>
        <w:ind w:firstLine="709"/>
        <w:contextualSpacing/>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персональные данные</w:t>
      </w:r>
      <w:r>
        <w:rPr>
          <w:rFonts w:cs="Times New Roman" w:ascii="Times New Roman" w:hAnsi="Times New Roman"/>
          <w:color w:val="auto"/>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обработка персональных данных</w:t>
      </w:r>
      <w:r>
        <w:rPr>
          <w:rFonts w:cs="Times New Roman" w:ascii="Times New Roman" w:hAnsi="Times New Roman"/>
          <w:color w:val="auto"/>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b/>
          <w:color w:val="auto"/>
        </w:rPr>
        <w:t>- оператор персональных данных</w:t>
      </w:r>
      <w:r>
        <w:rPr>
          <w:rFonts w:cs="Times New Roman" w:ascii="Times New Roman" w:hAnsi="Times New Roman"/>
          <w:color w:val="auto"/>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spacing w:before="0" w:after="0"/>
        <w:ind w:firstLine="709"/>
        <w:contextualSpacing/>
        <w:jc w:val="both"/>
        <w:rPr/>
      </w:pPr>
      <w:r>
        <w:rPr>
          <w:rFonts w:cs="Times New Roman" w:ascii="Times New Roman" w:hAnsi="Times New Roman"/>
          <w:b/>
          <w:color w:val="auto"/>
        </w:rPr>
        <w:t>- Отчет члена Ассоциации</w:t>
      </w:r>
      <w:r>
        <w:rPr>
          <w:rFonts w:cs="Times New Roman" w:ascii="Times New Roman" w:hAnsi="Times New Roman"/>
          <w:color w:val="auto"/>
        </w:rPr>
        <w:t xml:space="preserve">  – совокупность информации о деятельности юридического лица или индивидуального предпринимателя – членов Ассоциации, предоставляемой в Ассоциацию с целью анализа и обобщения по утвержденной настоящим Положением форме;</w:t>
      </w:r>
    </w:p>
    <w:p>
      <w:pPr>
        <w:pStyle w:val="Normal"/>
        <w:spacing w:before="0" w:after="0"/>
        <w:ind w:firstLine="709"/>
        <w:contextualSpacing/>
        <w:jc w:val="both"/>
        <w:rPr/>
      </w:pPr>
      <w:r>
        <w:rPr>
          <w:rFonts w:cs="Times New Roman" w:ascii="Times New Roman" w:hAnsi="Times New Roman"/>
          <w:color w:val="auto"/>
        </w:rPr>
        <w:t xml:space="preserve">- </w:t>
      </w:r>
      <w:r>
        <w:rPr>
          <w:rFonts w:cs="Times New Roman" w:ascii="Times New Roman" w:hAnsi="Times New Roman"/>
          <w:b/>
          <w:bCs/>
          <w:color w:val="auto"/>
        </w:rPr>
        <w:t xml:space="preserve">уведомление члена  Ассоциации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  </w:t>
      </w:r>
      <w:r>
        <w:rPr>
          <w:rFonts w:cs="Times New Roman" w:ascii="Times New Roman" w:hAnsi="Times New Roman"/>
          <w:color w:val="auto"/>
        </w:rPr>
        <w:t>обобщенные сведения за отчетный период по договорам подряда на выполнение  работ по подготовке проектной документации, заключенным с использованием конкурентных способов заключения договоров;</w:t>
      </w:r>
    </w:p>
    <w:p>
      <w:pPr>
        <w:pStyle w:val="Normal"/>
        <w:spacing w:before="0" w:after="0"/>
        <w:ind w:firstLine="709"/>
        <w:contextualSpacing/>
        <w:jc w:val="both"/>
        <w:rPr/>
      </w:pPr>
      <w:r>
        <w:rPr>
          <w:rFonts w:cs="Times New Roman" w:ascii="Times New Roman" w:hAnsi="Times New Roman"/>
          <w:color w:val="auto"/>
        </w:rPr>
        <w:tab/>
        <w:t xml:space="preserve">- </w:t>
      </w:r>
      <w:r>
        <w:rPr>
          <w:rFonts w:cs="Times New Roman" w:ascii="Times New Roman" w:hAnsi="Times New Roman"/>
          <w:b/>
          <w:color w:val="auto"/>
        </w:rPr>
        <w:t xml:space="preserve"> отчет Ассоциации о деятельности членов</w:t>
      </w:r>
      <w:r>
        <w:rPr>
          <w:rFonts w:cs="Times New Roman" w:ascii="Times New Roman" w:hAnsi="Times New Roman"/>
          <w:color w:val="auto"/>
        </w:rPr>
        <w:t xml:space="preserve"> - документ, который содержит сводную информацию о деятельности членов СРО с указанием основных характеристик (черт) такой деятельности за отчетный период;</w:t>
      </w:r>
    </w:p>
    <w:p>
      <w:pPr>
        <w:pStyle w:val="Normal"/>
        <w:spacing w:before="0" w:after="0"/>
        <w:ind w:firstLine="709"/>
        <w:contextualSpacing/>
        <w:jc w:val="both"/>
        <w:rPr/>
      </w:pPr>
      <w:r>
        <w:rPr>
          <w:rFonts w:cs="Times New Roman" w:ascii="Times New Roman" w:hAnsi="Times New Roman"/>
          <w:b/>
          <w:color w:val="auto"/>
        </w:rPr>
        <w:t>- информационно-телекоммуникационная сеть</w:t>
      </w:r>
      <w:r>
        <w:rPr>
          <w:rFonts w:cs="Times New Roman" w:ascii="Times New Roman" w:hAnsi="Times New Roman"/>
          <w:color w:val="auto"/>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b/>
          <w:color w:val="auto"/>
        </w:rPr>
        <w:t>- договор подряда на подготовку проектной документации</w:t>
      </w:r>
      <w:r>
        <w:rPr>
          <w:rFonts w:cs="Times New Roman" w:ascii="Times New Roman" w:hAnsi="Times New Roman"/>
          <w:color w:val="auto"/>
        </w:rPr>
        <w:t xml:space="preserve"> – договор о подготовке проектной документации, заключенный с застройщиком, техническим заказчиком, лицом, ответственным за эксплуатацию здания, сооружения, региональным оператором;</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b/>
          <w:color w:val="auto"/>
        </w:rPr>
        <w:t>- конкурентные способы заключения договоров</w:t>
      </w:r>
      <w:r>
        <w:rPr>
          <w:rFonts w:cs="Times New Roman" w:ascii="Times New Roman" w:hAnsi="Times New Roman"/>
          <w:color w:val="auto"/>
        </w:rPr>
        <w:t xml:space="preserve"> - способы определения поставщиков, подрядчиков, исполнителей (торги - аукцион, тендер; конкурс; запрос котировок, предложений, и т.д.),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методика анализа деятельности членов Ассоциации</w:t>
      </w:r>
      <w:r>
        <w:rPr>
          <w:rFonts w:cs="Times New Roman" w:ascii="Times New Roman" w:hAnsi="Times New Roman"/>
          <w:color w:val="auto"/>
        </w:rPr>
        <w:t xml:space="preserve"> - совокупность способов, правил анализа деятельности членов  Ассоциации;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личный кабинет члена Ассоциации</w:t>
      </w:r>
      <w:r>
        <w:rPr>
          <w:rFonts w:cs="Times New Roman" w:ascii="Times New Roman" w:hAnsi="Times New Roman"/>
          <w:color w:val="auto"/>
        </w:rPr>
        <w:t xml:space="preserve"> – информационная система в сети Интернет, позволяющая достоверно идентифицировать члена Ассоциации  при информационном  взаимодействии с  Ассоциацией;</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несанкционированное предоставление информации</w:t>
      </w:r>
      <w:r>
        <w:rPr>
          <w:rFonts w:cs="Times New Roman" w:ascii="Times New Roman" w:hAnsi="Times New Roman"/>
          <w:color w:val="auto"/>
        </w:rPr>
        <w:t xml:space="preserve"> - предоставление информации без указания, согласия, распоряжения, разрешения уполномоченного органа  или лица;</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предоставление конфиденциальной информации</w:t>
      </w:r>
      <w:r>
        <w:rPr>
          <w:rFonts w:cs="Times New Roman" w:ascii="Times New Roman" w:hAnsi="Times New Roman"/>
          <w:color w:val="auto"/>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Ассоциации в целях выполнения их функций. </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r>
    </w:p>
    <w:p>
      <w:pPr>
        <w:pStyle w:val="Normal"/>
        <w:jc w:val="center"/>
        <w:rPr/>
      </w:pPr>
      <w:r>
        <w:rPr>
          <w:rFonts w:cs="Times New Roman" w:ascii="Times New Roman" w:hAnsi="Times New Roman"/>
          <w:b/>
          <w:color w:val="auto"/>
        </w:rPr>
        <w:t>3. Порядок предоставления Отчетов, 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членами Ассоциации</w:t>
      </w:r>
    </w:p>
    <w:p>
      <w:pPr>
        <w:pStyle w:val="Normal"/>
        <w:jc w:val="center"/>
        <w:rPr>
          <w:rFonts w:ascii="Times New Roman" w:hAnsi="Times New Roman" w:cs="Times New Roman"/>
          <w:b/>
          <w:b/>
          <w:color w:val="auto"/>
          <w:sz w:val="16"/>
          <w:szCs w:val="16"/>
        </w:rPr>
      </w:pPr>
      <w:r>
        <w:rPr>
          <w:rFonts w:cs="Times New Roman" w:ascii="Times New Roman" w:hAnsi="Times New Roman"/>
          <w:b/>
          <w:color w:val="auto"/>
          <w:sz w:val="16"/>
          <w:szCs w:val="16"/>
        </w:rPr>
      </w:r>
    </w:p>
    <w:p>
      <w:pPr>
        <w:pStyle w:val="Normal"/>
        <w:jc w:val="both"/>
        <w:rPr/>
      </w:pPr>
      <w:r>
        <w:rPr>
          <w:rFonts w:cs="Times New Roman" w:ascii="Times New Roman" w:hAnsi="Times New Roman"/>
          <w:color w:val="auto"/>
        </w:rPr>
        <w:tab/>
      </w:r>
      <w:r>
        <w:rPr>
          <w:rFonts w:cs="Times New Roman" w:ascii="Times New Roman" w:hAnsi="Times New Roman"/>
          <w:color w:val="auto"/>
          <w:highlight w:val="white"/>
        </w:rPr>
        <w:t xml:space="preserve">3.1. Ассоциация  осуществляет анализ деятельности своих членов на основании Отчетов, </w:t>
      </w:r>
      <w:bookmarkStart w:id="3" w:name="__DdeLink__7624_1286356421"/>
      <w:r>
        <w:rPr>
          <w:rFonts w:cs="Times New Roman" w:ascii="Times New Roman" w:hAnsi="Times New Roman"/>
          <w:color w:val="auto"/>
          <w:highlight w:val="white"/>
        </w:rPr>
        <w:t>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bookmarkEnd w:id="3"/>
      <w:r>
        <w:rPr>
          <w:rFonts w:cs="Times New Roman" w:ascii="Times New Roman" w:hAnsi="Times New Roman"/>
          <w:color w:val="auto"/>
          <w:highlight w:val="white"/>
        </w:rPr>
        <w:t xml:space="preserve"> членов Ассоциации  за истекший календарный год, а также на основании иной информации, получаемой от членов  Ассоциации  по отдельным запросам и из иных источников достоверной информации, указанных в настоящем Положении.</w:t>
      </w:r>
    </w:p>
    <w:p>
      <w:pPr>
        <w:pStyle w:val="Normal"/>
        <w:jc w:val="both"/>
        <w:rPr/>
      </w:pPr>
      <w:r>
        <w:rPr>
          <w:rFonts w:cs="Times New Roman" w:ascii="Times New Roman" w:hAnsi="Times New Roman"/>
          <w:color w:val="auto"/>
        </w:rPr>
        <w:tab/>
        <w:t>3.2. Член Ассоциации обязан предоставлять в Ассоциацию Отчет ежегодно в срок до 10 апреля, а уведомления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 до 1 марта календарного года, следующего за отчетным. Отчетным периодом является прошедший календарный год с 1 января по 31 декабря (включительно).</w:t>
      </w:r>
    </w:p>
    <w:p>
      <w:pPr>
        <w:pStyle w:val="Normal"/>
        <w:jc w:val="both"/>
        <w:rPr/>
      </w:pPr>
      <w:r>
        <w:rPr>
          <w:rFonts w:cs="Times New Roman" w:ascii="Times New Roman" w:hAnsi="Times New Roman"/>
          <w:color w:val="auto"/>
        </w:rPr>
        <w:tab/>
        <w:t xml:space="preserve">3.3. Член Ассоциации, не имеющий право заключать договоры подряда на подготовку проектной документации с использованием конкурентных способов заключения договоров (не внесший взнос в компенсационный фонд обеспечения договорных обязательств), предоставляет в Ассоциацию Отчет в составе одного документа – «Отчет о деятельности  члена СРО АС «ГПАО» за 20___год»  (Приложение № 1). </w:t>
      </w:r>
    </w:p>
    <w:p>
      <w:pPr>
        <w:pStyle w:val="Normal"/>
        <w:jc w:val="both"/>
        <w:rPr>
          <w:rFonts w:ascii="Times New Roman" w:hAnsi="Times New Roman" w:cs="Times New Roman"/>
          <w:color w:val="auto"/>
        </w:rPr>
      </w:pPr>
      <w:r>
        <w:rPr>
          <w:rFonts w:cs="Times New Roman" w:ascii="Times New Roman" w:hAnsi="Times New Roman"/>
          <w:color w:val="auto"/>
        </w:rPr>
        <w:tab/>
        <w:t>3.4. Член Ассоциации, имеющий право заключать договоры подряда на подготовку проектной документации с использованием конкурентных способов заключения договоров, предоставляет в Ассоциацию Отчет в составе двух документов – Отчет о деятельности  члена СРО АС «ГПАО» за 20___год» (Приложение № 1), «Уведомление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за 20___ год» (Приложение № 2).</w:t>
      </w:r>
    </w:p>
    <w:p>
      <w:pPr>
        <w:pStyle w:val="Normal"/>
        <w:jc w:val="both"/>
        <w:rPr/>
      </w:pPr>
      <w:r>
        <w:rPr>
          <w:rFonts w:cs="Times New Roman" w:ascii="Times New Roman" w:hAnsi="Times New Roman"/>
          <w:color w:val="auto"/>
        </w:rPr>
        <w:tab/>
        <w:t xml:space="preserve">3.5. Фактический совокупный размер обязательств (далее также - ФСРО) члена Ассоциации по договорам подряда на подготовку проектной документации, заключенным с использованием конкурентных способов заключения договоров, равен сумме стоимости проектных работ по всем таким договорам, действующим на дату определения ФСРО. При этом в ФСРО не включаются договоры, обязательства по которым исполнены на основании подписанных сторонами актов приемки результатов работ. </w:t>
      </w:r>
    </w:p>
    <w:p>
      <w:pPr>
        <w:pStyle w:val="Normal"/>
        <w:jc w:val="both"/>
        <w:rPr/>
      </w:pPr>
      <w:r>
        <w:rPr>
          <w:rFonts w:cs="Times New Roman" w:ascii="Times New Roman" w:hAnsi="Times New Roman"/>
          <w:color w:val="auto"/>
        </w:rPr>
        <w:tab/>
        <w:t xml:space="preserve">3.6. В целях определения фактического совокупного размера обязательств учитываются обязательства по договорам, заключенным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Федеральным законом от 18 июля 2011г. № 223-ФЗ «О закупках товаров, работ, услуг отдельными видами юридических лиц», постановлением Правительства Российской Федерации от 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pPr>
        <w:pStyle w:val="Normal"/>
        <w:jc w:val="both"/>
        <w:rPr/>
      </w:pPr>
      <w:r>
        <w:rPr>
          <w:rFonts w:cs="Times New Roman" w:ascii="Times New Roman" w:hAnsi="Times New Roman"/>
          <w:color w:val="auto"/>
        </w:rPr>
        <w:tab/>
        <w:t>3.7. К уведомлению о ФСРО (Приложение № 2) прилагаются копии документов (договоров, дополнительных соглашений к ним, актов приемки результатов работ), подтверждающих:</w:t>
      </w:r>
    </w:p>
    <w:p>
      <w:pPr>
        <w:pStyle w:val="Normal"/>
        <w:jc w:val="both"/>
        <w:rPr>
          <w:rFonts w:ascii="Times New Roman" w:hAnsi="Times New Roman" w:cs="Times New Roman"/>
          <w:color w:val="auto"/>
        </w:rPr>
      </w:pPr>
      <w:r>
        <w:rPr>
          <w:rFonts w:cs="Times New Roman" w:ascii="Times New Roman" w:hAnsi="Times New Roman"/>
          <w:color w:val="auto"/>
        </w:rPr>
        <w:tab/>
        <w:t>а) совокупный размер обязательств по договорам, которые были заключены членом Ассоциации  в течение отчетного периода;</w:t>
      </w:r>
    </w:p>
    <w:p>
      <w:pPr>
        <w:pStyle w:val="Normal"/>
        <w:jc w:val="both"/>
        <w:rPr>
          <w:rFonts w:ascii="Times New Roman" w:hAnsi="Times New Roman" w:cs="Times New Roman"/>
          <w:color w:val="auto"/>
        </w:rPr>
      </w:pPr>
      <w:r>
        <w:rPr>
          <w:rFonts w:cs="Times New Roman" w:ascii="Times New Roman" w:hAnsi="Times New Roman"/>
          <w:color w:val="auto"/>
        </w:rPr>
        <w:tab/>
        <w:t>б) совокупный размер обязательств по договорам, которые были прекращены в течение отчетного периода;</w:t>
      </w:r>
    </w:p>
    <w:p>
      <w:pPr>
        <w:pStyle w:val="Normal"/>
        <w:jc w:val="both"/>
        <w:rPr>
          <w:rFonts w:ascii="Times New Roman" w:hAnsi="Times New Roman" w:cs="Times New Roman"/>
          <w:color w:val="auto"/>
        </w:rPr>
      </w:pPr>
      <w:r>
        <w:rPr>
          <w:rFonts w:cs="Times New Roman" w:ascii="Times New Roman" w:hAnsi="Times New Roman"/>
          <w:color w:val="auto"/>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pPr>
        <w:pStyle w:val="Normal"/>
        <w:jc w:val="both"/>
        <w:rPr/>
      </w:pPr>
      <w:r>
        <w:rPr>
          <w:rFonts w:cs="Times New Roman" w:ascii="Times New Roman" w:hAnsi="Times New Roman"/>
          <w:color w:val="auto"/>
        </w:rPr>
        <w:tab/>
        <w:t>3.8. Член Ассоциации  вправе не представлять в Ассоциацию документы, в которых содержится информация, размещаемая в форме открытых данных.</w:t>
      </w:r>
    </w:p>
    <w:p>
      <w:pPr>
        <w:pStyle w:val="Normal"/>
        <w:jc w:val="both"/>
        <w:rPr/>
      </w:pPr>
      <w:r>
        <w:rPr>
          <w:rFonts w:cs="Times New Roman" w:ascii="Times New Roman" w:hAnsi="Times New Roman"/>
          <w:color w:val="auto"/>
        </w:rPr>
        <w:tab/>
        <w:t xml:space="preserve">3.9. Ассоциация  устанавливает и соблюдает режим конфиденциальности в отношении информации, предоставляемой в составе Отчета, которая составляет коммерческую тайну члена Ассоциации  или в отношении которой членом  Ассоциации  установлен режим конфиденциальности. </w:t>
      </w:r>
    </w:p>
    <w:p>
      <w:pPr>
        <w:pStyle w:val="Normal"/>
        <w:jc w:val="both"/>
        <w:rPr/>
      </w:pPr>
      <w:r>
        <w:rPr>
          <w:rFonts w:cs="Times New Roman" w:ascii="Times New Roman" w:hAnsi="Times New Roman"/>
          <w:color w:val="auto"/>
        </w:rPr>
        <w:tab/>
        <w:t>3.10. Режим конфиденциальности не может быть установлен членами Ассоциации и самой Ассоциацией в отношении следующей информации:</w:t>
      </w:r>
    </w:p>
    <w:p>
      <w:pPr>
        <w:pStyle w:val="Normal"/>
        <w:jc w:val="both"/>
        <w:rPr/>
      </w:pPr>
      <w:r>
        <w:rPr>
          <w:rFonts w:cs="Times New Roman" w:ascii="Times New Roman" w:hAnsi="Times New Roman"/>
          <w:color w:val="auto"/>
        </w:rPr>
        <w:tab/>
        <w:t>1) 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pPr>
        <w:pStyle w:val="Normal"/>
        <w:jc w:val="both"/>
        <w:rPr/>
      </w:pPr>
      <w:r>
        <w:rPr>
          <w:rFonts w:cs="Times New Roman" w:ascii="Times New Roman" w:hAnsi="Times New Roman"/>
          <w:color w:val="auto"/>
        </w:rPr>
        <w:tab/>
        <w:t>2) информации, содержащейся в документах, дающих право на осуществление предпринимательской деятельности;</w:t>
      </w:r>
    </w:p>
    <w:p>
      <w:pPr>
        <w:pStyle w:val="Normal"/>
        <w:jc w:val="both"/>
        <w:rPr/>
      </w:pPr>
      <w:r>
        <w:rPr>
          <w:rFonts w:cs="Times New Roman" w:ascii="Times New Roman" w:hAnsi="Times New Roman"/>
          <w:color w:val="auto"/>
        </w:rPr>
        <w:tab/>
        <w:t>3)  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pPr>
        <w:pStyle w:val="Normal"/>
        <w:jc w:val="both"/>
        <w:rPr/>
      </w:pPr>
      <w:r>
        <w:rPr>
          <w:rFonts w:cs="Times New Roman" w:ascii="Times New Roman" w:hAnsi="Times New Roman"/>
          <w:color w:val="auto"/>
        </w:rPr>
        <w:tab/>
        <w:t>4) об образовании, повышении квалификации, аттестации, независимой оценке квалификации работников;</w:t>
      </w:r>
    </w:p>
    <w:p>
      <w:pPr>
        <w:pStyle w:val="Normal"/>
        <w:jc w:val="both"/>
        <w:rPr/>
      </w:pPr>
      <w:r>
        <w:rPr>
          <w:rFonts w:cs="Times New Roman" w:ascii="Times New Roman" w:hAnsi="Times New Roman"/>
          <w:color w:val="auto"/>
        </w:rPr>
        <w:tab/>
        <w:t>5) о задолженности работодателей по выплате заработной платы и по иным социальным выплатам;</w:t>
      </w:r>
    </w:p>
    <w:p>
      <w:pPr>
        <w:pStyle w:val="Normal"/>
        <w:jc w:val="both"/>
        <w:rPr/>
      </w:pPr>
      <w:r>
        <w:rPr>
          <w:rFonts w:cs="Times New Roman" w:ascii="Times New Roman" w:hAnsi="Times New Roman"/>
          <w:color w:val="auto"/>
        </w:rPr>
        <w:tab/>
        <w:t>6) о нарушениях законодательства Российской Федерации и фактах привлечения к ответственности за совершение этих нарушений;</w:t>
      </w:r>
    </w:p>
    <w:p>
      <w:pPr>
        <w:pStyle w:val="Normal"/>
        <w:jc w:val="both"/>
        <w:rPr/>
      </w:pPr>
      <w:r>
        <w:rPr>
          <w:rFonts w:cs="Times New Roman" w:ascii="Times New Roman" w:hAnsi="Times New Roman"/>
          <w:color w:val="auto"/>
        </w:rPr>
        <w:tab/>
        <w:t>7) об участии в конкурентных способах заключения договоров, о результатах такого участия;</w:t>
      </w:r>
    </w:p>
    <w:p>
      <w:pPr>
        <w:pStyle w:val="Normal"/>
        <w:jc w:val="both"/>
        <w:rPr/>
      </w:pPr>
      <w:r>
        <w:rPr>
          <w:rFonts w:cs="Times New Roman" w:ascii="Times New Roman" w:hAnsi="Times New Roman"/>
          <w:color w:val="auto"/>
        </w:rPr>
        <w:tab/>
        <w:t>8) о заключении, исполнении и прекращении любых договоров на подготовку проектной документации;</w:t>
      </w:r>
    </w:p>
    <w:p>
      <w:pPr>
        <w:pStyle w:val="Normal"/>
        <w:jc w:val="both"/>
        <w:rPr/>
      </w:pPr>
      <w:r>
        <w:rPr>
          <w:rFonts w:cs="Times New Roman" w:ascii="Times New Roman" w:hAnsi="Times New Roman"/>
          <w:color w:val="auto"/>
        </w:rPr>
        <w:tab/>
        <w:t>9) об объемах выполненных работ;</w:t>
      </w:r>
    </w:p>
    <w:p>
      <w:pPr>
        <w:pStyle w:val="Normal"/>
        <w:jc w:val="both"/>
        <w:rPr/>
      </w:pPr>
      <w:r>
        <w:rPr>
          <w:rFonts w:cs="Times New Roman" w:ascii="Times New Roman" w:hAnsi="Times New Roman"/>
          <w:color w:val="auto"/>
        </w:rPr>
        <w:tab/>
        <w:t>10) о перечне лиц, имеющих право действовать без доверенности от имени юридического лица;</w:t>
      </w:r>
    </w:p>
    <w:p>
      <w:pPr>
        <w:pStyle w:val="Normal"/>
        <w:jc w:val="both"/>
        <w:rPr/>
      </w:pPr>
      <w:r>
        <w:rPr>
          <w:rFonts w:cs="Times New Roman" w:ascii="Times New Roman" w:hAnsi="Times New Roman"/>
          <w:color w:val="auto"/>
        </w:rPr>
        <w:tab/>
        <w:t>11) информации, обязательность раскрытия которой или недопустимость ограничения доступа к которой установлена федеральными законами.</w:t>
      </w:r>
    </w:p>
    <w:p>
      <w:pPr>
        <w:pStyle w:val="Normal"/>
        <w:jc w:val="both"/>
        <w:rPr/>
      </w:pPr>
      <w:r>
        <w:rPr>
          <w:rFonts w:cs="Times New Roman" w:ascii="Times New Roman" w:hAnsi="Times New Roman"/>
          <w:color w:val="auto"/>
        </w:rPr>
        <w:tab/>
        <w:t>3.11. В случае запроса Ассоциацией сведений в рамках оперативного анализа, члены Ассоциации обязаны представить запрашиваемые сведения  в срок, указанный в таком запросе, но не позднее 5 рабочих дней со дня указанного запроса.</w:t>
      </w:r>
    </w:p>
    <w:p>
      <w:pPr>
        <w:pStyle w:val="Normal"/>
        <w:jc w:val="both"/>
        <w:rPr/>
      </w:pPr>
      <w:r>
        <w:rPr>
          <w:rFonts w:cs="Times New Roman" w:ascii="Times New Roman" w:hAnsi="Times New Roman"/>
          <w:color w:val="auto"/>
        </w:rPr>
        <w:tab/>
        <w:t>3.12. Отчет может быть направлен в Ассоциацию любым доступным способом.</w:t>
      </w:r>
    </w:p>
    <w:p>
      <w:pPr>
        <w:pStyle w:val="Normal"/>
        <w:jc w:val="both"/>
        <w:rPr/>
      </w:pPr>
      <w:r>
        <w:rPr>
          <w:rFonts w:cs="Times New Roman" w:ascii="Times New Roman" w:hAnsi="Times New Roman"/>
          <w:color w:val="auto"/>
        </w:rPr>
        <w:tab/>
        <w:t xml:space="preserve">3.13.  В случае наличия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без предоставления их на бумажном носителе. </w:t>
      </w:r>
    </w:p>
    <w:p>
      <w:pPr>
        <w:pStyle w:val="Normal"/>
        <w:jc w:val="both"/>
        <w:rPr/>
      </w:pPr>
      <w:r>
        <w:rPr>
          <w:rFonts w:cs="Times New Roman" w:ascii="Times New Roman" w:hAnsi="Times New Roman"/>
          <w:color w:val="auto"/>
        </w:rPr>
        <w:tab/>
        <w:t>В случае направления в Ассоциацию Отчета через личный кабинет члена Ассоциации  в форме электронного документа (пакета документов), подписанного усиленной квалифицированной электронной подписью, в установленный срок, Отчет считается представленным надлежащим образом.</w:t>
      </w:r>
    </w:p>
    <w:p>
      <w:pPr>
        <w:pStyle w:val="Normal"/>
        <w:jc w:val="both"/>
        <w:rPr>
          <w:rFonts w:ascii="Times New Roman" w:hAnsi="Times New Roman" w:cs="Times New Roman"/>
          <w:color w:val="auto"/>
        </w:rPr>
      </w:pPr>
      <w:r>
        <w:rPr>
          <w:rFonts w:cs="Times New Roman" w:ascii="Times New Roman" w:hAnsi="Times New Roman"/>
          <w:color w:val="auto"/>
        </w:rPr>
        <w:tab/>
        <w:t>Информация и документы Ассоциации, подписанные усиленной квалифицированной электронной подписью уполномоченного должностного лица Ассоциации,  и размещенные в личном кабинете члена Ассоциации, считаются официально направленными члену Ассоциации.</w:t>
      </w:r>
    </w:p>
    <w:p>
      <w:pPr>
        <w:pStyle w:val="Normal"/>
        <w:rPr>
          <w:rFonts w:ascii="Times New Roman" w:hAnsi="Times New Roman" w:cs="Times New Roman"/>
          <w:color w:val="auto"/>
        </w:rPr>
      </w:pPr>
      <w:r>
        <w:rPr>
          <w:rFonts w:cs="Times New Roman" w:ascii="Times New Roman" w:hAnsi="Times New Roman"/>
          <w:color w:val="auto"/>
        </w:rPr>
      </w:r>
    </w:p>
    <w:p>
      <w:pPr>
        <w:pStyle w:val="Normal"/>
        <w:spacing w:before="0" w:after="0"/>
        <w:ind w:firstLine="709"/>
        <w:contextualSpacing/>
        <w:jc w:val="center"/>
        <w:rPr>
          <w:rFonts w:ascii="Times New Roman" w:hAnsi="Times New Roman" w:cs="Times New Roman"/>
          <w:b/>
          <w:b/>
          <w:color w:val="auto"/>
        </w:rPr>
      </w:pPr>
      <w:r>
        <w:rPr>
          <w:rFonts w:cs="Times New Roman" w:ascii="Times New Roman" w:hAnsi="Times New Roman"/>
          <w:b/>
          <w:color w:val="auto"/>
        </w:rPr>
        <w:t xml:space="preserve">4. Способы обработки, хранения, и защиты информации </w:t>
      </w:r>
    </w:p>
    <w:p>
      <w:pPr>
        <w:pStyle w:val="Normal"/>
        <w:spacing w:before="0" w:after="0"/>
        <w:ind w:firstLine="709"/>
        <w:contextualSpacing/>
        <w:jc w:val="center"/>
        <w:rPr>
          <w:rFonts w:ascii="Times New Roman" w:hAnsi="Times New Roman" w:cs="Times New Roman"/>
          <w:b/>
          <w:b/>
          <w:color w:val="auto"/>
        </w:rPr>
      </w:pPr>
      <w:r>
        <w:rPr>
          <w:rFonts w:cs="Times New Roman" w:ascii="Times New Roman" w:hAnsi="Times New Roman"/>
          <w:b/>
          <w:color w:val="auto"/>
        </w:rPr>
        <w:t>в целях анализа деятельности членов Ассоциации</w:t>
      </w:r>
    </w:p>
    <w:p>
      <w:pPr>
        <w:pStyle w:val="Normal"/>
        <w:spacing w:before="0" w:after="0"/>
        <w:ind w:firstLine="709"/>
        <w:contextualSpacing/>
        <w:jc w:val="center"/>
        <w:rPr>
          <w:rFonts w:ascii="Times New Roman" w:hAnsi="Times New Roman" w:cs="Times New Roman"/>
          <w:b/>
          <w:b/>
          <w:color w:val="auto"/>
          <w:sz w:val="16"/>
          <w:szCs w:val="16"/>
        </w:rPr>
      </w:pPr>
      <w:r>
        <w:rPr>
          <w:rFonts w:cs="Times New Roman" w:ascii="Times New Roman" w:hAnsi="Times New Roman"/>
          <w:b/>
          <w:color w:val="auto"/>
          <w:sz w:val="16"/>
          <w:szCs w:val="16"/>
        </w:rPr>
      </w:r>
    </w:p>
    <w:p>
      <w:pPr>
        <w:pStyle w:val="Normal"/>
        <w:spacing w:before="0" w:after="0"/>
        <w:ind w:firstLine="709"/>
        <w:contextualSpacing/>
        <w:jc w:val="both"/>
        <w:rPr/>
      </w:pPr>
      <w:r>
        <w:rPr>
          <w:rFonts w:cs="Times New Roman" w:ascii="Times New Roman" w:hAnsi="Times New Roman"/>
          <w:color w:val="auto"/>
        </w:rPr>
        <w:t>4.1 Обработка информации осуществляется в соответствии с законодательством Российской Федерации.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4.2. Источниками получения информации в целях анализа деятельности членов Ассоциации являются Отчеты членов Ассоциации и иные источники,  поименованные пунктом </w:t>
      </w:r>
      <w:r>
        <w:rPr>
          <w:rFonts w:cs="Times New Roman" w:ascii="Times New Roman" w:hAnsi="Times New Roman"/>
        </w:rPr>
        <w:t>1.6</w:t>
      </w:r>
      <w:r>
        <w:rPr>
          <w:rFonts w:cs="Times New Roman" w:ascii="Times New Roman" w:hAnsi="Times New Roman"/>
          <w:color w:val="auto"/>
        </w:rPr>
        <w:t xml:space="preserve"> настоящего Положения.   </w:t>
      </w:r>
    </w:p>
    <w:p>
      <w:pPr>
        <w:pStyle w:val="Normal"/>
        <w:spacing w:before="0" w:after="0"/>
        <w:ind w:firstLine="709"/>
        <w:contextualSpacing/>
        <w:jc w:val="both"/>
        <w:rPr/>
      </w:pPr>
      <w:r>
        <w:rPr>
          <w:rFonts w:cs="Times New Roman" w:ascii="Times New Roman" w:hAnsi="Times New Roman"/>
          <w:color w:val="auto"/>
        </w:rPr>
        <w:t xml:space="preserve">4.3.  Отчет и его разделы,  установленные Приложением № 1, уведомление, установленное Приложением № 2 к настоящему Положению, должны быть  подписаны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указанным отчету, уведомлению должны быть заверены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 </w:t>
      </w:r>
    </w:p>
    <w:p>
      <w:pPr>
        <w:pStyle w:val="Normal"/>
        <w:spacing w:before="0" w:after="0"/>
        <w:ind w:firstLine="709"/>
        <w:contextualSpacing/>
        <w:jc w:val="both"/>
        <w:rPr/>
      </w:pPr>
      <w:r>
        <w:rPr>
          <w:rFonts w:cs="Times New Roman" w:ascii="Times New Roman" w:hAnsi="Times New Roman"/>
          <w:color w:val="auto"/>
        </w:rPr>
        <w:t>В случае передачи Отчета и уведомления (Приложения 1-2 к настоящему Положению) и прилагаемых документов, указанных в приложениях к настоящему Положению, в форме электронных документов,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pPr>
        <w:pStyle w:val="Normal"/>
        <w:spacing w:before="0" w:after="0"/>
        <w:ind w:firstLine="709"/>
        <w:contextualSpacing/>
        <w:jc w:val="both"/>
        <w:rPr/>
      </w:pPr>
      <w:r>
        <w:rPr>
          <w:rFonts w:cs="Times New Roman" w:ascii="Times New Roman" w:hAnsi="Times New Roman"/>
          <w:color w:val="auto"/>
        </w:rPr>
        <w:t xml:space="preserve">4.4.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Ассоциации, их работникам и самой Ассоциации или создания предпосылки для причинения такого вреда и (или) ущерба. </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4.5. Ассоциация в целях подтверждения соблюдения членом Ассоциации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 </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4.6.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принятых в соответствии с ним внутренних документов Ассоциации в целях осуществления функций, установленных федеральным законом.</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4.7. Член Ассоциации поручает Ассоциации обработку персональных данных работников в соответствии с Конституцией РФ, требованиями Федерального закона № 152-ФЗ от 27.07.2006 года «О персональных данных», постановлением Правительства РФ № 687 от 15.09.2008 года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Российской Федерации.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Член Ассоциации при предоставлении в Ассоциацию сведений, содержащих персональные данные на работников, обеспечивает уведомление работников об этом заблаговременно, получив письменное согласие на обработку персональных данных  в случаях, установленных законом, и тем самым выражает согласие на обработку персональных данных в соответствии с требованиями законодательства РФ. Член Ассоциации несет ответственность за достоверность представленных сведений и за получение согласия работника.</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4.8.. В состав персональных данных, подлежащих обработке, входят: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наименование должности работника с указанием формы работы (основное место работы или работа по совместительству);</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наименование специальности, профессионального образования работника и иные   сведения, содержащиеся в документах об образовании;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срок действия удостоверений о повышении квалификации работником и прохождения им аттестации, наименование программы повышения квалификации;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сведения о трудовом стаже работника по специальности;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сведения о работнике, содержащиеся в трудовых договорах, должностных инструкциях, свидетельствах о квалификации и иных кадровых документах.</w:t>
      </w:r>
    </w:p>
    <w:p>
      <w:pPr>
        <w:pStyle w:val="Normal"/>
        <w:spacing w:before="0" w:after="0"/>
        <w:ind w:firstLine="709"/>
        <w:contextualSpacing/>
        <w:jc w:val="both"/>
        <w:rPr/>
      </w:pPr>
      <w:r>
        <w:rPr>
          <w:rFonts w:cs="Times New Roman" w:ascii="Times New Roman" w:hAnsi="Times New Roman"/>
          <w:color w:val="auto"/>
        </w:rPr>
        <w:t>4.9. Отчеты членов Ассоциации подлежат постоянному хранению в составе дел членов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r>
    </w:p>
    <w:p>
      <w:pPr>
        <w:pStyle w:val="Normal"/>
        <w:spacing w:before="0" w:after="0"/>
        <w:contextualSpacing/>
        <w:jc w:val="center"/>
        <w:rPr>
          <w:rFonts w:ascii="Times New Roman" w:hAnsi="Times New Roman" w:cs="Times New Roman"/>
          <w:b/>
          <w:b/>
          <w:color w:val="auto"/>
        </w:rPr>
      </w:pPr>
      <w:r>
        <w:rPr>
          <w:rFonts w:cs="Times New Roman" w:ascii="Times New Roman" w:hAnsi="Times New Roman"/>
          <w:b/>
          <w:color w:val="auto"/>
        </w:rPr>
        <w:t>5. Анализ деятельности членов Ассоциации на основании информации,</w:t>
      </w:r>
    </w:p>
    <w:p>
      <w:pPr>
        <w:pStyle w:val="Normal"/>
        <w:spacing w:before="0" w:after="0"/>
        <w:contextualSpacing/>
        <w:jc w:val="center"/>
        <w:rPr>
          <w:rFonts w:ascii="Times New Roman" w:hAnsi="Times New Roman" w:cs="Times New Roman"/>
          <w:b/>
          <w:b/>
          <w:color w:val="auto"/>
        </w:rPr>
      </w:pPr>
      <w:r>
        <w:rPr>
          <w:rFonts w:cs="Times New Roman" w:ascii="Times New Roman" w:hAnsi="Times New Roman"/>
          <w:b/>
          <w:color w:val="auto"/>
        </w:rPr>
        <w:t xml:space="preserve"> </w:t>
      </w:r>
      <w:r>
        <w:rPr>
          <w:rFonts w:cs="Times New Roman" w:ascii="Times New Roman" w:hAnsi="Times New Roman"/>
          <w:b/>
          <w:color w:val="auto"/>
        </w:rPr>
        <w:t>представляемой ими в форме Отчетов</w:t>
      </w:r>
    </w:p>
    <w:p>
      <w:pPr>
        <w:pStyle w:val="Normal"/>
        <w:spacing w:before="0" w:after="0"/>
        <w:contextualSpacing/>
        <w:jc w:val="center"/>
        <w:rPr>
          <w:rFonts w:ascii="Times New Roman" w:hAnsi="Times New Roman" w:cs="Times New Roman"/>
          <w:b/>
          <w:b/>
          <w:color w:val="auto"/>
        </w:rPr>
      </w:pPr>
      <w:r>
        <w:rPr>
          <w:rFonts w:cs="Times New Roman" w:ascii="Times New Roman" w:hAnsi="Times New Roman"/>
          <w:b/>
          <w:color w:val="auto"/>
        </w:rPr>
      </w:r>
    </w:p>
    <w:p>
      <w:pPr>
        <w:pStyle w:val="ConsPlusNormal"/>
        <w:spacing w:before="0" w:after="0"/>
        <w:ind w:firstLine="708"/>
        <w:contextualSpacing/>
        <w:jc w:val="both"/>
        <w:rPr/>
      </w:pPr>
      <w:r>
        <w:rPr>
          <w:rFonts w:cs="Times New Roman" w:ascii="Times New Roman" w:hAnsi="Times New Roman"/>
          <w:szCs w:val="24"/>
        </w:rPr>
        <w:t>5.1. СРО АС «ГПАО»</w:t>
      </w:r>
      <w:r>
        <w:rPr>
          <w:szCs w:val="24"/>
        </w:rPr>
        <w:t xml:space="preserve"> </w:t>
      </w:r>
      <w:r>
        <w:rPr>
          <w:rFonts w:cs="Times New Roman" w:ascii="Times New Roman" w:hAnsi="Times New Roman"/>
          <w:szCs w:val="24"/>
        </w:rPr>
        <w:t xml:space="preserve">осуществляет </w:t>
      </w:r>
      <w:r>
        <w:rPr>
          <w:rFonts w:cs="Times New Roman" w:ascii="Times New Roman" w:hAnsi="Times New Roman"/>
          <w:b/>
          <w:szCs w:val="24"/>
        </w:rPr>
        <w:t xml:space="preserve">анализ деятельности членов Ассоциации </w:t>
      </w:r>
      <w:r>
        <w:rPr>
          <w:rFonts w:cs="Times New Roman" w:ascii="Times New Roman" w:hAnsi="Times New Roman"/>
          <w:szCs w:val="24"/>
        </w:rPr>
        <w:t>на основании информации, представляемой ими в саморегулируемую организацию не позднее 10 апреля года следующего за отчетным в форме О</w:t>
      </w:r>
      <w:r>
        <w:rPr>
          <w:rFonts w:cs="Times New Roman" w:ascii="Times New Roman" w:hAnsi="Times New Roman"/>
          <w:b/>
          <w:szCs w:val="24"/>
        </w:rPr>
        <w:t xml:space="preserve">тчетов </w:t>
      </w:r>
      <w:r>
        <w:rPr>
          <w:rFonts w:cs="Times New Roman" w:ascii="Times New Roman" w:hAnsi="Times New Roman"/>
          <w:szCs w:val="24"/>
        </w:rPr>
        <w:t xml:space="preserve"> </w:t>
      </w:r>
      <w:r>
        <w:rPr>
          <w:rFonts w:cs="Times New Roman" w:ascii="Times New Roman" w:hAnsi="Times New Roman"/>
          <w:b/>
          <w:szCs w:val="24"/>
        </w:rPr>
        <w:t xml:space="preserve">по следующим </w:t>
      </w:r>
      <w:r>
        <w:rPr>
          <w:rFonts w:cs="Times New Roman" w:ascii="Times New Roman" w:hAnsi="Times New Roman"/>
          <w:szCs w:val="24"/>
        </w:rPr>
        <w:t>обобщенным показателям согласно Приложению 1.</w:t>
      </w:r>
    </w:p>
    <w:p>
      <w:pPr>
        <w:pStyle w:val="ConsPlusNormal"/>
        <w:spacing w:before="0" w:after="0"/>
        <w:ind w:firstLine="708"/>
        <w:contextualSpacing/>
        <w:jc w:val="both"/>
        <w:rPr/>
      </w:pPr>
      <w:r>
        <w:rPr>
          <w:rFonts w:cs="Times New Roman" w:ascii="Times New Roman" w:hAnsi="Times New Roman"/>
          <w:szCs w:val="24"/>
        </w:rPr>
        <w:t xml:space="preserve">5.2.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членом в течение отчетного года с использованием конкурентных способов заключения договоров. </w:t>
      </w:r>
    </w:p>
    <w:p>
      <w:pPr>
        <w:pStyle w:val="ConsPlusNormal"/>
        <w:spacing w:before="0" w:after="0"/>
        <w:ind w:firstLine="708"/>
        <w:contextualSpacing/>
        <w:jc w:val="both"/>
        <w:rPr>
          <w:rFonts w:ascii="Times New Roman" w:hAnsi="Times New Roman" w:cs="Times New Roman"/>
          <w:szCs w:val="24"/>
        </w:rPr>
      </w:pPr>
      <w:r>
        <w:rPr>
          <w:rFonts w:cs="Times New Roman" w:ascii="Times New Roman" w:hAnsi="Times New Roman"/>
          <w:szCs w:val="24"/>
        </w:rPr>
        <w:t>Данное уведомление (Приложение 2)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Ассоциации.</w:t>
      </w:r>
    </w:p>
    <w:p>
      <w:pPr>
        <w:pStyle w:val="ConsPlusNormal"/>
        <w:spacing w:before="0" w:after="0"/>
        <w:ind w:firstLine="708"/>
        <w:contextualSpacing/>
        <w:jc w:val="both"/>
        <w:rPr>
          <w:szCs w:val="24"/>
        </w:rPr>
      </w:pPr>
      <w:r>
        <w:rPr>
          <w:rFonts w:cs="Times New Roman" w:ascii="Times New Roman" w:hAnsi="Times New Roman"/>
          <w:szCs w:val="24"/>
        </w:rPr>
        <w:t>5.3.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pPr>
        <w:pStyle w:val="ConsPlusNormal"/>
        <w:ind w:firstLine="539"/>
        <w:jc w:val="both"/>
        <w:rPr>
          <w:szCs w:val="24"/>
        </w:rPr>
      </w:pPr>
      <w:r>
        <w:rPr>
          <w:rFonts w:cs="Times New Roman" w:ascii="Times New Roman" w:hAnsi="Times New Roman"/>
          <w:szCs w:val="24"/>
        </w:rPr>
        <w:t>5.4.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pPr>
        <w:pStyle w:val="ConsPlusNormal"/>
        <w:spacing w:before="0" w:after="0"/>
        <w:ind w:firstLine="539"/>
        <w:contextualSpacing/>
        <w:jc w:val="both"/>
        <w:rPr/>
      </w:pPr>
      <w:r>
        <w:rPr>
          <w:rFonts w:cs="Times New Roman" w:ascii="Times New Roman" w:hAnsi="Times New Roman"/>
          <w:szCs w:val="24"/>
        </w:rPr>
        <w:t>5.5. Если по результатам проверки, указанной в пункте</w:t>
      </w:r>
      <w:r>
        <w:rPr>
          <w:rFonts w:cs="Times New Roman" w:ascii="Times New Roman" w:hAnsi="Times New Roman"/>
          <w:szCs w:val="24"/>
          <w:highlight w:val="white"/>
        </w:rPr>
        <w:t xml:space="preserve"> </w:t>
      </w:r>
      <w:r>
        <w:rPr>
          <w:rFonts w:ascii="Times New Roman" w:hAnsi="Times New Roman"/>
          <w:color w:val="000000"/>
          <w:szCs w:val="24"/>
        </w:rPr>
        <w:t xml:space="preserve"> 5.3</w:t>
      </w:r>
      <w:r>
        <w:rPr>
          <w:rFonts w:cs="Times New Roman" w:ascii="Times New Roman" w:hAnsi="Times New Roman"/>
          <w:szCs w:val="24"/>
          <w:highlight w:val="white"/>
        </w:rPr>
        <w:t xml:space="preserve">. </w:t>
      </w:r>
      <w:r>
        <w:rPr>
          <w:rFonts w:cs="Times New Roman" w:ascii="Times New Roman" w:hAnsi="Times New Roman"/>
          <w:szCs w:val="24"/>
        </w:rPr>
        <w:t>настоящего Положения, Ассоциацией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pPr>
        <w:pStyle w:val="ConsPlusNormal"/>
        <w:spacing w:before="0" w:after="0"/>
        <w:ind w:firstLine="539"/>
        <w:contextualSpacing/>
        <w:jc w:val="both"/>
        <w:rPr/>
      </w:pPr>
      <w:r>
        <w:rPr>
          <w:rFonts w:cs="Times New Roman" w:ascii="Times New Roman" w:hAnsi="Times New Roman"/>
          <w:szCs w:val="24"/>
          <w:highlight w:val="yellow"/>
        </w:rPr>
        <w:t>В случае невыполнения вышеуказанного требования Ассоциация вправе применить к такому члену Ассоциации меры дисциплинарной ответственности, предусмотренные действующим законодательством и внутренними документами Ассоциации.</w:t>
      </w:r>
    </w:p>
    <w:p>
      <w:pPr>
        <w:pStyle w:val="ConsPlusNormal"/>
        <w:spacing w:before="0" w:after="0"/>
        <w:ind w:firstLine="539"/>
        <w:contextualSpacing/>
        <w:jc w:val="both"/>
        <w:rPr>
          <w:szCs w:val="24"/>
        </w:rPr>
      </w:pPr>
      <w:r>
        <w:rPr>
          <w:rFonts w:cs="Times New Roman" w:ascii="Times New Roman" w:hAnsi="Times New Roman"/>
          <w:szCs w:val="24"/>
        </w:rPr>
        <w:t>5.6. Член Ассоциации вправе не представлять в Ассоциацию документы, содержащаяся в которых информация размещается в форме открытых данных.</w:t>
      </w:r>
    </w:p>
    <w:p>
      <w:pPr>
        <w:pStyle w:val="ConsPlusNormal"/>
        <w:spacing w:before="0" w:after="0"/>
        <w:ind w:firstLine="539"/>
        <w:contextualSpacing/>
        <w:jc w:val="both"/>
        <w:rPr/>
      </w:pPr>
      <w:r>
        <w:rPr>
          <w:rFonts w:cs="Times New Roman" w:ascii="Times New Roman" w:hAnsi="Times New Roman"/>
          <w:szCs w:val="24"/>
        </w:rPr>
        <w:t>5.7. В случае если член Ассоциации не представил информацию, предусмотренную п. 5.2. настоящего Положения,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r>
    </w:p>
    <w:p>
      <w:pPr>
        <w:pStyle w:val="ConsPlusNormal"/>
        <w:spacing w:before="0" w:after="0"/>
        <w:ind w:firstLine="539"/>
        <w:contextualSpacing/>
        <w:jc w:val="center"/>
        <w:rPr>
          <w:rFonts w:ascii="Times New Roman" w:hAnsi="Times New Roman" w:cs="Times New Roman"/>
          <w:b/>
          <w:b/>
          <w:szCs w:val="24"/>
        </w:rPr>
      </w:pPr>
      <w:r>
        <w:rPr>
          <w:rFonts w:cs="Times New Roman" w:ascii="Times New Roman" w:hAnsi="Times New Roman"/>
          <w:b/>
          <w:szCs w:val="24"/>
        </w:rPr>
        <w:t>6. Применение результатов анализа деятельности членов Ассоциации</w:t>
      </w:r>
    </w:p>
    <w:p>
      <w:pPr>
        <w:pStyle w:val="ConsPlusNormal"/>
        <w:spacing w:before="0" w:after="0"/>
        <w:ind w:firstLine="539"/>
        <w:contextualSpacing/>
        <w:jc w:val="both"/>
        <w:rPr>
          <w:rFonts w:ascii="Times New Roman" w:hAnsi="Times New Roman" w:cs="Times New Roman"/>
          <w:b/>
          <w:b/>
          <w:sz w:val="16"/>
          <w:szCs w:val="16"/>
        </w:rPr>
      </w:pPr>
      <w:r>
        <w:rPr>
          <w:rFonts w:cs="Times New Roman" w:ascii="Times New Roman" w:hAnsi="Times New Roman"/>
          <w:b/>
          <w:sz w:val="16"/>
          <w:szCs w:val="16"/>
        </w:rPr>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 xml:space="preserve">6.1. Ассоциация  на основании получаемой информации осуществляет итоговый обобщенный анализ  деятельности своих членов. Результаты анализа используются при планировании уставной деятельности Ассоциации. </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6.2.  Отчет Ассоциации о деятельности ее членов размещается на официальном сайте Ассоциации ежегодно в срок до 1 июня и доводится до сведения членов Ассоциации на очередном Общем собрании.</w:t>
      </w:r>
    </w:p>
    <w:p>
      <w:pPr>
        <w:pStyle w:val="ConsPlusNormal"/>
        <w:spacing w:before="0" w:after="0"/>
        <w:ind w:firstLine="539"/>
        <w:contextualSpacing/>
        <w:jc w:val="both"/>
        <w:rPr>
          <w:szCs w:val="24"/>
        </w:rPr>
      </w:pPr>
      <w:r>
        <w:rPr>
          <w:rFonts w:cs="Times New Roman" w:ascii="Times New Roman" w:hAnsi="Times New Roman"/>
          <w:szCs w:val="24"/>
        </w:rPr>
        <w:t>6.3.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6.4. Результаты обобщенного анализа используются для разработки профилактических мер по устранению негативных факторов, оказывающих влияние на деятельность членов Ассоциации.</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6.5. 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pPr>
        <w:pStyle w:val="ConsPlusNormal"/>
        <w:ind w:firstLine="539"/>
        <w:jc w:val="both"/>
        <w:rPr>
          <w:rFonts w:ascii="Times New Roman" w:hAnsi="Times New Roman" w:cs="Times New Roman"/>
          <w:szCs w:val="24"/>
        </w:rPr>
      </w:pPr>
      <w:r>
        <w:rPr>
          <w:rFonts w:cs="Times New Roman" w:ascii="Times New Roman" w:hAnsi="Times New Roman"/>
          <w:szCs w:val="24"/>
        </w:rPr>
        <w:t>6.6. Результаты анализа могут применяться: в целях оценки деловой репутации члена Ассоциации, а также являться основанием для применения мер дисциплинарного воздействия в отношении члена Ассоциации.</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 xml:space="preserve"> </w:t>
      </w:r>
    </w:p>
    <w:p>
      <w:pPr>
        <w:pStyle w:val="Normal"/>
        <w:spacing w:before="0" w:after="0"/>
        <w:ind w:firstLine="709"/>
        <w:contextualSpacing/>
        <w:jc w:val="both"/>
        <w:rPr/>
      </w:pPr>
      <w:r>
        <w:rPr>
          <w:rFonts w:cs="Times New Roman" w:ascii="Times New Roman" w:hAnsi="Times New Roman"/>
          <w:b/>
          <w:color w:val="auto"/>
        </w:rPr>
        <w:t>7. Учет и хранение документов об анализе деятельности членов Ассоциации</w:t>
      </w:r>
    </w:p>
    <w:p>
      <w:pPr>
        <w:pStyle w:val="Normal"/>
        <w:spacing w:before="0" w:after="0"/>
        <w:ind w:firstLine="709"/>
        <w:contextualSpacing/>
        <w:jc w:val="center"/>
        <w:rPr>
          <w:rFonts w:ascii="Times New Roman" w:hAnsi="Times New Roman" w:cs="Times New Roman"/>
          <w:b/>
          <w:b/>
          <w:color w:val="auto"/>
          <w:sz w:val="16"/>
          <w:szCs w:val="16"/>
        </w:rPr>
      </w:pPr>
      <w:r>
        <w:rPr>
          <w:rFonts w:cs="Times New Roman" w:ascii="Times New Roman" w:hAnsi="Times New Roman"/>
          <w:b/>
          <w:color w:val="auto"/>
          <w:sz w:val="16"/>
          <w:szCs w:val="16"/>
        </w:rPr>
      </w:r>
    </w:p>
    <w:p>
      <w:pPr>
        <w:pStyle w:val="Normal"/>
        <w:spacing w:before="0" w:after="0"/>
        <w:ind w:firstLine="567"/>
        <w:contextualSpacing/>
        <w:jc w:val="both"/>
        <w:rPr/>
      </w:pPr>
      <w:r>
        <w:rPr>
          <w:rFonts w:cs="Times New Roman" w:ascii="Times New Roman" w:hAnsi="Times New Roman"/>
          <w:color w:val="auto"/>
        </w:rPr>
        <w:t>7.1. Учет документов об анализе деятельности членов Ассоциации ведется Исполнительной дирекцией Ассоциации.</w:t>
      </w:r>
    </w:p>
    <w:p>
      <w:pPr>
        <w:pStyle w:val="Normal"/>
        <w:spacing w:before="0" w:after="0"/>
        <w:ind w:firstLine="567"/>
        <w:contextualSpacing/>
        <w:jc w:val="both"/>
        <w:rPr/>
      </w:pPr>
      <w:r>
        <w:rPr>
          <w:rFonts w:cs="Times New Roman" w:ascii="Times New Roman" w:hAnsi="Times New Roman"/>
          <w:color w:val="auto"/>
        </w:rPr>
        <w:t xml:space="preserve">7.2. Документы об анализе деятельности членов Ассоциации хранятся в архиве Исполнительной  дирекции Ассоциации. </w:t>
      </w:r>
    </w:p>
    <w:p>
      <w:pPr>
        <w:pStyle w:val="Normal"/>
        <w:spacing w:before="0" w:after="0"/>
        <w:contextualSpacing/>
        <w:jc w:val="center"/>
        <w:rPr>
          <w:rFonts w:ascii="Times New Roman" w:hAnsi="Times New Roman" w:cs="Times New Roman"/>
          <w:b/>
          <w:b/>
          <w:color w:val="auto"/>
        </w:rPr>
      </w:pPr>
      <w:r>
        <w:rPr>
          <w:rFonts w:cs="Times New Roman" w:ascii="Times New Roman" w:hAnsi="Times New Roman"/>
          <w:b/>
          <w:color w:val="auto"/>
        </w:rPr>
      </w:r>
    </w:p>
    <w:p>
      <w:pPr>
        <w:pStyle w:val="Normal"/>
        <w:spacing w:before="0" w:after="0"/>
        <w:contextualSpacing/>
        <w:jc w:val="center"/>
        <w:rPr/>
      </w:pPr>
      <w:r>
        <w:rPr>
          <w:rFonts w:cs="Times New Roman" w:ascii="Times New Roman" w:hAnsi="Times New Roman"/>
          <w:b/>
          <w:color w:val="auto"/>
        </w:rPr>
        <w:t>8. Заключительные положения</w:t>
      </w:r>
    </w:p>
    <w:p>
      <w:pPr>
        <w:pStyle w:val="Normal"/>
        <w:spacing w:before="0" w:after="0"/>
        <w:ind w:right="-340" w:firstLine="709"/>
        <w:contextualSpacing/>
        <w:jc w:val="center"/>
        <w:rPr>
          <w:rFonts w:ascii="Times New Roman" w:hAnsi="Times New Roman" w:cs="Times New Roman"/>
          <w:strike/>
          <w:color w:val="auto"/>
          <w:sz w:val="16"/>
          <w:szCs w:val="16"/>
        </w:rPr>
      </w:pPr>
      <w:r>
        <w:rPr>
          <w:rFonts w:cs="Times New Roman" w:ascii="Times New Roman" w:hAnsi="Times New Roman"/>
          <w:strike/>
          <w:color w:val="auto"/>
          <w:sz w:val="16"/>
          <w:szCs w:val="16"/>
        </w:rPr>
      </w:r>
    </w:p>
    <w:p>
      <w:pPr>
        <w:pStyle w:val="Normal"/>
        <w:spacing w:before="0" w:after="0"/>
        <w:ind w:firstLine="708"/>
        <w:contextualSpacing/>
        <w:jc w:val="both"/>
        <w:rPr>
          <w:highlight w:val="white"/>
        </w:rPr>
      </w:pPr>
      <w:r>
        <w:rPr>
          <w:rFonts w:cs="Times New Roman" w:ascii="Times New Roman" w:hAnsi="Times New Roman"/>
          <w:color w:val="auto"/>
          <w:highlight w:val="white"/>
        </w:rPr>
        <w:t>8.1. 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w:t>
      </w:r>
    </w:p>
    <w:p>
      <w:pPr>
        <w:pStyle w:val="Normal"/>
        <w:spacing w:before="0" w:after="0"/>
        <w:ind w:firstLine="708"/>
        <w:contextualSpacing/>
        <w:jc w:val="both"/>
        <w:rPr>
          <w:rFonts w:ascii="Times New Roman" w:hAnsi="Times New Roman" w:cs="Times New Roman"/>
          <w:b/>
          <w:b/>
        </w:rPr>
      </w:pPr>
      <w:r>
        <w:rPr>
          <w:rFonts w:cs="Times New Roman" w:ascii="Times New Roman" w:hAnsi="Times New Roman"/>
          <w:color w:val="auto"/>
          <w:highlight w:val="white"/>
        </w:rPr>
        <w:t xml:space="preserve">8.2. 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w:t>
      </w:r>
      <w:r>
        <w:rPr>
          <w:rFonts w:cs="Times New Roman" w:ascii="Times New Roman" w:hAnsi="Times New Roman"/>
          <w:color w:val="auto"/>
        </w:rPr>
        <w:t>с и</w:t>
      </w:r>
      <w:r>
        <w:rPr>
          <w:rFonts w:cs="Times New Roman" w:ascii="Times New Roman" w:hAnsi="Times New Roman"/>
          <w:color w:val="auto"/>
          <w:highlight w:val="white"/>
        </w:rPr>
        <w:t>спользованием усиленной квалифицированной электронной подписи, в орган надзора за саморегулируемыми организациями в сфере строительства.</w:t>
      </w:r>
      <w:r>
        <w:br w:type="page"/>
      </w:r>
    </w:p>
    <w:tbl>
      <w:tblPr>
        <w:tblW w:w="9571" w:type="dxa"/>
        <w:jc w:val="left"/>
        <w:tblInd w:w="0" w:type="dxa"/>
        <w:tblCellMar>
          <w:top w:w="0" w:type="dxa"/>
          <w:left w:w="108" w:type="dxa"/>
          <w:bottom w:w="0" w:type="dxa"/>
          <w:right w:w="108" w:type="dxa"/>
        </w:tblCellMar>
        <w:tblLook w:firstRow="1" w:noVBand="0" w:lastRow="0" w:firstColumn="1" w:lastColumn="0" w:noHBand="0" w:val="00a0"/>
      </w:tblPr>
      <w:tblGrid>
        <w:gridCol w:w="4785"/>
        <w:gridCol w:w="4785"/>
      </w:tblGrid>
      <w:tr>
        <w:trPr/>
        <w:tc>
          <w:tcPr>
            <w:tcW w:w="4785" w:type="dxa"/>
            <w:tcBorders/>
            <w:shd w:fill="auto" w:val="clear"/>
          </w:tcPr>
          <w:p>
            <w:pPr>
              <w:pStyle w:val="Normal"/>
              <w:pageBreakBefore/>
              <w:spacing w:before="0" w:after="200"/>
              <w:contextualSpacing/>
              <w:rPr>
                <w:rFonts w:ascii="Times New Roman" w:hAnsi="Times New Roman" w:cs="Times New Roman"/>
                <w:highlight w:val="white"/>
              </w:rPr>
            </w:pPr>
            <w:r>
              <w:rPr>
                <w:rFonts w:cs="Times New Roman" w:ascii="Times New Roman" w:hAnsi="Times New Roman"/>
                <w:sz w:val="22"/>
                <w:szCs w:val="22"/>
                <w:highlight w:val="white"/>
                <w:lang w:eastAsia="en-US"/>
              </w:rPr>
              <w:t xml:space="preserve">На фирменном бланке организации </w:t>
            </w:r>
          </w:p>
          <w:p>
            <w:pPr>
              <w:pStyle w:val="Normal"/>
              <w:spacing w:before="0" w:after="0"/>
              <w:contextualSpacing/>
              <w:rPr>
                <w:rFonts w:ascii="Times New Roman" w:hAnsi="Times New Roman" w:cs="Times New Roman"/>
                <w:highlight w:val="yellow"/>
              </w:rPr>
            </w:pPr>
            <w:r>
              <w:rPr>
                <w:rFonts w:cs="Times New Roman" w:ascii="Times New Roman" w:hAnsi="Times New Roman"/>
                <w:sz w:val="22"/>
                <w:szCs w:val="22"/>
                <w:highlight w:val="white"/>
                <w:lang w:eastAsia="en-US"/>
              </w:rPr>
              <w:t>Исх.  №________ от ______________ г.</w:t>
            </w:r>
          </w:p>
        </w:tc>
        <w:tc>
          <w:tcPr>
            <w:tcW w:w="4785" w:type="dxa"/>
            <w:tcBorders/>
            <w:shd w:fill="auto" w:val="clear"/>
          </w:tcPr>
          <w:p>
            <w:pPr>
              <w:pStyle w:val="Normal"/>
              <w:spacing w:before="0" w:after="0"/>
              <w:ind w:firstLine="708"/>
              <w:contextualSpacing/>
              <w:jc w:val="right"/>
              <w:rPr>
                <w:rFonts w:ascii="Times New Roman" w:hAnsi="Times New Roman" w:cs="Times New Roman"/>
                <w:b/>
                <w:b/>
                <w:bCs/>
              </w:rPr>
            </w:pPr>
            <w:r>
              <w:rPr>
                <w:rFonts w:cs="Times New Roman" w:ascii="Times New Roman" w:hAnsi="Times New Roman"/>
                <w:b/>
                <w:bCs/>
              </w:rPr>
            </w:r>
          </w:p>
        </w:tc>
      </w:tr>
    </w:tbl>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Генеральному директору</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СРО АС «ГПАО»</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С.П.Кудрявцевой</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О Т Ч Е Т</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о деятельности члена СРО АС «ГПАО»</w:t>
      </w:r>
    </w:p>
    <w:p>
      <w:pPr>
        <w:pStyle w:val="Normal"/>
        <w:spacing w:before="0" w:after="200"/>
        <w:contextualSpacing/>
        <w:jc w:val="center"/>
        <w:rPr>
          <w:rFonts w:ascii="Times New Roman" w:hAnsi="Times New Roman" w:cs="Times New Roman"/>
          <w:sz w:val="22"/>
          <w:szCs w:val="22"/>
          <w:lang w:eastAsia="en-US"/>
        </w:rPr>
      </w:pPr>
      <w:r>
        <w:rPr>
          <w:rFonts w:cs="Times New Roman" w:ascii="Times New Roman" w:hAnsi="Times New Roman"/>
          <w:sz w:val="22"/>
          <w:szCs w:val="22"/>
          <w:lang w:eastAsia="en-US"/>
        </w:rPr>
        <w:t>за 20___</w:t>
      </w:r>
      <w:r>
        <w:rPr>
          <w:rFonts w:cs="Times New Roman" w:ascii="Times New Roman" w:hAnsi="Times New Roman"/>
          <w:sz w:val="22"/>
          <w:szCs w:val="22"/>
          <w:lang w:val="en-US" w:eastAsia="en-US"/>
        </w:rPr>
        <w:t>_</w:t>
      </w:r>
      <w:r>
        <w:rPr>
          <w:rFonts w:cs="Times New Roman" w:ascii="Times New Roman" w:hAnsi="Times New Roman"/>
          <w:sz w:val="22"/>
          <w:szCs w:val="22"/>
          <w:lang w:eastAsia="en-US"/>
        </w:rPr>
        <w:t xml:space="preserve"> г.      </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r>
    </w:p>
    <w:tbl>
      <w:tblPr>
        <w:tblW w:w="14736" w:type="dxa"/>
        <w:jc w:val="left"/>
        <w:tblInd w:w="109" w:type="dxa"/>
        <w:tblCellMar>
          <w:top w:w="0" w:type="dxa"/>
          <w:left w:w="108" w:type="dxa"/>
          <w:bottom w:w="0" w:type="dxa"/>
          <w:right w:w="108" w:type="dxa"/>
        </w:tblCellMar>
        <w:tblLook w:firstRow="1" w:noVBand="0" w:lastRow="0" w:firstColumn="1" w:lastColumn="0" w:noHBand="0" w:val="00a0"/>
      </w:tblPr>
      <w:tblGrid>
        <w:gridCol w:w="548"/>
        <w:gridCol w:w="3846"/>
        <w:gridCol w:w="5162"/>
        <w:gridCol w:w="5179"/>
      </w:tblGrid>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b/>
                <w:b/>
                <w:sz w:val="10"/>
                <w:szCs w:val="10"/>
                <w:lang w:eastAsia="en-US"/>
              </w:rPr>
            </w:pPr>
            <w:r>
              <w:rPr>
                <w:rFonts w:cs="Times New Roman" w:ascii="Times New Roman" w:hAnsi="Times New Roman"/>
                <w:b/>
                <w:sz w:val="10"/>
                <w:szCs w:val="10"/>
                <w:lang w:eastAsia="en-US"/>
              </w:rPr>
            </w:r>
          </w:p>
          <w:p>
            <w:pPr>
              <w:pStyle w:val="Normal"/>
              <w:spacing w:before="0" w:after="0"/>
              <w:contextualSpacing/>
              <w:jc w:val="center"/>
              <w:rPr>
                <w:rFonts w:ascii="Times New Roman" w:hAnsi="Times New Roman" w:cs="Times New Roman"/>
                <w:b/>
                <w:b/>
                <w:lang w:eastAsia="en-US"/>
              </w:rPr>
            </w:pPr>
            <w:r>
              <w:rPr>
                <w:rFonts w:cs="Times New Roman" w:ascii="Times New Roman" w:hAnsi="Times New Roman"/>
                <w:b/>
                <w:sz w:val="20"/>
                <w:szCs w:val="20"/>
                <w:lang w:eastAsia="en-US"/>
              </w:rPr>
              <w:t>№</w:t>
            </w:r>
          </w:p>
          <w:p>
            <w:pPr>
              <w:pStyle w:val="Normal"/>
              <w:spacing w:before="0" w:after="0"/>
              <w:contextualSpacing/>
              <w:jc w:val="center"/>
              <w:rPr>
                <w:rFonts w:ascii="Times New Roman" w:hAnsi="Times New Roman" w:cs="Times New Roman"/>
                <w:b/>
                <w:b/>
                <w:sz w:val="20"/>
                <w:szCs w:val="20"/>
                <w:lang w:eastAsia="en-US"/>
              </w:rPr>
            </w:pPr>
            <w:r>
              <w:rPr>
                <w:rFonts w:cs="Times New Roman" w:ascii="Times New Roman" w:hAnsi="Times New Roman"/>
                <w:b/>
                <w:sz w:val="20"/>
                <w:szCs w:val="20"/>
                <w:lang w:eastAsia="en-US"/>
              </w:rPr>
              <w:t>п/п</w:t>
            </w:r>
          </w:p>
          <w:p>
            <w:pPr>
              <w:pStyle w:val="Normal"/>
              <w:spacing w:before="0" w:after="0"/>
              <w:contextualSpacing/>
              <w:jc w:val="center"/>
              <w:rPr>
                <w:rFonts w:ascii="Times New Roman" w:hAnsi="Times New Roman" w:cs="Times New Roman"/>
                <w:b/>
                <w:b/>
                <w:lang w:eastAsia="en-US"/>
              </w:rPr>
            </w:pPr>
            <w:r>
              <w:rPr>
                <w:rFonts w:cs="Times New Roman" w:ascii="Times New Roman" w:hAnsi="Times New Roman"/>
                <w:b/>
                <w:lang w:eastAsia="en-US"/>
              </w:rPr>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b/>
                <w:b/>
                <w:sz w:val="10"/>
                <w:szCs w:val="10"/>
                <w:lang w:eastAsia="en-US"/>
              </w:rPr>
            </w:pPr>
            <w:r>
              <w:rPr>
                <w:rFonts w:cs="Times New Roman" w:ascii="Times New Roman" w:hAnsi="Times New Roman"/>
                <w:b/>
                <w:sz w:val="10"/>
                <w:szCs w:val="10"/>
                <w:lang w:eastAsia="en-US"/>
              </w:rPr>
            </w:r>
          </w:p>
          <w:p>
            <w:pPr>
              <w:pStyle w:val="Normal"/>
              <w:spacing w:before="0" w:after="0"/>
              <w:contextualSpacing/>
              <w:jc w:val="center"/>
              <w:rPr>
                <w:rFonts w:ascii="Times New Roman" w:hAnsi="Times New Roman" w:cs="Times New Roman"/>
                <w:b/>
                <w:b/>
                <w:lang w:eastAsia="en-US"/>
              </w:rPr>
            </w:pPr>
            <w:r>
              <w:rPr>
                <w:rFonts w:cs="Times New Roman" w:ascii="Times New Roman" w:hAnsi="Times New Roman"/>
                <w:b/>
                <w:sz w:val="20"/>
                <w:szCs w:val="20"/>
                <w:lang w:eastAsia="en-US"/>
              </w:rPr>
              <w:t>Наименование показателей отчетности</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b/>
                <w:b/>
                <w:sz w:val="10"/>
                <w:szCs w:val="10"/>
                <w:lang w:eastAsia="en-US"/>
              </w:rPr>
            </w:pPr>
            <w:r>
              <w:rPr>
                <w:rFonts w:cs="Times New Roman" w:ascii="Times New Roman" w:hAnsi="Times New Roman"/>
                <w:b/>
                <w:sz w:val="10"/>
                <w:szCs w:val="10"/>
                <w:lang w:eastAsia="en-US"/>
              </w:rPr>
            </w:r>
          </w:p>
          <w:p>
            <w:pPr>
              <w:pStyle w:val="Normal"/>
              <w:spacing w:before="0" w:after="0"/>
              <w:contextualSpacing/>
              <w:jc w:val="center"/>
              <w:rPr>
                <w:rFonts w:ascii="Times New Roman" w:hAnsi="Times New Roman" w:cs="Times New Roman"/>
                <w:b/>
                <w:b/>
                <w:lang w:eastAsia="en-US"/>
              </w:rPr>
            </w:pPr>
            <w:r>
              <w:rPr>
                <w:rFonts w:cs="Times New Roman" w:ascii="Times New Roman" w:hAnsi="Times New Roman"/>
                <w:b/>
                <w:sz w:val="20"/>
                <w:szCs w:val="20"/>
                <w:lang w:eastAsia="en-US"/>
              </w:rPr>
              <w:t>Сведения и показатели</w:t>
            </w:r>
          </w:p>
          <w:p>
            <w:pPr>
              <w:pStyle w:val="Normal"/>
              <w:spacing w:before="0" w:after="0"/>
              <w:contextualSpacing/>
              <w:jc w:val="center"/>
              <w:rPr>
                <w:rFonts w:ascii="Times New Roman" w:hAnsi="Times New Roman" w:cs="Times New Roman"/>
                <w:b/>
                <w:b/>
                <w:sz w:val="20"/>
                <w:szCs w:val="20"/>
                <w:lang w:eastAsia="en-US"/>
              </w:rPr>
            </w:pPr>
            <w:r>
              <w:rPr>
                <w:rFonts w:cs="Times New Roman" w:ascii="Times New Roman" w:hAnsi="Times New Roman"/>
                <w:b/>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val="en-US" w:eastAsia="en-US"/>
              </w:rPr>
            </w:pPr>
            <w:r>
              <w:rPr>
                <w:rFonts w:cs="Times New Roman" w:ascii="Times New Roman" w:hAnsi="Times New Roman"/>
                <w:sz w:val="20"/>
                <w:szCs w:val="20"/>
                <w:lang w:val="en-US" w:eastAsia="en-US"/>
              </w:rPr>
            </w:r>
          </w:p>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spacing w:before="0" w:after="0"/>
              <w:contextualSpacing/>
              <w:rPr>
                <w:rFonts w:ascii="Times New Roman" w:hAnsi="Times New Roman" w:cs="Times New Roman"/>
                <w:lang w:eastAsia="en-US"/>
              </w:rPr>
            </w:pPr>
            <w:r>
              <w:rPr>
                <w:rFonts w:cs="Times New Roman" w:ascii="Times New Roman" w:hAnsi="Times New Roman"/>
                <w:sz w:val="20"/>
                <w:szCs w:val="20"/>
                <w:lang w:eastAsia="en-US"/>
              </w:rPr>
              <w:t>Полное и сокращенное наименование юридического лица      / ФИО индивидуального предпринимателя</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2</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ИНН</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372"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3</w:t>
            </w:r>
          </w:p>
          <w:p>
            <w:pPr>
              <w:pStyle w:val="Normal"/>
              <w:spacing w:before="0" w:after="0"/>
              <w:contextualSpacing/>
              <w:jc w:val="center"/>
              <w:rPr>
                <w:rFonts w:ascii="Times New Roman" w:hAnsi="Times New Roman" w:cs="Times New Roman"/>
                <w:lang w:eastAsia="en-US"/>
              </w:rPr>
            </w:pPr>
            <w:r>
              <w:rPr>
                <w:rFonts w:cs="Times New Roman" w:ascii="Times New Roman" w:hAnsi="Times New Roman"/>
                <w:lang w:eastAsia="en-US"/>
              </w:rPr>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Номер в Реестре членов СРО АС «ГПАО»</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restart"/>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272"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4</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6"/>
                <w:szCs w:val="6"/>
                <w:lang w:eastAsia="en-US"/>
              </w:rPr>
            </w:pPr>
            <w:r>
              <w:rPr>
                <w:rFonts w:cs="Times New Roman" w:ascii="Times New Roman" w:hAnsi="Times New Roman"/>
                <w:sz w:val="20"/>
                <w:szCs w:val="20"/>
                <w:lang w:eastAsia="en-US"/>
              </w:rPr>
              <w:t>ФИО руководителя юридического лица, его должность</w:t>
            </w:r>
            <w:r>
              <w:rPr>
                <w:rFonts w:cs="Times New Roman" w:ascii="Times New Roman" w:hAnsi="Times New Roman"/>
                <w:sz w:val="20"/>
                <w:szCs w:val="20"/>
              </w:rPr>
              <w:t xml:space="preserve"> / </w:t>
            </w:r>
            <w:r>
              <w:rPr>
                <w:rFonts w:cs="Times New Roman" w:ascii="Times New Roman" w:hAnsi="Times New Roman"/>
                <w:sz w:val="20"/>
                <w:szCs w:val="20"/>
                <w:lang w:eastAsia="en-US"/>
              </w:rPr>
              <w:t>ФИО индивидуального предпринимателя, их образование соответствующего профиля, стаж работы по специальности, телефоны</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5</w:t>
            </w:r>
          </w:p>
        </w:tc>
        <w:tc>
          <w:tcPr>
            <w:tcW w:w="3846" w:type="dxa"/>
            <w:tcBorders>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highlight w:val="white"/>
              </w:rPr>
            </w:pPr>
            <w:r>
              <w:rPr>
                <w:rFonts w:cs="Times New Roman" w:ascii="Times New Roman" w:hAnsi="Times New Roman"/>
                <w:sz w:val="20"/>
                <w:szCs w:val="20"/>
                <w:highlight w:val="white"/>
              </w:rPr>
              <w:t>Проектирование является:</w:t>
            </w:r>
          </w:p>
          <w:p>
            <w:pPr>
              <w:pStyle w:val="Normal"/>
              <w:spacing w:before="0" w:after="0"/>
              <w:contextualSpacing/>
              <w:jc w:val="both"/>
              <w:rPr>
                <w:rFonts w:ascii="Times New Roman" w:hAnsi="Times New Roman" w:cs="Times New Roman"/>
                <w:sz w:val="20"/>
                <w:szCs w:val="20"/>
                <w:highlight w:val="white"/>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 основным видом деятельности</w:t>
            </w:r>
          </w:p>
          <w:p>
            <w:pPr>
              <w:pStyle w:val="Normal"/>
              <w:spacing w:before="0" w:after="0"/>
              <w:contextualSpacing/>
              <w:jc w:val="both"/>
              <w:rPr>
                <w:rFonts w:ascii="Times New Roman" w:hAnsi="Times New Roman" w:cs="Times New Roman"/>
                <w:sz w:val="10"/>
                <w:szCs w:val="10"/>
                <w:highlight w:val="white"/>
              </w:rPr>
            </w:pPr>
            <w:r>
              <w:rPr>
                <w:rFonts w:cs="Times New Roman" w:ascii="Times New Roman" w:hAnsi="Times New Roman"/>
                <w:sz w:val="10"/>
                <w:szCs w:val="10"/>
                <w:highlight w:val="white"/>
              </w:rPr>
            </w:r>
          </w:p>
          <w:p>
            <w:pPr>
              <w:pStyle w:val="Normal"/>
              <w:spacing w:before="0" w:after="0"/>
              <w:contextualSpacing/>
              <w:jc w:val="both"/>
              <w:rPr>
                <w:rFonts w:ascii="Times New Roman" w:hAnsi="Times New Roman" w:cs="Times New Roman"/>
                <w:sz w:val="20"/>
                <w:szCs w:val="20"/>
                <w:highlight w:val="yellow"/>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 вспомогательным видом деятельности</w:t>
            </w:r>
          </w:p>
        </w:tc>
        <w:tc>
          <w:tcPr>
            <w:tcW w:w="5162"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2772"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6</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highlight w:val="white"/>
              </w:rPr>
            </w:pPr>
            <w:r>
              <w:rPr>
                <w:rFonts w:cs="Times New Roman" w:ascii="Times New Roman" w:hAnsi="Times New Roman"/>
                <w:sz w:val="20"/>
                <w:szCs w:val="20"/>
                <w:highlight w:val="white"/>
              </w:rPr>
            </w:r>
          </w:p>
          <w:p>
            <w:pPr>
              <w:pStyle w:val="Normal"/>
              <w:spacing w:before="0" w:after="0"/>
              <w:contextualSpacing/>
              <w:jc w:val="both"/>
              <w:rPr>
                <w:rFonts w:ascii="Times New Roman" w:hAnsi="Times New Roman" w:cs="Times New Roman"/>
                <w:sz w:val="20"/>
                <w:szCs w:val="20"/>
                <w:highlight w:val="yellow"/>
              </w:rPr>
            </w:pPr>
            <w:r>
              <w:rPr>
                <w:rFonts w:cs="Times New Roman" w:ascii="Times New Roman" w:hAnsi="Times New Roman"/>
                <w:sz w:val="20"/>
                <w:szCs w:val="20"/>
                <w:highlight w:val="white"/>
              </w:rPr>
              <w:t>Виды  деятельности</w:t>
            </w:r>
          </w:p>
          <w:p>
            <w:pPr>
              <w:pStyle w:val="Normal"/>
              <w:spacing w:before="0" w:after="0"/>
              <w:contextualSpacing/>
              <w:jc w:val="both"/>
              <w:rPr>
                <w:rFonts w:ascii="Times New Roman" w:hAnsi="Times New Roman" w:cs="Times New Roman"/>
                <w:i/>
                <w:i/>
                <w:sz w:val="20"/>
                <w:szCs w:val="20"/>
                <w:lang w:eastAsia="en-US"/>
              </w:rPr>
            </w:pPr>
            <w:r>
              <w:rPr>
                <w:rFonts w:cs="Times New Roman" w:ascii="Times New Roman" w:hAnsi="Times New Roman"/>
                <w:i/>
                <w:sz w:val="20"/>
                <w:szCs w:val="20"/>
                <w:highlight w:val="white"/>
              </w:rPr>
              <w:t>(нужное оставить, не нужное удалить или зачеркнуть)</w:t>
            </w:r>
          </w:p>
          <w:p>
            <w:pPr>
              <w:pStyle w:val="Normal"/>
              <w:spacing w:before="0" w:after="0"/>
              <w:contextualSpacing/>
              <w:jc w:val="both"/>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Осуществление функций застройщика, самостоятельно</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 xml:space="preserve">выполняющего подготовку проектной документации </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Осуществление функций технического заказчика</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Осуществление функций генерального подрядчика</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xml:space="preserve">-  Осуществление функций подрядчика по отдельным </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 xml:space="preserve">видам работ по договорам подряда на подготовку </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проектной документации с застройщиком, техническим</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 xml:space="preserve">заказчиком, лицом, ответственным за эксплуатацию </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здания, сооружения, региональным оператором.</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Осуществление функций субподрядчика</w:t>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sz w:val="20"/>
                <w:szCs w:val="20"/>
                <w:highlight w:val="white"/>
                <w:lang w:eastAsia="en-US"/>
              </w:rPr>
              <w:t xml:space="preserve">-  Другое </w:t>
            </w:r>
            <w:r>
              <w:rPr>
                <w:rFonts w:cs="Times New Roman" w:ascii="Times New Roman" w:hAnsi="Times New Roman"/>
                <w:i/>
                <w:sz w:val="20"/>
                <w:szCs w:val="20"/>
                <w:highlight w:val="white"/>
                <w:lang w:eastAsia="en-US"/>
              </w:rPr>
              <w:t>(указать)._____________________________</w:t>
            </w:r>
          </w:p>
          <w:p>
            <w:pPr>
              <w:pStyle w:val="Normal"/>
              <w:spacing w:before="0" w:after="0"/>
              <w:contextualSpacing/>
              <w:jc w:val="center"/>
              <w:rPr>
                <w:rFonts w:ascii="Times New Roman" w:hAnsi="Times New Roman" w:cs="Times New Roman"/>
                <w:i/>
                <w:i/>
                <w:sz w:val="16"/>
                <w:szCs w:val="16"/>
                <w:lang w:val="en-US" w:eastAsia="en-US"/>
              </w:rPr>
            </w:pPr>
            <w:r>
              <w:rPr>
                <w:rFonts w:cs="Times New Roman" w:ascii="Times New Roman" w:hAnsi="Times New Roman"/>
                <w:i/>
                <w:sz w:val="16"/>
                <w:szCs w:val="16"/>
                <w:lang w:val="en-US"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restart"/>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716"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7</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Информация о членстве*:</w:t>
            </w:r>
          </w:p>
          <w:p>
            <w:pPr>
              <w:pStyle w:val="Normal"/>
              <w:spacing w:before="0" w:after="0"/>
              <w:contextualSpacing/>
              <w:jc w:val="both"/>
              <w:rPr>
                <w:rFonts w:ascii="Times New Roman" w:hAnsi="Times New Roman" w:cs="Times New Roman"/>
                <w:sz w:val="6"/>
                <w:szCs w:val="6"/>
                <w:lang w:eastAsia="en-US"/>
              </w:rPr>
            </w:pPr>
            <w:r>
              <w:rPr>
                <w:rFonts w:cs="Times New Roman" w:ascii="Times New Roman" w:hAnsi="Times New Roman"/>
                <w:sz w:val="6"/>
                <w:szCs w:val="6"/>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в саморегулируемой организации в области инженерных изысканий,</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в саморегулируемой организации в области строительства,</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в саморегулируемой организации какого-либо другого вида</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i/>
                <w:sz w:val="18"/>
                <w:szCs w:val="18"/>
                <w:lang w:eastAsia="en-US"/>
              </w:rPr>
              <w:t>(*если состоит, то указать название СРО      и город, если  нет – поставить прочерк)</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10"/>
                <w:szCs w:val="10"/>
                <w:lang w:eastAsia="en-US"/>
              </w:rPr>
            </w:pPr>
            <w:r>
              <w:rPr>
                <w:rFonts w:cs="Times New Roman" w:ascii="Times New Roman" w:hAnsi="Times New Roman"/>
                <w:i/>
                <w:sz w:val="10"/>
                <w:szCs w:val="10"/>
                <w:lang w:eastAsia="en-US"/>
              </w:rPr>
            </w:r>
          </w:p>
          <w:p>
            <w:pPr>
              <w:pStyle w:val="Normal"/>
              <w:spacing w:before="0" w:after="0"/>
              <w:contextualSpacing/>
              <w:jc w:val="center"/>
              <w:rPr>
                <w:rFonts w:ascii="Times New Roman" w:hAnsi="Times New Roman" w:cs="Times New Roman"/>
                <w:i/>
                <w:i/>
                <w:sz w:val="10"/>
                <w:szCs w:val="10"/>
                <w:lang w:eastAsia="en-US"/>
              </w:rPr>
            </w:pPr>
            <w:r>
              <w:rPr>
                <w:rFonts w:cs="Times New Roman" w:ascii="Times New Roman" w:hAnsi="Times New Roman"/>
                <w:i/>
                <w:sz w:val="10"/>
                <w:szCs w:val="10"/>
                <w:lang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t>_____________________________________</w:t>
            </w:r>
          </w:p>
          <w:p>
            <w:pPr>
              <w:pStyle w:val="Normal"/>
              <w:spacing w:before="0" w:after="0"/>
              <w:contextualSpacing/>
              <w:jc w:val="center"/>
              <w:rPr>
                <w:rFonts w:ascii="Times New Roman" w:hAnsi="Times New Roman" w:cs="Times New Roman"/>
                <w:i/>
                <w:i/>
                <w:sz w:val="32"/>
                <w:szCs w:val="32"/>
                <w:lang w:val="en-US" w:eastAsia="en-US"/>
              </w:rPr>
            </w:pPr>
            <w:r>
              <w:rPr>
                <w:rFonts w:cs="Times New Roman" w:ascii="Times New Roman" w:hAnsi="Times New Roman"/>
                <w:i/>
                <w:sz w:val="32"/>
                <w:szCs w:val="32"/>
                <w:lang w:val="en-US"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t>_____________________________________</w:t>
            </w:r>
          </w:p>
          <w:p>
            <w:pPr>
              <w:pStyle w:val="Normal"/>
              <w:spacing w:before="0" w:after="0"/>
              <w:contextualSpacing/>
              <w:jc w:val="center"/>
              <w:rPr>
                <w:rFonts w:ascii="Times New Roman" w:hAnsi="Times New Roman" w:cs="Times New Roman"/>
                <w:i/>
                <w:i/>
                <w:sz w:val="32"/>
                <w:szCs w:val="32"/>
                <w:lang w:val="en-US" w:eastAsia="en-US"/>
              </w:rPr>
            </w:pPr>
            <w:r>
              <w:rPr>
                <w:rFonts w:cs="Times New Roman" w:ascii="Times New Roman" w:hAnsi="Times New Roman"/>
                <w:i/>
                <w:sz w:val="32"/>
                <w:szCs w:val="32"/>
                <w:lang w:val="en-US"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t>_____________________________________</w:t>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p>
            <w:pPr>
              <w:pStyle w:val="Normal"/>
              <w:spacing w:before="0" w:after="0"/>
              <w:contextualSpacing/>
              <w:jc w:val="center"/>
              <w:rPr>
                <w:rFonts w:ascii="Times New Roman" w:hAnsi="Times New Roman" w:cs="Times New Roman"/>
                <w:i/>
                <w:i/>
                <w:sz w:val="10"/>
                <w:szCs w:val="10"/>
                <w:lang w:eastAsia="en-US"/>
              </w:rPr>
            </w:pPr>
            <w:r>
              <w:rPr>
                <w:rFonts w:cs="Times New Roman" w:ascii="Times New Roman" w:hAnsi="Times New Roman"/>
                <w:i/>
                <w:sz w:val="10"/>
                <w:szCs w:val="10"/>
                <w:lang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4495"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8</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Вид деятельности в области архитек-турно-строительного проектирования, который имеет право осуществлять член Ассоциации, в том числе:</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rPr>
              <w:t>- в отношении объектов капитального строительства (кроме особо опасных, технически сложных и уникальных объектов и  объектов использования атомной энергии</w:t>
            </w: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w:t>
            </w:r>
            <w:r>
              <w:rPr>
                <w:rFonts w:cs="Times New Roman" w:ascii="Times New Roman" w:hAnsi="Times New Roman"/>
                <w:sz w:val="20"/>
                <w:szCs w:val="20"/>
              </w:rPr>
              <w:t>в отношении особо опасных, технически сложных и уникальных объектов капитального строительства</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rPr>
              <w:t>(кроме объектов  использования атомной энергии)</w:t>
            </w: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6"/>
                <w:szCs w:val="6"/>
                <w:lang w:eastAsia="en-US"/>
              </w:rPr>
            </w:pPr>
            <w:r>
              <w:rPr>
                <w:rFonts w:cs="Times New Roman" w:ascii="Times New Roman" w:hAnsi="Times New Roman"/>
                <w:sz w:val="6"/>
                <w:szCs w:val="6"/>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объектов капитального строи-тельства, включая объекты культурного наследия  </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008"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9</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В реализации каких видов проектов участвует член Ассоциации:</w:t>
            </w:r>
          </w:p>
          <w:p>
            <w:pPr>
              <w:pStyle w:val="Normal"/>
              <w:rPr>
                <w:rFonts w:ascii="Times New Roman" w:hAnsi="Times New Roman" w:cs="Times New Roman"/>
              </w:rPr>
            </w:pPr>
            <w:r>
              <w:rPr>
                <w:rFonts w:cs="Times New Roman" w:ascii="Times New Roman" w:hAnsi="Times New Roman"/>
                <w:sz w:val="20"/>
                <w:szCs w:val="20"/>
              </w:rPr>
              <w:t>- Проектирование жилых зданий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общественных зданий и сооружений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производственных зданий и сооружений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объектов транспортного назначения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гидротехнических сооружений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объектов сельско-хозяйственного назначения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объектов специального назначения и их комплексов</w:t>
            </w:r>
          </w:p>
          <w:p>
            <w:pPr>
              <w:pStyle w:val="Normal"/>
              <w:rPr>
                <w:rFonts w:ascii="Times New Roman" w:hAnsi="Times New Roman" w:cs="Times New Roman"/>
                <w:sz w:val="20"/>
                <w:szCs w:val="20"/>
              </w:rPr>
            </w:pPr>
            <w:r>
              <w:rPr>
                <w:rFonts w:cs="Times New Roman" w:ascii="Times New Roman" w:hAnsi="Times New Roman"/>
                <w:sz w:val="20"/>
                <w:szCs w:val="20"/>
              </w:rPr>
              <w:t>- Проектирование объектов нефтегазового назначения и их комплексов</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sz w:val="20"/>
                <w:szCs w:val="20"/>
              </w:rPr>
              <w:t xml:space="preserve">- Другое (указать)   </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8"/>
                <w:szCs w:val="28"/>
                <w:lang w:eastAsia="en-US"/>
              </w:rPr>
            </w:pPr>
            <w:r>
              <w:rPr>
                <w:rFonts w:cs="Times New Roman" w:ascii="Times New Roman" w:hAnsi="Times New Roman"/>
                <w:i/>
                <w:sz w:val="28"/>
                <w:szCs w:val="28"/>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lang w:eastAsia="en-US"/>
              </w:rPr>
            </w:pPr>
            <w:r>
              <w:rPr>
                <w:rFonts w:cs="Times New Roman" w:ascii="Times New Roman" w:hAnsi="Times New Roman"/>
                <w:i/>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8"/>
                <w:szCs w:val="28"/>
                <w:lang w:eastAsia="en-US"/>
              </w:rPr>
            </w:pPr>
            <w:r>
              <w:rPr>
                <w:rFonts w:cs="Times New Roman" w:ascii="Times New Roman" w:hAnsi="Times New Roman"/>
                <w:i/>
                <w:sz w:val="28"/>
                <w:szCs w:val="28"/>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8"/>
                <w:szCs w:val="28"/>
                <w:lang w:eastAsia="en-US"/>
              </w:rPr>
            </w:pPr>
            <w:r>
              <w:rPr>
                <w:rFonts w:cs="Times New Roman" w:ascii="Times New Roman" w:hAnsi="Times New Roman"/>
                <w:i/>
                <w:sz w:val="28"/>
                <w:szCs w:val="28"/>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t>________________________________________________</w:t>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val="en-US" w:eastAsia="en-US"/>
              </w:rPr>
              <w:t>_______________________________________________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450"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10</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Размер взноса в </w:t>
            </w:r>
            <w:r>
              <w:rPr>
                <w:rFonts w:cs="Times New Roman" w:ascii="Times New Roman" w:hAnsi="Times New Roman"/>
                <w:b/>
                <w:sz w:val="20"/>
                <w:szCs w:val="20"/>
                <w:lang w:eastAsia="en-US"/>
              </w:rPr>
              <w:t>компенсационный фонд возмещения вреда</w:t>
            </w:r>
            <w:r>
              <w:rPr>
                <w:rFonts w:cs="Times New Roman" w:ascii="Times New Roman" w:hAnsi="Times New Roman"/>
                <w:sz w:val="20"/>
                <w:szCs w:val="20"/>
                <w:lang w:eastAsia="en-US"/>
              </w:rPr>
              <w:t xml:space="preserve"> члена Ассоциации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уровень ответственности члена Ассоциации </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10"/>
                <w:szCs w:val="10"/>
                <w:lang w:eastAsia="en-US"/>
              </w:rPr>
            </w:pPr>
            <w:r>
              <w:rPr>
                <w:rFonts w:cs="Times New Roman" w:ascii="Times New Roman" w:hAnsi="Times New Roman"/>
                <w:i/>
                <w:sz w:val="10"/>
                <w:szCs w:val="1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 тыс. руб.</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val="en-US" w:eastAsia="en-US"/>
              </w:rPr>
              <w:t>______</w:t>
            </w:r>
            <w:r>
              <w:rPr>
                <w:rFonts w:cs="Times New Roman" w:ascii="Times New Roman" w:hAnsi="Times New Roman"/>
                <w:i/>
                <w:sz w:val="20"/>
                <w:szCs w:val="20"/>
                <w:lang w:eastAsia="en-US"/>
              </w:rPr>
              <w:t xml:space="preserve">__________ </w:t>
            </w:r>
          </w:p>
        </w:tc>
        <w:tc>
          <w:tcPr>
            <w:tcW w:w="5179" w:type="dxa"/>
            <w:vMerge w:val="restart"/>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276"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11</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Размер взноса</w:t>
            </w:r>
            <w:r>
              <w:rPr>
                <w:rFonts w:cs="Times New Roman" w:ascii="Times New Roman" w:hAnsi="Times New Roman"/>
                <w:b/>
                <w:sz w:val="20"/>
                <w:szCs w:val="20"/>
                <w:lang w:eastAsia="en-US"/>
              </w:rPr>
              <w:t xml:space="preserve"> в компенсационный фонд обеспечения договорных обязательств</w:t>
            </w:r>
            <w:r>
              <w:rPr>
                <w:rFonts w:cs="Times New Roman" w:ascii="Times New Roman" w:hAnsi="Times New Roman"/>
                <w:sz w:val="20"/>
                <w:szCs w:val="20"/>
                <w:lang w:eastAsia="en-US"/>
              </w:rPr>
              <w:t xml:space="preserve"> члена Ассоциации, имеющего право принимать участие в заключении договоров подряда на подготовку проектной документации с использованием конкурентных </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способов заключения договоров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уровень ответственности члена Ассоциации</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 тыс. руб.</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val="en-US" w:eastAsia="en-US"/>
              </w:rPr>
              <w:t>_________</w:t>
            </w:r>
            <w:r>
              <w:rPr>
                <w:rFonts w:cs="Times New Roman" w:ascii="Times New Roman" w:hAnsi="Times New Roman"/>
                <w:i/>
                <w:sz w:val="20"/>
                <w:szCs w:val="20"/>
                <w:lang w:eastAsia="en-US"/>
              </w:rPr>
              <w:t>__________</w:t>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12</w:t>
            </w:r>
          </w:p>
        </w:tc>
        <w:tc>
          <w:tcPr>
            <w:tcW w:w="3846" w:type="dxa"/>
            <w:tcBorders>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Сведения о наличии специалистов, включенных в Национальный реестр специалистов</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lang w:eastAsia="en-US"/>
              </w:rPr>
            </w:pPr>
            <w:r>
              <w:rPr>
                <w:rFonts w:cs="Times New Roman" w:ascii="Times New Roman" w:hAnsi="Times New Roman"/>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b/>
                <w:b/>
                <w:sz w:val="16"/>
                <w:szCs w:val="16"/>
                <w:lang w:eastAsia="en-US"/>
              </w:rPr>
            </w:pPr>
            <w:r>
              <w:rPr>
                <w:rFonts w:cs="Times New Roman" w:ascii="Times New Roman" w:hAnsi="Times New Roman"/>
                <w:b/>
                <w:sz w:val="16"/>
                <w:szCs w:val="16"/>
                <w:lang w:eastAsia="en-US"/>
              </w:rPr>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Количество   -   ___   чел.</w:t>
            </w:r>
          </w:p>
          <w:p>
            <w:pPr>
              <w:pStyle w:val="Normal"/>
              <w:spacing w:before="0" w:after="0"/>
              <w:contextualSpacing/>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Перечень (Ф.И.О.):</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r>
              <w:rPr>
                <w:rFonts w:cs="Times New Roman" w:ascii="Times New Roman" w:hAnsi="Times New Roman"/>
                <w:sz w:val="20"/>
                <w:szCs w:val="20"/>
                <w:lang w:val="en-US" w:eastAsia="en-US"/>
              </w:rPr>
              <w:t>__________</w:t>
            </w:r>
            <w:r>
              <w:rPr>
                <w:rFonts w:cs="Times New Roman" w:ascii="Times New Roman" w:hAnsi="Times New Roman"/>
                <w:sz w:val="20"/>
                <w:szCs w:val="20"/>
                <w:lang w:eastAsia="en-US"/>
              </w:rPr>
              <w:t>_</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rPr>
                <w:rFonts w:ascii="Times New Roman" w:hAnsi="Times New Roman" w:cs="Times New Roman"/>
                <w:sz w:val="20"/>
                <w:szCs w:val="20"/>
                <w:lang w:val="en-US"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_____________________</w:t>
            </w:r>
            <w:r>
              <w:rPr>
                <w:rFonts w:cs="Times New Roman" w:ascii="Times New Roman" w:hAnsi="Times New Roman"/>
                <w:sz w:val="20"/>
                <w:szCs w:val="20"/>
                <w:lang w:val="en-US" w:eastAsia="en-US"/>
              </w:rPr>
              <w:t>__________</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20"/>
                <w:szCs w:val="20"/>
                <w:lang w:val="en-US"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_____________________</w:t>
            </w:r>
            <w:r>
              <w:rPr>
                <w:rFonts w:cs="Times New Roman" w:ascii="Times New Roman" w:hAnsi="Times New Roman"/>
                <w:sz w:val="20"/>
                <w:szCs w:val="20"/>
                <w:lang w:val="en-US" w:eastAsia="en-US"/>
              </w:rPr>
              <w:t>__________</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780"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13</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Сведения о работниках, осуществляющих подготовку проектной документации объектов капитального строительства</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Общее количество        -       ___  чел.</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в том числе:</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на постоянной основе -   ___   чел.</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по совместительству   -   ___ чел.</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restart"/>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2400"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14</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Сведения о работниках,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i/>
                <w:sz w:val="20"/>
                <w:szCs w:val="20"/>
                <w:lang w:eastAsia="en-US"/>
              </w:rPr>
              <w:t>(заполняется только в случае осуществления подготовки проектной документации особо опасных и технически сложных объектов капитального строительства)</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Количество    ____   -  чел.</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Перечень  (Ф.И.О.):</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417"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15</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i/>
                <w:i/>
                <w:lang w:eastAsia="en-US"/>
              </w:rPr>
            </w:pPr>
            <w:r>
              <w:rPr>
                <w:rFonts w:cs="Times New Roman" w:ascii="Times New Roman" w:hAnsi="Times New Roman"/>
                <w:sz w:val="20"/>
                <w:szCs w:val="20"/>
                <w:lang w:eastAsia="en-US"/>
              </w:rPr>
              <w:t>Наличие Аттестационной комиссии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cs="Times New Roman" w:ascii="Times New Roman" w:hAnsi="Times New Roman"/>
                <w:i/>
                <w:sz w:val="20"/>
                <w:szCs w:val="20"/>
                <w:lang w:eastAsia="en-US"/>
              </w:rPr>
              <w:t xml:space="preserve"> </w:t>
            </w:r>
          </w:p>
          <w:p>
            <w:pPr>
              <w:pStyle w:val="Normal"/>
              <w:spacing w:before="0" w:after="0"/>
              <w:contextualSpacing/>
              <w:jc w:val="both"/>
              <w:rPr>
                <w:rFonts w:ascii="Times New Roman" w:hAnsi="Times New Roman" w:cs="Times New Roman"/>
                <w:sz w:val="16"/>
                <w:szCs w:val="16"/>
                <w:lang w:eastAsia="en-US"/>
              </w:rPr>
            </w:pPr>
            <w:r>
              <w:rPr>
                <w:rFonts w:cs="Times New Roman" w:ascii="Times New Roman" w:hAnsi="Times New Roman"/>
                <w:sz w:val="16"/>
                <w:szCs w:val="16"/>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16</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Сведения о договорах подряда на подготовку проектной документации в области  архитектурно-строительного проектирования, заключенных с застройщиком, техническим заказчиком, лицом, ответственным за эксплуатацию здания, сооружения, региональным оператором за отчетный период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(в том числе заключенных с использованием конкурентных способов заключения договоров):</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количество </w:t>
            </w:r>
            <w:r>
              <w:rPr>
                <w:rFonts w:cs="Times New Roman" w:ascii="Times New Roman" w:hAnsi="Times New Roman"/>
                <w:sz w:val="20"/>
                <w:szCs w:val="20"/>
                <w:u w:val="single"/>
                <w:lang w:eastAsia="en-US"/>
              </w:rPr>
              <w:t>всех</w:t>
            </w:r>
            <w:r>
              <w:rPr>
                <w:rFonts w:cs="Times New Roman" w:ascii="Times New Roman" w:hAnsi="Times New Roman"/>
                <w:sz w:val="20"/>
                <w:szCs w:val="20"/>
                <w:lang w:eastAsia="en-US"/>
              </w:rPr>
              <w:t xml:space="preserve"> договоров, заключенных в течение отчетного периода  (шт.),</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стоимость работ по всем заключенным в отчетный период договорам   (млн.руб.),</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количество договоров, исполненных</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в отчетном году   (шт.),</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стоимость работ по всем договорам, исполненным в отчетном году (млн.руб.)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w:t>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17</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Сведения о договорах подряда на подготовку проектной документации, </w:t>
            </w:r>
            <w:r>
              <w:rPr>
                <w:rFonts w:cs="Times New Roman" w:ascii="Times New Roman" w:hAnsi="Times New Roman"/>
                <w:b/>
                <w:sz w:val="20"/>
                <w:szCs w:val="20"/>
                <w:lang w:eastAsia="en-US"/>
              </w:rPr>
              <w:t>заключенных с использованием конкурентных способов заключения таких договоров</w:t>
            </w:r>
            <w:r>
              <w:rPr>
                <w:rFonts w:cs="Times New Roman" w:ascii="Times New Roman" w:hAnsi="Times New Roman"/>
                <w:sz w:val="20"/>
                <w:szCs w:val="20"/>
                <w:lang w:eastAsia="en-US"/>
              </w:rPr>
              <w:t xml:space="preserve"> :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количество договоров, заключенных</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в течение отчетного периода (шт.),</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стоимость работ по подготовке проектной документации по таким договорам   (млн.руб.),</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количество договоров, исполненных</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в отчетном году (шт.),</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стоимость работ по договорам, исполненным в отчетном году  (млн.руб.),</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lang w:eastAsia="en-US"/>
              </w:rPr>
              <w:t xml:space="preserve"> </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16"/>
                <w:szCs w:val="16"/>
                <w:lang w:eastAsia="en-US"/>
              </w:rPr>
            </w:pPr>
            <w:r>
              <w:rPr>
                <w:rFonts w:cs="Times New Roman" w:ascii="Times New Roman" w:hAnsi="Times New Roman"/>
                <w:i/>
                <w:sz w:val="16"/>
                <w:szCs w:val="16"/>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16"/>
                <w:szCs w:val="16"/>
                <w:lang w:eastAsia="en-US"/>
              </w:rPr>
            </w:pPr>
            <w:r>
              <w:rPr>
                <w:rFonts w:cs="Times New Roman" w:ascii="Times New Roman" w:hAnsi="Times New Roman"/>
                <w:i/>
                <w:sz w:val="16"/>
                <w:szCs w:val="16"/>
                <w:lang w:eastAsia="en-US"/>
              </w:rPr>
            </w:r>
          </w:p>
          <w:p>
            <w:pPr>
              <w:pStyle w:val="Normal"/>
              <w:spacing w:before="0" w:after="0"/>
              <w:contextualSpacing/>
              <w:jc w:val="center"/>
              <w:rPr>
                <w:rFonts w:ascii="Times New Roman" w:hAnsi="Times New Roman" w:cs="Times New Roman"/>
                <w:i/>
                <w:i/>
                <w:sz w:val="16"/>
                <w:szCs w:val="16"/>
                <w:lang w:eastAsia="en-US"/>
              </w:rPr>
            </w:pPr>
            <w:r>
              <w:rPr>
                <w:rFonts w:cs="Times New Roman" w:ascii="Times New Roman" w:hAnsi="Times New Roman"/>
                <w:i/>
                <w:sz w:val="20"/>
                <w:szCs w:val="20"/>
                <w:lang w:eastAsia="en-US"/>
              </w:rPr>
              <w:t>________________________</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18</w:t>
            </w:r>
          </w:p>
        </w:tc>
        <w:tc>
          <w:tcPr>
            <w:tcW w:w="3846"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Основные заказчики</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Государственные  (перечислить):</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Муниципальные (перечислить):</w:t>
            </w:r>
          </w:p>
          <w:p>
            <w:pPr>
              <w:pStyle w:val="Normal"/>
              <w:rPr>
                <w:rFonts w:ascii="Times New Roman" w:hAnsi="Times New Roman" w:cs="Times New Roman"/>
                <w:sz w:val="20"/>
                <w:szCs w:val="20"/>
              </w:rPr>
            </w:pPr>
            <w:r>
              <w:rPr>
                <w:rFonts w:cs="Times New Roman" w:ascii="Times New Roman" w:hAnsi="Times New Roman"/>
                <w:sz w:val="20"/>
                <w:szCs w:val="20"/>
              </w:rPr>
              <w:t>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Другие (перечислить):</w:t>
            </w:r>
          </w:p>
          <w:p>
            <w:pPr>
              <w:pStyle w:val="Normal"/>
              <w:rPr>
                <w:rFonts w:ascii="Times New Roman" w:hAnsi="Times New Roman" w:cs="Times New Roman"/>
                <w:sz w:val="20"/>
                <w:szCs w:val="20"/>
              </w:rPr>
            </w:pPr>
            <w:r>
              <w:rPr>
                <w:rFonts w:cs="Times New Roman" w:ascii="Times New Roman" w:hAnsi="Times New Roman"/>
                <w:sz w:val="20"/>
                <w:szCs w:val="20"/>
              </w:rPr>
              <w:t>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restart"/>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19</w:t>
            </w:r>
          </w:p>
        </w:tc>
        <w:tc>
          <w:tcPr>
            <w:tcW w:w="3846" w:type="dxa"/>
            <w:vMerge w:val="restart"/>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Общее количество разработанных проектов (шт.):</w:t>
            </w:r>
          </w:p>
          <w:p>
            <w:pPr>
              <w:pStyle w:val="Normal"/>
              <w:rPr>
                <w:rFonts w:ascii="Times New Roman" w:hAnsi="Times New Roman" w:cs="Times New Roman"/>
                <w:sz w:val="20"/>
                <w:szCs w:val="20"/>
              </w:rPr>
            </w:pPr>
            <w:r>
              <w:rPr>
                <w:rFonts w:cs="Times New Roman" w:ascii="Times New Roman" w:hAnsi="Times New Roman"/>
                <w:sz w:val="20"/>
                <w:szCs w:val="20"/>
              </w:rPr>
              <w:t xml:space="preserve">-  в том числе прошедших </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государственную экспертизу</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(шт. и  % от общего числа),</w:t>
            </w:r>
          </w:p>
          <w:p>
            <w:pPr>
              <w:pStyle w:val="Normal"/>
              <w:rPr>
                <w:rFonts w:ascii="Times New Roman" w:hAnsi="Times New Roman" w:cs="Times New Roman"/>
                <w:sz w:val="10"/>
                <w:szCs w:val="10"/>
              </w:rPr>
            </w:pPr>
            <w:r>
              <w:rPr>
                <w:rFonts w:cs="Times New Roman" w:ascii="Times New Roman" w:hAnsi="Times New Roman"/>
                <w:sz w:val="10"/>
                <w:szCs w:val="10"/>
              </w:rPr>
            </w:r>
          </w:p>
          <w:p>
            <w:pPr>
              <w:pStyle w:val="Normal"/>
              <w:rPr>
                <w:rFonts w:ascii="Times New Roman" w:hAnsi="Times New Roman" w:cs="Times New Roman"/>
                <w:sz w:val="20"/>
                <w:szCs w:val="20"/>
              </w:rPr>
            </w:pPr>
            <w:r>
              <w:rPr>
                <w:rFonts w:cs="Times New Roman" w:ascii="Times New Roman" w:hAnsi="Times New Roman"/>
                <w:sz w:val="20"/>
                <w:szCs w:val="20"/>
              </w:rPr>
              <w:t>-   в том числе прошедших</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негосударственную экспертизу</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(шт. и  % от общего числа)</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restart"/>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continue"/>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846" w:type="dxa"/>
            <w:vMerge w:val="continue"/>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continue"/>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continue"/>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846" w:type="dxa"/>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restart"/>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20</w:t>
            </w:r>
          </w:p>
        </w:tc>
        <w:tc>
          <w:tcPr>
            <w:tcW w:w="3846" w:type="dxa"/>
            <w:vMerge w:val="restart"/>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Общее количество полученных отрицательных заключений экспертизы проектной документации:</w:t>
            </w:r>
          </w:p>
          <w:p>
            <w:pPr>
              <w:pStyle w:val="Normal"/>
              <w:rPr>
                <w:rFonts w:ascii="Times New Roman" w:hAnsi="Times New Roman" w:cs="Times New Roman"/>
                <w:sz w:val="20"/>
                <w:szCs w:val="20"/>
              </w:rPr>
            </w:pPr>
            <w:r>
              <w:rPr>
                <w:rFonts w:cs="Times New Roman" w:ascii="Times New Roman" w:hAnsi="Times New Roman"/>
                <w:sz w:val="20"/>
                <w:szCs w:val="20"/>
              </w:rPr>
              <w:t xml:space="preserve">- в том числе по результатам </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государственной экспертизы,</w:t>
            </w:r>
          </w:p>
          <w:p>
            <w:pPr>
              <w:pStyle w:val="Normal"/>
              <w:rPr>
                <w:rFonts w:ascii="Times New Roman" w:hAnsi="Times New Roman" w:cs="Times New Roman"/>
                <w:sz w:val="10"/>
                <w:szCs w:val="10"/>
              </w:rPr>
            </w:pPr>
            <w:r>
              <w:rPr>
                <w:rFonts w:cs="Times New Roman" w:ascii="Times New Roman" w:hAnsi="Times New Roman"/>
                <w:sz w:val="10"/>
                <w:szCs w:val="10"/>
              </w:rPr>
            </w:r>
          </w:p>
          <w:p>
            <w:pPr>
              <w:pStyle w:val="Normal"/>
              <w:rPr>
                <w:rFonts w:ascii="Times New Roman" w:hAnsi="Times New Roman" w:cs="Times New Roman"/>
                <w:sz w:val="20"/>
                <w:szCs w:val="20"/>
              </w:rPr>
            </w:pPr>
            <w:r>
              <w:rPr>
                <w:rFonts w:cs="Times New Roman" w:ascii="Times New Roman" w:hAnsi="Times New Roman"/>
                <w:sz w:val="20"/>
                <w:szCs w:val="20"/>
              </w:rPr>
              <w:t xml:space="preserve">- в том числе по результатам </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негосударственной экспертизы</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restart"/>
            <w:tcBorders>
              <w:left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continue"/>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846" w:type="dxa"/>
            <w:vMerge w:val="continue"/>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continue"/>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continue"/>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846" w:type="dxa"/>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21</w:t>
            </w:r>
          </w:p>
        </w:tc>
        <w:tc>
          <w:tcPr>
            <w:tcW w:w="3846"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Значимые объекты проектирования</w:t>
            </w:r>
          </w:p>
          <w:p>
            <w:pPr>
              <w:pStyle w:val="Normal"/>
              <w:rPr>
                <w:rFonts w:ascii="Times New Roman" w:hAnsi="Times New Roman" w:cs="Times New Roman"/>
                <w:sz w:val="20"/>
                <w:szCs w:val="20"/>
              </w:rPr>
            </w:pPr>
            <w:r>
              <w:rPr>
                <w:rFonts w:cs="Times New Roman" w:ascii="Times New Roman" w:hAnsi="Times New Roman"/>
                <w:sz w:val="20"/>
                <w:szCs w:val="20"/>
              </w:rPr>
              <w:t>(перечислить название, место размещения объекта, заказчика)</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22</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Наличие лицензий, выданных:</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Ростехнадзором</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Министерством культуры РФ </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ФСБ </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МЧС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другими органами  </w:t>
            </w:r>
          </w:p>
          <w:p>
            <w:pPr>
              <w:pStyle w:val="Normal"/>
              <w:spacing w:before="0" w:after="0"/>
              <w:contextualSpacing/>
              <w:jc w:val="both"/>
              <w:rPr>
                <w:rFonts w:ascii="Times New Roman" w:hAnsi="Times New Roman" w:cs="Times New Roman"/>
                <w:sz w:val="16"/>
                <w:szCs w:val="16"/>
                <w:lang w:eastAsia="en-US"/>
              </w:rPr>
            </w:pPr>
            <w:r>
              <w:rPr>
                <w:rFonts w:cs="Times New Roman" w:ascii="Times New Roman" w:hAnsi="Times New Roman"/>
                <w:sz w:val="16"/>
                <w:szCs w:val="16"/>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_____________________________________</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23</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Привлечение к административной ответственности </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24</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Наличие процедуры банкротства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25</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Виды сопутствующей деятельности (указать при наличии)</w:t>
            </w:r>
          </w:p>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highlight w:val="yellow"/>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highlight w:val="yellow"/>
                <w:lang w:eastAsia="en-US"/>
              </w:rPr>
            </w:pPr>
            <w:r>
              <w:rPr>
                <w:rFonts w:cs="Times New Roman" w:ascii="Times New Roman" w:hAnsi="Times New Roman"/>
                <w:sz w:val="20"/>
                <w:szCs w:val="20"/>
                <w:highlight w:val="yellow"/>
                <w:lang w:eastAsia="en-US"/>
              </w:rPr>
            </w:r>
          </w:p>
        </w:tc>
        <w:tc>
          <w:tcPr>
            <w:tcW w:w="51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26</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Основной регион деятельности по</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проектированию (указать)</w:t>
            </w:r>
          </w:p>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highlight w:val="yellow"/>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highlight w:val="yellow"/>
                <w:lang w:eastAsia="en-US"/>
              </w:rPr>
            </w:pPr>
            <w:r>
              <w:rPr>
                <w:rFonts w:cs="Times New Roman" w:ascii="Times New Roman" w:hAnsi="Times New Roman"/>
                <w:sz w:val="20"/>
                <w:szCs w:val="20"/>
                <w:highlight w:val="yellow"/>
                <w:lang w:eastAsia="en-US"/>
              </w:rPr>
            </w:r>
          </w:p>
        </w:tc>
        <w:tc>
          <w:tcPr>
            <w:tcW w:w="51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27</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Дополнительная информация</w:t>
            </w:r>
          </w:p>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(по усмотрению юридического лица/индивидуального</w:t>
            </w:r>
          </w:p>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предпринимателя)</w:t>
            </w:r>
          </w:p>
          <w:p>
            <w:pPr>
              <w:pStyle w:val="Normal"/>
              <w:spacing w:before="0" w:after="0"/>
              <w:contextualSpacing/>
              <w:jc w:val="center"/>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highlight w:val="yellow"/>
                <w:lang w:eastAsia="en-US"/>
              </w:rPr>
            </w:pPr>
            <w:r>
              <w:rPr>
                <w:rFonts w:cs="Times New Roman" w:ascii="Times New Roman" w:hAnsi="Times New Roman"/>
                <w:sz w:val="20"/>
                <w:szCs w:val="20"/>
                <w:highlight w:val="yellow"/>
                <w:lang w:eastAsia="en-US"/>
              </w:rPr>
            </w:r>
          </w:p>
        </w:tc>
        <w:tc>
          <w:tcPr>
            <w:tcW w:w="51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r>
    </w:tbl>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Руководитель организации                                 ________________                    _______________ </w:t>
      </w:r>
    </w:p>
    <w:p>
      <w:pPr>
        <w:pStyle w:val="Normal"/>
        <w:spacing w:before="0" w:after="200"/>
        <w:contextualSpacing/>
        <w:rPr>
          <w:rFonts w:ascii="Times New Roman" w:hAnsi="Times New Roman" w:cs="Times New Roman"/>
          <w:sz w:val="20"/>
          <w:szCs w:val="20"/>
          <w:lang w:eastAsia="en-US"/>
        </w:rPr>
      </w:pPr>
      <w:r>
        <w:rPr>
          <w:rFonts w:cs="Times New Roman" w:ascii="Times New Roman" w:hAnsi="Times New Roman"/>
          <w:sz w:val="22"/>
          <w:szCs w:val="22"/>
          <w:lang w:eastAsia="en-US"/>
        </w:rPr>
        <w:t xml:space="preserve">                                                                                       </w:t>
      </w:r>
      <w:r>
        <w:rPr>
          <w:rFonts w:cs="Times New Roman" w:ascii="Times New Roman" w:hAnsi="Times New Roman"/>
          <w:sz w:val="20"/>
          <w:szCs w:val="20"/>
          <w:lang w:eastAsia="en-US"/>
        </w:rPr>
        <w:t>(подпись)                                         (Ф.И.О.)</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(Индивидуальный предприниматель)</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МП</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b/>
          <w:b/>
          <w:i/>
          <w:i/>
          <w:lang w:eastAsia="en-US"/>
        </w:rPr>
      </w:pPr>
      <w:r>
        <w:rPr>
          <w:rFonts w:cs="Times New Roman" w:ascii="Times New Roman" w:hAnsi="Times New Roman"/>
          <w:b/>
          <w:i/>
          <w:lang w:eastAsia="en-US"/>
        </w:rPr>
        <w:t xml:space="preserve">Примечание: </w:t>
      </w:r>
    </w:p>
    <w:p>
      <w:pPr>
        <w:pStyle w:val="Normal"/>
        <w:spacing w:before="0" w:after="200"/>
        <w:contextualSpacing/>
        <w:rPr>
          <w:rFonts w:ascii="Times New Roman" w:hAnsi="Times New Roman" w:cs="Times New Roman"/>
          <w:b/>
          <w:b/>
          <w:i/>
          <w:i/>
          <w:lang w:eastAsia="en-US"/>
        </w:rPr>
      </w:pPr>
      <w:r>
        <w:rPr>
          <w:rFonts w:cs="Times New Roman" w:ascii="Times New Roman" w:hAnsi="Times New Roman"/>
          <w:b/>
          <w:i/>
          <w:lang w:eastAsia="en-US"/>
        </w:rPr>
      </w:r>
    </w:p>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t>1. Все прилагаемые к отчету документы или их копии заверяются подписью и печатью руководителя организации.</w:t>
      </w:r>
    </w:p>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r>
    </w:p>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t xml:space="preserve">2. Данный </w:t>
      </w:r>
      <w:r>
        <w:rPr>
          <w:rFonts w:cs="Times New Roman" w:ascii="Times New Roman" w:hAnsi="Times New Roman"/>
          <w:b/>
          <w:i/>
          <w:lang w:eastAsia="en-US"/>
        </w:rPr>
        <w:t xml:space="preserve">Отчет </w:t>
      </w:r>
      <w:r>
        <w:rPr>
          <w:rFonts w:cs="Times New Roman" w:ascii="Times New Roman" w:hAnsi="Times New Roman"/>
          <w:i/>
          <w:lang w:eastAsia="en-US"/>
        </w:rPr>
        <w:t xml:space="preserve">предоставляется в Исполнительную дирекцию Ассоциации в срок до </w:t>
      </w:r>
      <w:r>
        <w:rPr>
          <w:rFonts w:cs="Times New Roman" w:ascii="Times New Roman" w:hAnsi="Times New Roman"/>
          <w:b/>
          <w:i/>
          <w:lang w:eastAsia="en-US"/>
        </w:rPr>
        <w:t xml:space="preserve">10 апреля года, </w:t>
      </w:r>
      <w:r>
        <w:rPr>
          <w:rFonts w:cs="Times New Roman" w:ascii="Times New Roman" w:hAnsi="Times New Roman"/>
          <w:i/>
          <w:lang w:eastAsia="en-US"/>
        </w:rPr>
        <w:t xml:space="preserve"> следующего за отчетным.</w:t>
      </w:r>
    </w:p>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pPr>
      <w:r>
        <w:rPr>
          <w:rFonts w:cs="Times New Roman" w:ascii="Times New Roman" w:hAnsi="Times New Roman"/>
          <w:i/>
          <w:sz w:val="22"/>
          <w:szCs w:val="22"/>
          <w:lang w:eastAsia="en-US"/>
        </w:rPr>
        <w:t>Приложение № 1 к Отчету</w:t>
      </w:r>
    </w:p>
    <w:p>
      <w:pPr>
        <w:pStyle w:val="Normal"/>
        <w:spacing w:before="0" w:after="200"/>
        <w:contextualSpacing/>
        <w:jc w:val="right"/>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jc w:val="center"/>
        <w:rPr>
          <w:rFonts w:ascii="Times New Roman" w:hAnsi="Times New Roman" w:cs="Times New Roman"/>
          <w:b/>
          <w:b/>
        </w:rPr>
      </w:pPr>
      <w:r>
        <w:rPr>
          <w:rFonts w:cs="Times New Roman" w:ascii="Times New Roman" w:hAnsi="Times New Roman"/>
          <w:b/>
        </w:rPr>
        <w:t>Сведения</w:t>
      </w:r>
    </w:p>
    <w:p>
      <w:pPr>
        <w:pStyle w:val="Normal"/>
        <w:jc w:val="center"/>
        <w:rPr>
          <w:rFonts w:ascii="Times New Roman" w:hAnsi="Times New Roman" w:cs="Times New Roman"/>
          <w:b/>
          <w:b/>
        </w:rPr>
      </w:pPr>
      <w:r>
        <w:rPr>
          <w:rFonts w:cs="Times New Roman" w:ascii="Times New Roman" w:hAnsi="Times New Roman"/>
          <w:b/>
        </w:rPr>
        <w:t>по договорам подряда на подготовку проектной документации,</w:t>
      </w:r>
    </w:p>
    <w:p>
      <w:pPr>
        <w:pStyle w:val="Normal"/>
        <w:jc w:val="center"/>
        <w:rPr>
          <w:rFonts w:ascii="Times New Roman" w:hAnsi="Times New Roman" w:cs="Times New Roman"/>
          <w:b/>
          <w:b/>
        </w:rPr>
      </w:pPr>
      <w:r>
        <w:rPr>
          <w:rFonts w:cs="Times New Roman" w:ascii="Times New Roman" w:hAnsi="Times New Roman"/>
          <w:b/>
        </w:rPr>
        <w:t xml:space="preserve">заключенным </w:t>
      </w:r>
      <w:r>
        <w:rPr>
          <w:rFonts w:cs="Times New Roman" w:ascii="Times New Roman" w:hAnsi="Times New Roman"/>
          <w:b/>
          <w:i/>
          <w:u w:val="single"/>
        </w:rPr>
        <w:t>без использования конкурентных способов</w:t>
      </w:r>
      <w:r>
        <w:rPr>
          <w:rFonts w:cs="Times New Roman" w:ascii="Times New Roman" w:hAnsi="Times New Roman"/>
          <w:b/>
        </w:rPr>
        <w:t xml:space="preserve"> заключения договоров</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tbl>
      <w:tblPr>
        <w:tblW w:w="11039" w:type="dxa"/>
        <w:jc w:val="left"/>
        <w:tblInd w:w="-792" w:type="dxa"/>
        <w:tblCellMar>
          <w:top w:w="0" w:type="dxa"/>
          <w:left w:w="108" w:type="dxa"/>
          <w:bottom w:w="0" w:type="dxa"/>
          <w:right w:w="108" w:type="dxa"/>
        </w:tblCellMar>
        <w:tblLook w:firstRow="1" w:noVBand="0" w:lastRow="0" w:firstColumn="1" w:lastColumn="0" w:noHBand="0" w:val="00a0"/>
      </w:tblPr>
      <w:tblGrid>
        <w:gridCol w:w="463"/>
        <w:gridCol w:w="67"/>
        <w:gridCol w:w="2339"/>
        <w:gridCol w:w="1"/>
        <w:gridCol w:w="2700"/>
        <w:gridCol w:w="1"/>
        <w:gridCol w:w="1081"/>
        <w:gridCol w:w="1"/>
        <w:gridCol w:w="1256"/>
        <w:gridCol w:w="1"/>
        <w:gridCol w:w="1616"/>
        <w:gridCol w:w="2"/>
        <w:gridCol w:w="1257"/>
        <w:gridCol w:w="1"/>
        <w:gridCol w:w="6"/>
        <w:gridCol w:w="10"/>
        <w:gridCol w:w="235"/>
      </w:tblGrid>
      <w:tr>
        <w:trPr>
          <w:trHeight w:val="780" w:hRule="atLeast"/>
        </w:trPr>
        <w:tc>
          <w:tcPr>
            <w:tcW w:w="530" w:type="dxa"/>
            <w:gridSpan w:val="2"/>
            <w:vMerge w:val="restart"/>
            <w:tcBorders>
              <w:top w:val="single" w:sz="4" w:space="0" w:color="000000"/>
              <w:left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t xml:space="preserve">№ </w:t>
            </w:r>
            <w:r>
              <w:rPr>
                <w:rFonts w:cs="Times New Roman" w:ascii="Times New Roman" w:hAnsi="Times New Roman"/>
                <w:i/>
                <w:sz w:val="20"/>
                <w:szCs w:val="20"/>
                <w:lang w:eastAsia="en-US"/>
              </w:rPr>
              <w:t>п/п</w:t>
            </w:r>
          </w:p>
        </w:tc>
        <w:tc>
          <w:tcPr>
            <w:tcW w:w="2339" w:type="dxa"/>
            <w:vMerge w:val="restart"/>
            <w:tcBorders>
              <w:top w:val="single" w:sz="4" w:space="0" w:color="000000"/>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Договор:</w:t>
            </w:r>
          </w:p>
          <w:p>
            <w:pPr>
              <w:pStyle w:val="Normal"/>
              <w:jc w:val="center"/>
              <w:rPr>
                <w:rFonts w:ascii="Times New Roman" w:hAnsi="Times New Roman" w:cs="Times New Roman"/>
                <w:sz w:val="6"/>
                <w:szCs w:val="6"/>
              </w:rPr>
            </w:pPr>
            <w:r>
              <w:rPr>
                <w:rFonts w:cs="Times New Roman" w:ascii="Times New Roman" w:hAnsi="Times New Roman"/>
                <w:sz w:val="6"/>
                <w:szCs w:val="6"/>
              </w:rPr>
            </w:r>
          </w:p>
          <w:p>
            <w:pPr>
              <w:pStyle w:val="Normal"/>
              <w:jc w:val="center"/>
              <w:rPr>
                <w:rFonts w:ascii="Times New Roman" w:hAnsi="Times New Roman" w:cs="Times New Roman"/>
                <w:sz w:val="20"/>
                <w:szCs w:val="20"/>
              </w:rPr>
            </w:pPr>
            <w:r>
              <w:rPr>
                <w:rFonts w:cs="Times New Roman" w:ascii="Times New Roman" w:hAnsi="Times New Roman"/>
                <w:sz w:val="20"/>
                <w:szCs w:val="20"/>
              </w:rPr>
              <w:t>дата, номер</w:t>
            </w:r>
          </w:p>
          <w:p>
            <w:pPr>
              <w:pStyle w:val="Normal"/>
              <w:jc w:val="center"/>
              <w:rPr>
                <w:rFonts w:ascii="Times New Roman" w:hAnsi="Times New Roman" w:cs="Times New Roman"/>
                <w:sz w:val="20"/>
                <w:szCs w:val="20"/>
              </w:rPr>
            </w:pPr>
            <w:r>
              <w:rPr>
                <w:rFonts w:cs="Times New Roman" w:ascii="Times New Roman" w:hAnsi="Times New Roman"/>
                <w:sz w:val="20"/>
                <w:szCs w:val="20"/>
              </w:rPr>
              <w:t>и информация - в качестве кого выступает член СРО:</w:t>
            </w:r>
          </w:p>
          <w:p>
            <w:pPr>
              <w:pStyle w:val="Normal"/>
              <w:jc w:val="center"/>
              <w:rPr>
                <w:rFonts w:ascii="Times New Roman" w:hAnsi="Times New Roman" w:cs="Times New Roman"/>
                <w:sz w:val="20"/>
                <w:szCs w:val="20"/>
              </w:rPr>
            </w:pPr>
            <w:r>
              <w:rPr>
                <w:rFonts w:cs="Times New Roman" w:ascii="Times New Roman" w:hAnsi="Times New Roman"/>
                <w:sz w:val="20"/>
                <w:szCs w:val="20"/>
              </w:rPr>
              <w:t>- генеральный</w:t>
            </w:r>
          </w:p>
          <w:p>
            <w:pPr>
              <w:pStyle w:val="Normal"/>
              <w:jc w:val="center"/>
              <w:rPr>
                <w:rFonts w:ascii="Times New Roman" w:hAnsi="Times New Roman" w:cs="Times New Roman"/>
                <w:sz w:val="20"/>
                <w:szCs w:val="20"/>
              </w:rPr>
            </w:pPr>
            <w:r>
              <w:rPr>
                <w:rFonts w:cs="Times New Roman" w:ascii="Times New Roman" w:hAnsi="Times New Roman"/>
                <w:sz w:val="20"/>
                <w:szCs w:val="20"/>
              </w:rPr>
              <w:t>проектировщик,</w:t>
            </w:r>
          </w:p>
          <w:p>
            <w:pPr>
              <w:pStyle w:val="Normal"/>
              <w:jc w:val="center"/>
              <w:rPr>
                <w:rFonts w:ascii="Times New Roman" w:hAnsi="Times New Roman" w:cs="Times New Roman"/>
                <w:sz w:val="20"/>
                <w:szCs w:val="20"/>
              </w:rPr>
            </w:pPr>
            <w:r>
              <w:rPr>
                <w:rFonts w:cs="Times New Roman" w:ascii="Times New Roman" w:hAnsi="Times New Roman"/>
                <w:sz w:val="20"/>
                <w:szCs w:val="20"/>
              </w:rPr>
              <w:t>- технический</w:t>
            </w:r>
          </w:p>
          <w:p>
            <w:pPr>
              <w:pStyle w:val="Normal"/>
              <w:jc w:val="center"/>
              <w:rPr>
                <w:rFonts w:ascii="Times New Roman" w:hAnsi="Times New Roman" w:cs="Times New Roman"/>
                <w:i/>
                <w:i/>
                <w:sz w:val="20"/>
                <w:szCs w:val="20"/>
                <w:lang w:eastAsia="en-US"/>
              </w:rPr>
            </w:pPr>
            <w:r>
              <w:rPr>
                <w:rFonts w:cs="Times New Roman" w:ascii="Times New Roman" w:hAnsi="Times New Roman"/>
                <w:sz w:val="20"/>
                <w:szCs w:val="20"/>
              </w:rPr>
              <w:t>заказчик,              субподрядчик</w:t>
            </w:r>
          </w:p>
        </w:tc>
        <w:tc>
          <w:tcPr>
            <w:tcW w:w="2701" w:type="dxa"/>
            <w:gridSpan w:val="2"/>
            <w:vMerge w:val="restart"/>
            <w:tcBorders>
              <w:top w:val="single" w:sz="4" w:space="0" w:color="000000"/>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Наименование</w:t>
            </w:r>
          </w:p>
          <w:p>
            <w:pPr>
              <w:pStyle w:val="Normal"/>
              <w:jc w:val="center"/>
              <w:rPr>
                <w:rFonts w:ascii="Times New Roman" w:hAnsi="Times New Roman" w:cs="Times New Roman"/>
                <w:sz w:val="20"/>
                <w:szCs w:val="20"/>
              </w:rPr>
            </w:pPr>
            <w:r>
              <w:rPr>
                <w:rFonts w:cs="Times New Roman" w:ascii="Times New Roman" w:hAnsi="Times New Roman"/>
                <w:sz w:val="20"/>
                <w:szCs w:val="20"/>
              </w:rPr>
              <w:t>объекта</w:t>
            </w:r>
          </w:p>
          <w:p>
            <w:pPr>
              <w:pStyle w:val="Normal"/>
              <w:jc w:val="center"/>
              <w:rPr>
                <w:rFonts w:ascii="Times New Roman" w:hAnsi="Times New Roman" w:cs="Times New Roman"/>
                <w:sz w:val="20"/>
                <w:szCs w:val="20"/>
              </w:rPr>
            </w:pPr>
            <w:r>
              <w:rPr>
                <w:rFonts w:cs="Times New Roman" w:ascii="Times New Roman" w:hAnsi="Times New Roman"/>
                <w:sz w:val="20"/>
                <w:szCs w:val="20"/>
              </w:rPr>
              <w:t>(проекта),</w:t>
            </w:r>
          </w:p>
          <w:p>
            <w:pPr>
              <w:pStyle w:val="Normal"/>
              <w:jc w:val="center"/>
              <w:rPr>
                <w:rFonts w:ascii="Times New Roman" w:hAnsi="Times New Roman" w:cs="Times New Roman"/>
                <w:sz w:val="20"/>
                <w:szCs w:val="20"/>
              </w:rPr>
            </w:pPr>
            <w:r>
              <w:rPr>
                <w:rFonts w:cs="Times New Roman" w:ascii="Times New Roman" w:hAnsi="Times New Roman"/>
                <w:sz w:val="20"/>
                <w:szCs w:val="20"/>
              </w:rPr>
              <w:t>его местоположение</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1082" w:type="dxa"/>
            <w:gridSpan w:val="2"/>
            <w:vMerge w:val="restart"/>
            <w:tcBorders>
              <w:top w:val="single" w:sz="4" w:space="0" w:color="000000"/>
              <w:left w:val="single" w:sz="4" w:space="0" w:color="000000"/>
            </w:tcBorders>
            <w:shd w:fill="auto" w:val="clear"/>
          </w:tcPr>
          <w:p>
            <w:pPr>
              <w:pStyle w:val="Normal"/>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jc w:val="center"/>
              <w:rPr>
                <w:rFonts w:ascii="Times New Roman" w:hAnsi="Times New Roman" w:cs="Times New Roman"/>
                <w:sz w:val="20"/>
                <w:szCs w:val="20"/>
              </w:rPr>
            </w:pPr>
            <w:r>
              <w:rPr>
                <w:rFonts w:cs="Times New Roman" w:ascii="Times New Roman" w:hAnsi="Times New Roman"/>
                <w:sz w:val="20"/>
                <w:szCs w:val="20"/>
              </w:rPr>
              <w:t>Стои-</w:t>
            </w:r>
          </w:p>
          <w:p>
            <w:pPr>
              <w:pStyle w:val="Normal"/>
              <w:jc w:val="center"/>
              <w:rPr>
                <w:rFonts w:ascii="Times New Roman" w:hAnsi="Times New Roman" w:cs="Times New Roman"/>
                <w:sz w:val="20"/>
                <w:szCs w:val="20"/>
              </w:rPr>
            </w:pPr>
            <w:r>
              <w:rPr>
                <w:rFonts w:cs="Times New Roman" w:ascii="Times New Roman" w:hAnsi="Times New Roman"/>
                <w:sz w:val="20"/>
                <w:szCs w:val="20"/>
              </w:rPr>
              <w:t>мость</w:t>
            </w:r>
          </w:p>
          <w:p>
            <w:pPr>
              <w:pStyle w:val="Normal"/>
              <w:jc w:val="center"/>
              <w:rPr>
                <w:rFonts w:ascii="Times New Roman" w:hAnsi="Times New Roman" w:cs="Times New Roman"/>
                <w:sz w:val="20"/>
                <w:szCs w:val="20"/>
              </w:rPr>
            </w:pPr>
            <w:r>
              <w:rPr>
                <w:rFonts w:cs="Times New Roman" w:ascii="Times New Roman" w:hAnsi="Times New Roman"/>
                <w:sz w:val="20"/>
                <w:szCs w:val="20"/>
              </w:rPr>
              <w:t>работ</w:t>
            </w:r>
          </w:p>
          <w:p>
            <w:pPr>
              <w:pStyle w:val="Normal"/>
              <w:jc w:val="center"/>
              <w:rPr>
                <w:rFonts w:ascii="Times New Roman" w:hAnsi="Times New Roman" w:cs="Times New Roman"/>
                <w:sz w:val="20"/>
                <w:szCs w:val="20"/>
              </w:rPr>
            </w:pPr>
            <w:r>
              <w:rPr>
                <w:rFonts w:cs="Times New Roman" w:ascii="Times New Roman" w:hAnsi="Times New Roman"/>
                <w:sz w:val="20"/>
                <w:szCs w:val="20"/>
              </w:rPr>
              <w:t>по</w:t>
            </w:r>
          </w:p>
          <w:p>
            <w:pPr>
              <w:pStyle w:val="Normal"/>
              <w:jc w:val="center"/>
              <w:rPr>
                <w:rFonts w:ascii="Times New Roman" w:hAnsi="Times New Roman" w:cs="Times New Roman"/>
                <w:sz w:val="20"/>
                <w:szCs w:val="20"/>
              </w:rPr>
            </w:pPr>
            <w:r>
              <w:rPr>
                <w:rFonts w:cs="Times New Roman" w:ascii="Times New Roman" w:hAnsi="Times New Roman"/>
                <w:sz w:val="20"/>
                <w:szCs w:val="20"/>
              </w:rPr>
              <w:t>договору</w:t>
            </w:r>
          </w:p>
          <w:p>
            <w:pPr>
              <w:pStyle w:val="Normal"/>
              <w:jc w:val="center"/>
              <w:rPr>
                <w:rFonts w:ascii="Times New Roman" w:hAnsi="Times New Roman" w:cs="Times New Roman"/>
                <w:sz w:val="20"/>
                <w:szCs w:val="20"/>
              </w:rPr>
            </w:pPr>
            <w:r>
              <w:rPr>
                <w:rFonts w:cs="Times New Roman" w:ascii="Times New Roman" w:hAnsi="Times New Roman"/>
                <w:sz w:val="20"/>
                <w:szCs w:val="20"/>
              </w:rPr>
              <w:t>(в руб.)</w:t>
            </w:r>
          </w:p>
          <w:p>
            <w:pPr>
              <w:pStyle w:val="Normal"/>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4140" w:type="dxa"/>
            <w:gridSpan w:val="8"/>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Информация о сроках исполнения</w:t>
            </w:r>
          </w:p>
          <w:p>
            <w:pPr>
              <w:pStyle w:val="Normal"/>
              <w:jc w:val="center"/>
              <w:rPr>
                <w:rFonts w:ascii="Times New Roman" w:hAnsi="Times New Roman" w:cs="Times New Roman"/>
                <w:sz w:val="20"/>
                <w:szCs w:val="20"/>
              </w:rPr>
            </w:pPr>
            <w:r>
              <w:rPr>
                <w:rFonts w:cs="Times New Roman" w:ascii="Times New Roman" w:hAnsi="Times New Roman"/>
                <w:sz w:val="20"/>
                <w:szCs w:val="20"/>
              </w:rPr>
              <w:t>договоров</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45" w:type="dxa"/>
            <w:gridSpan w:val="2"/>
            <w:tcBorders/>
            <w:shd w:fill="auto" w:val="clear"/>
          </w:tcPr>
          <w:p>
            <w:pPr>
              <w:pStyle w:val="Normal"/>
              <w:rPr/>
            </w:pPr>
            <w:r>
              <w:rPr/>
            </w:r>
          </w:p>
        </w:tc>
      </w:tr>
      <w:tr>
        <w:trPr>
          <w:trHeight w:val="1680" w:hRule="atLeast"/>
        </w:trPr>
        <w:tc>
          <w:tcPr>
            <w:tcW w:w="53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3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2701" w:type="dxa"/>
            <w:gridSpan w:val="2"/>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082" w:type="dxa"/>
            <w:gridSpan w:val="2"/>
            <w:vMerge w:val="continue"/>
            <w:tcBorders>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7" w:type="dxa"/>
            <w:gridSpan w:val="2"/>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Дата начала</w:t>
            </w:r>
          </w:p>
          <w:p>
            <w:pPr>
              <w:pStyle w:val="Normal"/>
              <w:jc w:val="center"/>
              <w:rPr>
                <w:rFonts w:ascii="Times New Roman" w:hAnsi="Times New Roman" w:cs="Times New Roman"/>
                <w:sz w:val="20"/>
                <w:szCs w:val="20"/>
              </w:rPr>
            </w:pPr>
            <w:r>
              <w:rPr>
                <w:rFonts w:cs="Times New Roman" w:ascii="Times New Roman" w:hAnsi="Times New Roman"/>
                <w:sz w:val="20"/>
                <w:szCs w:val="20"/>
              </w:rPr>
              <w:t>работ</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(план/факт)</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617" w:type="dxa"/>
            <w:gridSpan w:val="2"/>
            <w:tcBorders>
              <w:top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 xml:space="preserve">Дата окончания работ                    на основании   акта приемки </w:t>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(план/факт/</w:t>
            </w:r>
          </w:p>
        </w:tc>
        <w:tc>
          <w:tcPr>
            <w:tcW w:w="12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right="540" w:hanging="0"/>
              <w:contextualSpacing/>
              <w:jc w:val="center"/>
              <w:rPr>
                <w:rFonts w:ascii="Times New Roman" w:hAnsi="Times New Roman" w:cs="Times New Roman"/>
                <w:sz w:val="18"/>
                <w:szCs w:val="18"/>
              </w:rPr>
            </w:pPr>
            <w:r>
              <w:rPr>
                <w:rFonts w:cs="Times New Roman" w:ascii="Times New Roman" w:hAnsi="Times New Roman"/>
                <w:sz w:val="18"/>
                <w:szCs w:val="18"/>
              </w:rPr>
              <w:t>% готовности</w:t>
            </w:r>
          </w:p>
          <w:p>
            <w:pPr>
              <w:pStyle w:val="Normal"/>
              <w:spacing w:before="0" w:after="0"/>
              <w:ind w:left="-105" w:right="54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52" w:type="dxa"/>
            <w:gridSpan w:val="4"/>
            <w:tcBorders/>
            <w:shd w:fill="auto" w:val="clear"/>
          </w:tcPr>
          <w:p>
            <w:pPr>
              <w:pStyle w:val="Normal"/>
              <w:rPr/>
            </w:pPr>
            <w:r>
              <w:rPr/>
            </w:r>
          </w:p>
        </w:tc>
      </w:tr>
      <w:tr>
        <w:trPr>
          <w:trHeight w:val="866" w:hRule="atLeast"/>
        </w:trPr>
        <w:tc>
          <w:tcPr>
            <w:tcW w:w="10802" w:type="dxa"/>
            <w:gridSpan w:val="16"/>
            <w:tcBorders>
              <w:top w:val="single" w:sz="4" w:space="0" w:color="000000"/>
              <w:left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 xml:space="preserve">Сведения по разработке проектной документации, </w:t>
            </w:r>
            <w:r>
              <w:rPr>
                <w:rFonts w:cs="Times New Roman" w:ascii="Times New Roman" w:hAnsi="Times New Roman"/>
                <w:b/>
              </w:rPr>
              <w:t>по объектам, не относящимся к особо опасным,</w:t>
            </w:r>
            <w:r>
              <w:rPr>
                <w:rFonts w:cs="Times New Roman" w:ascii="Times New Roman" w:hAnsi="Times New Roman"/>
              </w:rPr>
              <w:t xml:space="preserve"> </w:t>
            </w:r>
            <w:r>
              <w:rPr>
                <w:rFonts w:cs="Times New Roman" w:ascii="Times New Roman" w:hAnsi="Times New Roman"/>
                <w:b/>
              </w:rPr>
              <w:t>технически сложным и уникальным</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235" w:type="dxa"/>
            <w:tcBorders/>
            <w:shd w:fill="auto" w:val="clear"/>
          </w:tcPr>
          <w:p>
            <w:pPr>
              <w:pStyle w:val="Normal"/>
              <w:rPr/>
            </w:pPr>
            <w:r>
              <w:rPr/>
            </w:r>
          </w:p>
        </w:tc>
      </w:tr>
      <w:tr>
        <w:trPr>
          <w:trHeight w:val="514" w:hRule="atLeast"/>
        </w:trPr>
        <w:tc>
          <w:tcPr>
            <w:tcW w:w="46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4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7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0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618" w:type="dxa"/>
            <w:gridSpan w:val="2"/>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251" w:type="dxa"/>
            <w:gridSpan w:val="3"/>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360" w:hRule="atLeast"/>
        </w:trPr>
        <w:tc>
          <w:tcPr>
            <w:tcW w:w="10802" w:type="dxa"/>
            <w:gridSpan w:val="1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0692" w:leader="none"/>
              </w:tabs>
              <w:ind w:right="598" w:hanging="0"/>
              <w:jc w:val="center"/>
              <w:rPr>
                <w:rFonts w:ascii="Times New Roman" w:hAnsi="Times New Roman" w:cs="Times New Roman"/>
                <w:b/>
                <w:b/>
              </w:rPr>
            </w:pPr>
            <w:r>
              <w:rPr>
                <w:rFonts w:cs="Times New Roman" w:ascii="Times New Roman" w:hAnsi="Times New Roman"/>
              </w:rPr>
              <w:t xml:space="preserve">Сведения по разработке проектной документации, </w:t>
            </w:r>
            <w:r>
              <w:rPr>
                <w:rFonts w:cs="Times New Roman" w:ascii="Times New Roman" w:hAnsi="Times New Roman"/>
                <w:b/>
              </w:rPr>
              <w:t>по объектам,  относящимся к особо опасным, технически сложным и уникальным</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35" w:type="dxa"/>
            <w:tcBorders/>
            <w:shd w:fill="auto" w:val="clear"/>
          </w:tcPr>
          <w:p>
            <w:pPr>
              <w:pStyle w:val="Normal"/>
              <w:rPr/>
            </w:pPr>
            <w:r>
              <w:rPr/>
            </w:r>
          </w:p>
        </w:tc>
      </w:tr>
      <w:tr>
        <w:trPr>
          <w:trHeight w:val="514" w:hRule="atLeast"/>
        </w:trPr>
        <w:tc>
          <w:tcPr>
            <w:tcW w:w="46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4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7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0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61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251" w:type="dxa"/>
            <w:gridSpan w:val="3"/>
            <w:tcBorders>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360" w:hRule="atLeast"/>
        </w:trPr>
        <w:tc>
          <w:tcPr>
            <w:tcW w:w="10802" w:type="dxa"/>
            <w:gridSpan w:val="1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0692" w:leader="none"/>
              </w:tabs>
              <w:ind w:right="598" w:hanging="0"/>
              <w:jc w:val="center"/>
              <w:rPr>
                <w:rFonts w:ascii="Times New Roman" w:hAnsi="Times New Roman" w:cs="Times New Roman"/>
                <w:b/>
                <w:b/>
              </w:rPr>
            </w:pPr>
            <w:r>
              <w:rPr>
                <w:rFonts w:cs="Times New Roman" w:ascii="Times New Roman" w:hAnsi="Times New Roman"/>
                <w:b/>
              </w:rPr>
              <w:t>Сведения по переходящим объектам</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35" w:type="dxa"/>
            <w:tcBorders/>
            <w:shd w:fill="auto" w:val="clear"/>
          </w:tcPr>
          <w:p>
            <w:pPr>
              <w:pStyle w:val="Normal"/>
              <w:rPr/>
            </w:pPr>
            <w:r>
              <w:rPr/>
            </w:r>
          </w:p>
        </w:tc>
      </w:tr>
      <w:tr>
        <w:trPr>
          <w:trHeight w:val="514" w:hRule="atLeast"/>
        </w:trPr>
        <w:tc>
          <w:tcPr>
            <w:tcW w:w="46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4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7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0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61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251" w:type="dxa"/>
            <w:gridSpan w:val="3"/>
            <w:tcBorders>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 </w:t>
      </w:r>
      <w:r>
        <w:rPr>
          <w:rFonts w:cs="Times New Roman" w:ascii="Times New Roman" w:hAnsi="Times New Roman"/>
          <w:i/>
          <w:sz w:val="22"/>
          <w:szCs w:val="22"/>
          <w:lang w:eastAsia="en-US"/>
        </w:rPr>
        <w:t>«__» ____________ 20__ г.</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______________________________ _____________________ ______________________</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(Должность руководителя ) </w:t>
        <w:tab/>
        <w:tab/>
        <w:tab/>
        <w:t>(Подпись)</w:t>
        <w:tab/>
        <w:tab/>
        <w:t>(Ф.И.О.)</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                                                        </w:t>
      </w:r>
      <w:r>
        <w:rPr>
          <w:rFonts w:cs="Times New Roman" w:ascii="Times New Roman" w:hAnsi="Times New Roman"/>
          <w:i/>
          <w:sz w:val="22"/>
          <w:szCs w:val="22"/>
          <w:lang w:eastAsia="en-US"/>
        </w:rPr>
        <w:t>М.П.</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 xml:space="preserve">Исполнитель: __________________________________________________________________ </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 xml:space="preserve">                                        </w:t>
      </w:r>
      <w:r>
        <w:rPr>
          <w:rFonts w:cs="Times New Roman" w:ascii="Times New Roman" w:hAnsi="Times New Roman"/>
          <w:i/>
          <w:sz w:val="18"/>
          <w:szCs w:val="18"/>
          <w:lang w:eastAsia="en-US"/>
        </w:rPr>
        <w:t>(Должность, Фамилия Имя Отчество)</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Телефон: ___________________________</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rPr>
          <w:rFonts w:ascii="Times New Roman" w:hAnsi="Times New Roman" w:cs="Times New Roman"/>
          <w:b/>
          <w:b/>
          <w:i/>
          <w:i/>
          <w:sz w:val="22"/>
          <w:szCs w:val="22"/>
        </w:rPr>
      </w:pPr>
      <w:r>
        <w:rPr>
          <w:rFonts w:cs="Times New Roman" w:ascii="Times New Roman" w:hAnsi="Times New Roman"/>
          <w:b/>
          <w:i/>
          <w:sz w:val="22"/>
          <w:szCs w:val="22"/>
        </w:rPr>
        <w:t>Примечание:</w:t>
      </w:r>
    </w:p>
    <w:p>
      <w:pPr>
        <w:pStyle w:val="Normal"/>
        <w:jc w:val="both"/>
        <w:rPr>
          <w:rFonts w:ascii="Times New Roman" w:hAnsi="Times New Roman" w:cs="Times New Roman"/>
          <w:i/>
          <w:i/>
          <w:sz w:val="23"/>
          <w:szCs w:val="23"/>
        </w:rPr>
      </w:pPr>
      <w:r>
        <w:rPr>
          <w:rFonts w:cs="Times New Roman" w:ascii="Times New Roman" w:hAnsi="Times New Roman"/>
          <w:i/>
          <w:sz w:val="23"/>
          <w:szCs w:val="23"/>
        </w:rPr>
        <w:t>При заполнении данного раздела расшифровка по всем позициям указывается только по договорам со стоимостью проектных работ  свыше 500,0 тыс.руб.</w:t>
      </w:r>
    </w:p>
    <w:p>
      <w:pPr>
        <w:pStyle w:val="Normal"/>
        <w:jc w:val="both"/>
        <w:rPr>
          <w:rFonts w:ascii="Times New Roman" w:hAnsi="Times New Roman" w:cs="Times New Roman"/>
          <w:i/>
          <w:i/>
          <w:sz w:val="6"/>
          <w:szCs w:val="6"/>
        </w:rPr>
      </w:pPr>
      <w:r>
        <w:rPr>
          <w:rFonts w:cs="Times New Roman" w:ascii="Times New Roman" w:hAnsi="Times New Roman"/>
          <w:i/>
          <w:sz w:val="6"/>
          <w:szCs w:val="6"/>
        </w:rPr>
      </w:r>
    </w:p>
    <w:p>
      <w:pPr>
        <w:pStyle w:val="Normal"/>
        <w:jc w:val="both"/>
        <w:rPr>
          <w:rFonts w:ascii="Times New Roman" w:hAnsi="Times New Roman" w:cs="Times New Roman"/>
          <w:i/>
          <w:i/>
          <w:sz w:val="23"/>
          <w:szCs w:val="23"/>
        </w:rPr>
      </w:pPr>
      <w:r>
        <w:rPr>
          <w:rFonts w:cs="Times New Roman" w:ascii="Times New Roman" w:hAnsi="Times New Roman"/>
          <w:i/>
          <w:sz w:val="23"/>
          <w:szCs w:val="23"/>
        </w:rPr>
        <w:t>Информация по другим договорам (со стоимостью проектных работ до 500,0 тыс руб. включительно)  дается обобщенная:</w:t>
      </w:r>
    </w:p>
    <w:p>
      <w:pPr>
        <w:pStyle w:val="Normal"/>
        <w:jc w:val="both"/>
        <w:rPr>
          <w:rFonts w:ascii="Times New Roman" w:hAnsi="Times New Roman" w:cs="Times New Roman"/>
          <w:i/>
          <w:i/>
          <w:sz w:val="23"/>
          <w:szCs w:val="23"/>
        </w:rPr>
      </w:pPr>
      <w:r>
        <w:rPr>
          <w:rFonts w:cs="Times New Roman" w:ascii="Times New Roman" w:hAnsi="Times New Roman"/>
          <w:i/>
          <w:sz w:val="23"/>
          <w:szCs w:val="23"/>
        </w:rPr>
        <w:t>- указывается общее количество таких договоров,  общая (суммартная) стоимость, начальные и конечные сроки проектирования</w:t>
      </w:r>
    </w:p>
    <w:p>
      <w:pPr>
        <w:pStyle w:val="Normal"/>
        <w:spacing w:before="0" w:after="200"/>
        <w:contextualSpacing/>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jc w:val="right"/>
        <w:rPr>
          <w:rFonts w:ascii="Times New Roman" w:hAnsi="Times New Roman" w:cs="Times New Roman"/>
          <w:i/>
          <w:i/>
          <w:sz w:val="22"/>
          <w:szCs w:val="22"/>
          <w:lang w:eastAsia="en-US"/>
        </w:rPr>
      </w:pPr>
      <w:r>
        <w:rPr>
          <w:rFonts w:cs="Times New Roman" w:ascii="Times New Roman" w:hAnsi="Times New Roman"/>
          <w:i/>
          <w:sz w:val="22"/>
          <w:szCs w:val="22"/>
          <w:lang w:eastAsia="en-US"/>
        </w:rPr>
        <w:t>Приложение № 2 к Отчету</w:t>
      </w:r>
    </w:p>
    <w:p>
      <w:pPr>
        <w:pStyle w:val="Normal"/>
        <w:spacing w:before="0" w:after="200"/>
        <w:contextualSpacing/>
        <w:jc w:val="center"/>
        <w:rPr>
          <w:rFonts w:ascii="Times New Roman" w:hAnsi="Times New Roman" w:cs="Times New Roman"/>
          <w:b/>
          <w:b/>
          <w:i/>
          <w:i/>
          <w:sz w:val="22"/>
          <w:szCs w:val="22"/>
          <w:lang w:eastAsia="en-US"/>
        </w:rPr>
      </w:pPr>
      <w:r>
        <w:rPr>
          <w:rFonts w:cs="Times New Roman" w:ascii="Times New Roman" w:hAnsi="Times New Roman"/>
          <w:b/>
          <w:i/>
          <w:sz w:val="22"/>
          <w:szCs w:val="22"/>
          <w:lang w:eastAsia="en-US"/>
        </w:rPr>
        <w:t xml:space="preserve"> </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Сведения</w:t>
      </w:r>
    </w:p>
    <w:p>
      <w:pPr>
        <w:pStyle w:val="Normal"/>
        <w:jc w:val="center"/>
        <w:rPr>
          <w:rFonts w:ascii="Times New Roman" w:hAnsi="Times New Roman" w:cs="Times New Roman"/>
          <w:b/>
          <w:b/>
        </w:rPr>
      </w:pPr>
      <w:r>
        <w:rPr>
          <w:rFonts w:cs="Times New Roman" w:ascii="Times New Roman" w:hAnsi="Times New Roman"/>
          <w:b/>
        </w:rPr>
        <w:t>о привлечении члена Ассоциации к административной ответственности</w:t>
      </w:r>
    </w:p>
    <w:p>
      <w:pPr>
        <w:pStyle w:val="Normal"/>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 правонарушения, допущенные при осуществлении подготовки проектной документации</w:t>
      </w:r>
    </w:p>
    <w:p>
      <w:pPr>
        <w:pStyle w:val="Normal"/>
        <w:spacing w:before="0" w:after="200"/>
        <w:contextualSpacing/>
        <w:jc w:val="center"/>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rPr>
          <w:rFonts w:ascii="Times New Roman" w:hAnsi="Times New Roman" w:cs="Times New Roman"/>
          <w:i/>
          <w:i/>
          <w:sz w:val="20"/>
          <w:szCs w:val="20"/>
        </w:rPr>
      </w:pPr>
      <w:r>
        <w:rPr>
          <w:rFonts w:cs="Times New Roman" w:ascii="Times New Roman" w:hAnsi="Times New Roman"/>
          <w:i/>
          <w:sz w:val="20"/>
          <w:szCs w:val="20"/>
        </w:rPr>
        <w:t>Количество административных правонарушений, допущенных при осуществлении подготовки проектной документации      ____</w:t>
      </w:r>
    </w:p>
    <w:p>
      <w:pPr>
        <w:pStyle w:val="Normal"/>
        <w:rPr>
          <w:rFonts w:ascii="Times New Roman" w:hAnsi="Times New Roman" w:cs="Times New Roman"/>
          <w:i/>
          <w:i/>
          <w:sz w:val="20"/>
          <w:szCs w:val="20"/>
        </w:rPr>
      </w:pPr>
      <w:r>
        <w:rPr>
          <w:rFonts w:cs="Times New Roman" w:ascii="Times New Roman" w:hAnsi="Times New Roman"/>
          <w:i/>
          <w:sz w:val="20"/>
          <w:szCs w:val="20"/>
        </w:rPr>
      </w:r>
    </w:p>
    <w:p>
      <w:pPr>
        <w:pStyle w:val="Normal"/>
        <w:rPr>
          <w:rFonts w:ascii="Times New Roman" w:hAnsi="Times New Roman" w:cs="Times New Roman"/>
          <w:i/>
          <w:i/>
          <w:sz w:val="20"/>
          <w:szCs w:val="20"/>
        </w:rPr>
      </w:pPr>
      <w:r>
        <w:rPr>
          <w:rFonts w:cs="Times New Roman" w:ascii="Times New Roman" w:hAnsi="Times New Roman"/>
          <w:i/>
          <w:sz w:val="20"/>
          <w:szCs w:val="20"/>
        </w:rPr>
      </w:r>
    </w:p>
    <w:p>
      <w:pPr>
        <w:pStyle w:val="Normal"/>
        <w:rPr>
          <w:rFonts w:ascii="Times New Roman" w:hAnsi="Times New Roman" w:cs="Times New Roman"/>
          <w:sz w:val="18"/>
          <w:szCs w:val="18"/>
        </w:rPr>
      </w:pPr>
      <w:r>
        <w:rPr>
          <w:rFonts w:cs="Times New Roman" w:ascii="Times New Roman" w:hAnsi="Times New Roman"/>
          <w:sz w:val="18"/>
          <w:szCs w:val="18"/>
        </w:rPr>
      </w:r>
    </w:p>
    <w:tbl>
      <w:tblPr>
        <w:tblW w:w="9571" w:type="dxa"/>
        <w:jc w:val="left"/>
        <w:tblInd w:w="0" w:type="dxa"/>
        <w:tblCellMar>
          <w:top w:w="0" w:type="dxa"/>
          <w:left w:w="108" w:type="dxa"/>
          <w:bottom w:w="0" w:type="dxa"/>
          <w:right w:w="108" w:type="dxa"/>
        </w:tblCellMar>
        <w:tblLook w:firstRow="1" w:noVBand="0" w:lastRow="0" w:firstColumn="1" w:lastColumn="0" w:noHBand="0" w:val="00a0"/>
      </w:tblPr>
      <w:tblGrid>
        <w:gridCol w:w="519"/>
        <w:gridCol w:w="2104"/>
        <w:gridCol w:w="3244"/>
        <w:gridCol w:w="1834"/>
        <w:gridCol w:w="1870"/>
      </w:tblGrid>
      <w:tr>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20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п/п</w:t>
            </w:r>
          </w:p>
        </w:tc>
        <w:tc>
          <w:tcPr>
            <w:tcW w:w="21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18"/>
                <w:szCs w:val="18"/>
              </w:rPr>
            </w:pPr>
            <w:r>
              <w:rPr>
                <w:rFonts w:cs="Times New Roman" w:ascii="Times New Roman" w:hAnsi="Times New Roman"/>
                <w:sz w:val="18"/>
                <w:szCs w:val="18"/>
              </w:rPr>
            </w:r>
          </w:p>
          <w:p>
            <w:pPr>
              <w:pStyle w:val="Normal"/>
              <w:jc w:val="center"/>
              <w:rPr>
                <w:rFonts w:ascii="Times New Roman" w:hAnsi="Times New Roman" w:cs="Times New Roman"/>
                <w:sz w:val="18"/>
                <w:szCs w:val="18"/>
              </w:rPr>
            </w:pPr>
            <w:r>
              <w:rPr>
                <w:rFonts w:cs="Times New Roman" w:ascii="Times New Roman" w:hAnsi="Times New Roman"/>
                <w:sz w:val="18"/>
                <w:szCs w:val="18"/>
              </w:rPr>
              <w:t>Вид</w:t>
            </w:r>
          </w:p>
          <w:p>
            <w:pPr>
              <w:pStyle w:val="Normal"/>
              <w:jc w:val="center"/>
              <w:rPr>
                <w:rFonts w:ascii="Times New Roman" w:hAnsi="Times New Roman" w:cs="Times New Roman"/>
                <w:sz w:val="18"/>
                <w:szCs w:val="18"/>
              </w:rPr>
            </w:pPr>
            <w:r>
              <w:rPr>
                <w:rFonts w:cs="Times New Roman" w:ascii="Times New Roman" w:hAnsi="Times New Roman"/>
                <w:sz w:val="18"/>
                <w:szCs w:val="18"/>
              </w:rPr>
              <w:t>правонарушения, статья (номер, пункт)</w:t>
            </w:r>
          </w:p>
          <w:p>
            <w:pPr>
              <w:pStyle w:val="Normal"/>
              <w:jc w:val="center"/>
              <w:rPr>
                <w:rFonts w:ascii="Times New Roman" w:hAnsi="Times New Roman" w:cs="Times New Roman"/>
                <w:sz w:val="18"/>
                <w:szCs w:val="18"/>
              </w:rPr>
            </w:pPr>
            <w:r>
              <w:rPr>
                <w:rFonts w:cs="Times New Roman" w:ascii="Times New Roman" w:hAnsi="Times New Roman"/>
                <w:sz w:val="18"/>
                <w:szCs w:val="18"/>
              </w:rPr>
              <w:t>Кодекса РФ об административных</w:t>
            </w:r>
          </w:p>
          <w:p>
            <w:pPr>
              <w:pStyle w:val="Normal"/>
              <w:jc w:val="center"/>
              <w:rPr>
                <w:rFonts w:ascii="Times New Roman" w:hAnsi="Times New Roman" w:cs="Times New Roman"/>
                <w:sz w:val="18"/>
                <w:szCs w:val="18"/>
              </w:rPr>
            </w:pPr>
            <w:r>
              <w:rPr>
                <w:rFonts w:cs="Times New Roman" w:ascii="Times New Roman" w:hAnsi="Times New Roman"/>
                <w:sz w:val="18"/>
                <w:szCs w:val="18"/>
              </w:rPr>
              <w:t>правонарушениях</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tc>
        <w:tc>
          <w:tcPr>
            <w:tcW w:w="324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18"/>
                <w:szCs w:val="18"/>
              </w:rPr>
            </w:pPr>
            <w:r>
              <w:rPr>
                <w:rFonts w:cs="Times New Roman" w:ascii="Times New Roman" w:hAnsi="Times New Roman"/>
                <w:sz w:val="18"/>
                <w:szCs w:val="18"/>
              </w:rPr>
            </w:r>
          </w:p>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и дата</w:t>
            </w:r>
          </w:p>
          <w:p>
            <w:pPr>
              <w:pStyle w:val="Normal"/>
              <w:jc w:val="center"/>
              <w:rPr>
                <w:rFonts w:ascii="Times New Roman" w:hAnsi="Times New Roman" w:cs="Times New Roman"/>
                <w:sz w:val="18"/>
                <w:szCs w:val="18"/>
              </w:rPr>
            </w:pPr>
            <w:r>
              <w:rPr>
                <w:rFonts w:cs="Times New Roman" w:ascii="Times New Roman" w:hAnsi="Times New Roman"/>
                <w:sz w:val="18"/>
                <w:szCs w:val="18"/>
              </w:rPr>
              <w:t>постановления об</w:t>
            </w:r>
          </w:p>
          <w:p>
            <w:pPr>
              <w:pStyle w:val="Normal"/>
              <w:jc w:val="center"/>
              <w:rPr>
                <w:rFonts w:ascii="Times New Roman" w:hAnsi="Times New Roman" w:cs="Times New Roman"/>
                <w:sz w:val="18"/>
                <w:szCs w:val="18"/>
              </w:rPr>
            </w:pPr>
            <w:r>
              <w:rPr>
                <w:rFonts w:cs="Times New Roman" w:ascii="Times New Roman" w:hAnsi="Times New Roman"/>
                <w:sz w:val="18"/>
                <w:szCs w:val="18"/>
              </w:rPr>
              <w:t>административном</w:t>
            </w:r>
          </w:p>
          <w:p>
            <w:pPr>
              <w:pStyle w:val="Normal"/>
              <w:jc w:val="center"/>
              <w:rPr>
                <w:rFonts w:ascii="Times New Roman" w:hAnsi="Times New Roman" w:cs="Times New Roman"/>
                <w:sz w:val="18"/>
                <w:szCs w:val="18"/>
              </w:rPr>
            </w:pPr>
            <w:r>
              <w:rPr>
                <w:rFonts w:cs="Times New Roman" w:ascii="Times New Roman" w:hAnsi="Times New Roman"/>
                <w:sz w:val="18"/>
                <w:szCs w:val="18"/>
              </w:rPr>
              <w:t>правонарушении, вид  примененной административной ответственности</w:t>
            </w:r>
          </w:p>
          <w:p>
            <w:pPr>
              <w:pStyle w:val="Normal"/>
              <w:spacing w:before="0" w:after="200"/>
              <w:contextualSpacing/>
              <w:rPr>
                <w:rFonts w:ascii="Times New Roman" w:hAnsi="Times New Roman" w:cs="Times New Roman"/>
                <w:i/>
                <w:i/>
                <w:sz w:val="16"/>
                <w:szCs w:val="16"/>
                <w:lang w:eastAsia="en-US"/>
              </w:rPr>
            </w:pPr>
            <w:r>
              <w:rPr>
                <w:rFonts w:cs="Times New Roman" w:ascii="Times New Roman" w:hAnsi="Times New Roman"/>
                <w:i/>
                <w:sz w:val="16"/>
                <w:szCs w:val="16"/>
                <w:lang w:eastAsia="en-US"/>
              </w:rPr>
            </w:r>
          </w:p>
        </w:tc>
        <w:tc>
          <w:tcPr>
            <w:tcW w:w="18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jc w:val="center"/>
              <w:rPr>
                <w:rFonts w:ascii="Times New Roman" w:hAnsi="Times New Roman" w:cs="Times New Roman"/>
                <w:sz w:val="18"/>
                <w:szCs w:val="18"/>
              </w:rPr>
            </w:pPr>
            <w:r>
              <w:rPr>
                <w:rFonts w:cs="Times New Roman" w:ascii="Times New Roman" w:hAnsi="Times New Roman"/>
                <w:sz w:val="18"/>
                <w:szCs w:val="18"/>
              </w:rPr>
              <w:t>Виновное лицо</w:t>
            </w:r>
          </w:p>
          <w:p>
            <w:pPr>
              <w:pStyle w:val="Normal"/>
              <w:spacing w:before="0" w:after="200"/>
              <w:contextualSpacing/>
              <w:rPr>
                <w:rFonts w:ascii="Times New Roman" w:hAnsi="Times New Roman" w:cs="Times New Roman"/>
                <w:i/>
                <w:i/>
                <w:sz w:val="16"/>
                <w:szCs w:val="16"/>
                <w:lang w:eastAsia="en-US"/>
              </w:rPr>
            </w:pPr>
            <w:r>
              <w:rPr>
                <w:rFonts w:cs="Times New Roman" w:ascii="Times New Roman" w:hAnsi="Times New Roman"/>
                <w:i/>
                <w:sz w:val="16"/>
                <w:szCs w:val="16"/>
                <w:lang w:eastAsia="en-US"/>
              </w:rPr>
            </w:r>
          </w:p>
        </w:tc>
        <w:tc>
          <w:tcPr>
            <w:tcW w:w="18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jc w:val="center"/>
              <w:rPr>
                <w:rFonts w:ascii="Times New Roman" w:hAnsi="Times New Roman" w:cs="Times New Roman"/>
                <w:sz w:val="18"/>
                <w:szCs w:val="18"/>
              </w:rPr>
            </w:pPr>
            <w:r>
              <w:rPr>
                <w:rFonts w:cs="Times New Roman" w:ascii="Times New Roman" w:hAnsi="Times New Roman"/>
                <w:sz w:val="18"/>
                <w:szCs w:val="18"/>
              </w:rPr>
              <w:t>Принятые меры</w:t>
            </w:r>
          </w:p>
          <w:p>
            <w:pPr>
              <w:pStyle w:val="Normal"/>
              <w:spacing w:before="0" w:after="200"/>
              <w:contextualSpacing/>
              <w:rPr>
                <w:rFonts w:ascii="Times New Roman" w:hAnsi="Times New Roman" w:cs="Times New Roman"/>
                <w:i/>
                <w:i/>
                <w:sz w:val="16"/>
                <w:szCs w:val="16"/>
                <w:lang w:eastAsia="en-US"/>
              </w:rPr>
            </w:pPr>
            <w:r>
              <w:rPr>
                <w:rFonts w:cs="Times New Roman" w:ascii="Times New Roman" w:hAnsi="Times New Roman"/>
                <w:i/>
                <w:sz w:val="16"/>
                <w:szCs w:val="16"/>
                <w:lang w:eastAsia="en-US"/>
              </w:rPr>
            </w:r>
          </w:p>
        </w:tc>
      </w:tr>
      <w:tr>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r>
          </w:p>
        </w:tc>
        <w:tc>
          <w:tcPr>
            <w:tcW w:w="210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tc>
        <w:tc>
          <w:tcPr>
            <w:tcW w:w="324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18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187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r>
    </w:tbl>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«__» ____________ 20__ г.</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______________________________              _____________________ ______________________</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(Должность руководителя ) </w:t>
        <w:tab/>
        <w:tab/>
        <w:tab/>
        <w:t xml:space="preserve">       (Подпись)</w:t>
        <w:tab/>
        <w:tab/>
        <w:t xml:space="preserve">             (Ф.И.О.)</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М.П.</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t xml:space="preserve">Исполнитель: __________________________________________________________________ </w:t>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t>(Должность, Фамилия Имя Отчество)</w:t>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t>Телефон: ___________________________</w:t>
      </w:r>
    </w:p>
    <w:p>
      <w:pPr>
        <w:pStyle w:val="Normal"/>
        <w:spacing w:before="0" w:after="200"/>
        <w:contextualSpacing/>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i/>
          <w:i/>
        </w:rPr>
      </w:pPr>
      <w:r>
        <w:rPr>
          <w:rFonts w:cs="Times New Roman" w:ascii="Times New Roman" w:hAnsi="Times New Roman"/>
          <w:b/>
          <w:i/>
        </w:rPr>
        <w:t>Примечание:</w:t>
      </w:r>
    </w:p>
    <w:p>
      <w:pPr>
        <w:pStyle w:val="Normal"/>
        <w:jc w:val="both"/>
        <w:rPr>
          <w:rFonts w:ascii="Times New Roman" w:hAnsi="Times New Roman" w:cs="Times New Roman"/>
          <w:i/>
          <w:i/>
          <w:u w:val="single"/>
        </w:rPr>
      </w:pPr>
      <w:r>
        <w:rPr>
          <w:rFonts w:cs="Times New Roman" w:ascii="Times New Roman" w:hAnsi="Times New Roman"/>
          <w:i/>
        </w:rPr>
        <w:t xml:space="preserve">Данный раздел заполняется при наличии случаев привлечения к административной </w:t>
      </w:r>
      <w:r>
        <w:rPr>
          <w:rFonts w:cs="Times New Roman" w:ascii="Times New Roman" w:hAnsi="Times New Roman"/>
          <w:i/>
          <w:u w:val="single"/>
        </w:rPr>
        <w:t>ответственности с приложением копий Актов и постановлений об административном правонарушении, заверенных подписью руководителя и печатью</w:t>
      </w:r>
    </w:p>
    <w:p>
      <w:pPr>
        <w:pStyle w:val="Normal"/>
        <w:jc w:val="both"/>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t xml:space="preserve">               </w:t>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rPr>
      </w:pPr>
      <w:r>
        <w:rPr>
          <w:rFonts w:cs="Times New Roman" w:ascii="Times New Roman" w:hAnsi="Times New Roman"/>
          <w:i/>
        </w:rPr>
        <w:t>Приложение № 3 к Отчету</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Сведения</w:t>
      </w:r>
    </w:p>
    <w:p>
      <w:pPr>
        <w:pStyle w:val="Normal"/>
        <w:jc w:val="center"/>
        <w:rPr>
          <w:rFonts w:ascii="Times New Roman" w:hAnsi="Times New Roman" w:cs="Times New Roman"/>
          <w:b/>
          <w:b/>
        </w:rPr>
      </w:pPr>
      <w:r>
        <w:rPr>
          <w:rFonts w:cs="Times New Roman" w:ascii="Times New Roman" w:hAnsi="Times New Roman"/>
          <w:b/>
        </w:rPr>
        <w:t>об участии члена Ассоциации в рассмотрении судебных гражданско-правовых споров в связи с неисполнением (ненадлежащим исполнением) договоров подряда</w:t>
      </w:r>
    </w:p>
    <w:p>
      <w:pPr>
        <w:pStyle w:val="Normal"/>
        <w:jc w:val="center"/>
        <w:rPr>
          <w:rFonts w:ascii="Times New Roman" w:hAnsi="Times New Roman" w:cs="Times New Roman"/>
          <w:b/>
          <w:b/>
        </w:rPr>
      </w:pPr>
      <w:r>
        <w:rPr>
          <w:rFonts w:cs="Times New Roman" w:ascii="Times New Roman" w:hAnsi="Times New Roman"/>
          <w:b/>
        </w:rPr>
        <w:t>на подготовку проектной документации, а также в связи с причинением вреда</w:t>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i/>
          <w:i/>
          <w:sz w:val="16"/>
          <w:szCs w:val="16"/>
        </w:rPr>
      </w:pPr>
      <w:r>
        <w:rPr>
          <w:rFonts w:cs="Times New Roman" w:ascii="Times New Roman" w:hAnsi="Times New Roman"/>
          <w:i/>
          <w:sz w:val="16"/>
          <w:szCs w:val="16"/>
        </w:rPr>
      </w:r>
    </w:p>
    <w:p>
      <w:pPr>
        <w:pStyle w:val="Normal"/>
        <w:rPr>
          <w:rFonts w:ascii="Times New Roman" w:hAnsi="Times New Roman" w:cs="Times New Roman"/>
          <w:i/>
          <w:i/>
          <w:sz w:val="20"/>
          <w:szCs w:val="20"/>
        </w:rPr>
      </w:pPr>
      <w:r>
        <w:rPr>
          <w:rFonts w:cs="Times New Roman" w:ascii="Times New Roman" w:hAnsi="Times New Roman"/>
          <w:i/>
          <w:sz w:val="20"/>
          <w:szCs w:val="20"/>
        </w:rPr>
        <w:t>Количество дел по рассмотрению судебных гражданско-правовых споров ___________ (указать количество)</w:t>
      </w:r>
    </w:p>
    <w:p>
      <w:pPr>
        <w:pStyle w:val="Normal"/>
        <w:rPr>
          <w:rFonts w:ascii="Times New Roman" w:hAnsi="Times New Roman" w:cs="Times New Roman"/>
          <w:i/>
          <w:i/>
          <w:sz w:val="16"/>
          <w:szCs w:val="16"/>
        </w:rPr>
      </w:pPr>
      <w:r>
        <w:rPr>
          <w:rFonts w:cs="Times New Roman" w:ascii="Times New Roman" w:hAnsi="Times New Roman"/>
          <w:i/>
          <w:sz w:val="16"/>
          <w:szCs w:val="16"/>
        </w:rPr>
      </w:r>
    </w:p>
    <w:p>
      <w:pPr>
        <w:pStyle w:val="Normal"/>
        <w:rPr>
          <w:rFonts w:ascii="Times New Roman" w:hAnsi="Times New Roman" w:cs="Times New Roman"/>
        </w:rPr>
      </w:pPr>
      <w:r>
        <w:rPr>
          <w:rFonts w:cs="Times New Roman" w:ascii="Times New Roman" w:hAnsi="Times New Roman"/>
        </w:rPr>
      </w:r>
    </w:p>
    <w:tbl>
      <w:tblPr>
        <w:tblW w:w="9571" w:type="dxa"/>
        <w:jc w:val="left"/>
        <w:tblInd w:w="0" w:type="dxa"/>
        <w:tblCellMar>
          <w:top w:w="0" w:type="dxa"/>
          <w:left w:w="108" w:type="dxa"/>
          <w:bottom w:w="0" w:type="dxa"/>
          <w:right w:w="108" w:type="dxa"/>
        </w:tblCellMar>
        <w:tblLook w:firstRow="1" w:noVBand="0" w:lastRow="0" w:firstColumn="1" w:lastColumn="0" w:noHBand="0" w:val="00a0"/>
      </w:tblPr>
      <w:tblGrid>
        <w:gridCol w:w="805"/>
        <w:gridCol w:w="1276"/>
        <w:gridCol w:w="1700"/>
        <w:gridCol w:w="2261"/>
        <w:gridCol w:w="1272"/>
        <w:gridCol w:w="2256"/>
      </w:tblGrid>
      <w:tr>
        <w:trPr/>
        <w:tc>
          <w:tcPr>
            <w:tcW w:w="80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п/п</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Вид спора</w:t>
            </w:r>
          </w:p>
          <w:p>
            <w:pPr>
              <w:pStyle w:val="Normal"/>
              <w:rPr>
                <w:rFonts w:ascii="Times New Roman" w:hAnsi="Times New Roman" w:cs="Times New Roman"/>
                <w:sz w:val="20"/>
                <w:szCs w:val="20"/>
              </w:rPr>
            </w:pPr>
            <w:r>
              <w:rPr>
                <w:rFonts w:cs="Times New Roman" w:ascii="Times New Roman" w:hAnsi="Times New Roman"/>
                <w:sz w:val="20"/>
                <w:szCs w:val="20"/>
              </w:rPr>
              <w:t>Номер дела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Подсудность</w:t>
            </w:r>
          </w:p>
        </w:tc>
        <w:tc>
          <w:tcPr>
            <w:tcW w:w="22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Статус лица, участвующего</w:t>
            </w:r>
          </w:p>
          <w:p>
            <w:pPr>
              <w:pStyle w:val="Normal"/>
              <w:jc w:val="center"/>
              <w:rPr>
                <w:rFonts w:ascii="Times New Roman" w:hAnsi="Times New Roman" w:cs="Times New Roman"/>
                <w:sz w:val="20"/>
                <w:szCs w:val="20"/>
              </w:rPr>
            </w:pPr>
            <w:r>
              <w:rPr>
                <w:rFonts w:cs="Times New Roman" w:ascii="Times New Roman" w:hAnsi="Times New Roman"/>
                <w:sz w:val="20"/>
                <w:szCs w:val="20"/>
              </w:rPr>
              <w:t>в деле (истец, ответчик,</w:t>
            </w:r>
          </w:p>
          <w:p>
            <w:pPr>
              <w:pStyle w:val="Normal"/>
              <w:jc w:val="center"/>
              <w:rPr>
                <w:rFonts w:ascii="Times New Roman" w:hAnsi="Times New Roman" w:cs="Times New Roman"/>
                <w:sz w:val="20"/>
                <w:szCs w:val="20"/>
              </w:rPr>
            </w:pPr>
            <w:r>
              <w:rPr>
                <w:rFonts w:cs="Times New Roman" w:ascii="Times New Roman" w:hAnsi="Times New Roman"/>
                <w:sz w:val="20"/>
                <w:szCs w:val="20"/>
              </w:rPr>
              <w:t>третье лицо -</w:t>
            </w:r>
          </w:p>
          <w:p>
            <w:pPr>
              <w:pStyle w:val="Normal"/>
              <w:jc w:val="center"/>
              <w:rPr>
                <w:rFonts w:ascii="Times New Roman" w:hAnsi="Times New Roman" w:cs="Times New Roman"/>
                <w:sz w:val="20"/>
                <w:szCs w:val="20"/>
              </w:rPr>
            </w:pPr>
            <w:r>
              <w:rPr>
                <w:rFonts w:cs="Times New Roman" w:ascii="Times New Roman" w:hAnsi="Times New Roman"/>
                <w:sz w:val="20"/>
                <w:szCs w:val="20"/>
              </w:rPr>
              <w:t>указать нужное)</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Инстанция</w:t>
            </w:r>
          </w:p>
        </w:tc>
        <w:tc>
          <w:tcPr>
            <w:tcW w:w="225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Результат,</w:t>
            </w:r>
          </w:p>
          <w:p>
            <w:pPr>
              <w:pStyle w:val="Normal"/>
              <w:jc w:val="center"/>
              <w:rPr>
                <w:rFonts w:ascii="Times New Roman" w:hAnsi="Times New Roman" w:cs="Times New Roman"/>
                <w:sz w:val="20"/>
                <w:szCs w:val="20"/>
              </w:rPr>
            </w:pPr>
            <w:r>
              <w:rPr>
                <w:rFonts w:cs="Times New Roman" w:ascii="Times New Roman" w:hAnsi="Times New Roman"/>
                <w:sz w:val="20"/>
                <w:szCs w:val="20"/>
              </w:rPr>
              <w:t>номер и дата</w:t>
            </w:r>
          </w:p>
          <w:p>
            <w:pPr>
              <w:pStyle w:val="Normal"/>
              <w:jc w:val="center"/>
              <w:rPr>
                <w:rFonts w:ascii="Times New Roman" w:hAnsi="Times New Roman" w:cs="Times New Roman"/>
                <w:sz w:val="20"/>
                <w:szCs w:val="20"/>
              </w:rPr>
            </w:pPr>
            <w:r>
              <w:rPr>
                <w:rFonts w:cs="Times New Roman" w:ascii="Times New Roman" w:hAnsi="Times New Roman"/>
                <w:sz w:val="20"/>
                <w:szCs w:val="20"/>
              </w:rPr>
              <w:t>судебного решения</w:t>
            </w:r>
          </w:p>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80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22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225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r>
    </w:tbl>
    <w:p>
      <w:pPr>
        <w:pStyle w:val="Normal"/>
        <w:rPr>
          <w:rFonts w:ascii="Times New Roman" w:hAnsi="Times New Roman" w:cs="Times New Roman"/>
        </w:rPr>
      </w:pPr>
      <w:r>
        <w:rPr>
          <w:rFonts w:cs="Times New Roman" w:ascii="Times New Roman" w:hAnsi="Times New Roman"/>
        </w:rPr>
      </w:r>
    </w:p>
    <w:p>
      <w:pPr>
        <w:pStyle w:val="Normal"/>
        <w:spacing w:before="0" w:after="200"/>
        <w:contextualSpacing/>
        <w:rPr/>
      </w:pPr>
      <w:r>
        <w:rPr>
          <w:rFonts w:cs="Times New Roman" w:ascii="Times New Roman" w:hAnsi="Times New Roman"/>
          <w:i/>
          <w:sz w:val="22"/>
          <w:szCs w:val="22"/>
          <w:lang w:eastAsia="en-US"/>
        </w:rPr>
        <w:t>«__» ____________ 20__ г.</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______________________________         ___________________              ____________________</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22"/>
          <w:szCs w:val="22"/>
          <w:lang w:eastAsia="en-US"/>
        </w:rPr>
        <w:t xml:space="preserve">(Должность руководителя ) </w:t>
        <w:tab/>
        <w:tab/>
        <w:tab/>
      </w:r>
      <w:r>
        <w:rPr>
          <w:rFonts w:cs="Times New Roman" w:ascii="Times New Roman" w:hAnsi="Times New Roman"/>
          <w:i/>
          <w:sz w:val="18"/>
          <w:szCs w:val="18"/>
          <w:lang w:eastAsia="en-US"/>
        </w:rPr>
        <w:t xml:space="preserve">    (Подпись)</w:t>
        <w:tab/>
        <w:t xml:space="preserve">  </w:t>
        <w:tab/>
        <w:t xml:space="preserve">                      (Ф.И.О.)</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                  </w:t>
      </w:r>
      <w:r>
        <w:rPr>
          <w:rFonts w:cs="Times New Roman" w:ascii="Times New Roman" w:hAnsi="Times New Roman"/>
          <w:i/>
          <w:sz w:val="22"/>
          <w:szCs w:val="22"/>
          <w:lang w:eastAsia="en-US"/>
        </w:rPr>
        <w:t>М.П.</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 xml:space="preserve">Исполнитель: __________________________________________________________________ </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(Должность, Фамилия Имя Отчество)</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Телефон: ___________________________</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p>
      <w:pPr>
        <w:pStyle w:val="Normal"/>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i/>
          <w:i/>
        </w:rPr>
      </w:pPr>
      <w:r>
        <w:rPr>
          <w:rFonts w:cs="Times New Roman" w:ascii="Times New Roman" w:hAnsi="Times New Roman"/>
          <w:b/>
          <w:i/>
        </w:rPr>
        <w:t>Примечание:</w:t>
      </w:r>
    </w:p>
    <w:p>
      <w:pPr>
        <w:pStyle w:val="Normal"/>
        <w:jc w:val="center"/>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Данный раздел заполняется при наличии судебных гражданско-правовых споров, связанных с неисполнением (ненадлежащим исполнением) договоров подряда</w:t>
      </w:r>
    </w:p>
    <w:p>
      <w:pPr>
        <w:pStyle w:val="Normal"/>
        <w:jc w:val="center"/>
        <w:rPr/>
      </w:pPr>
      <w:r>
        <w:rPr>
          <w:rFonts w:cs="Times New Roman" w:ascii="Times New Roman" w:hAnsi="Times New Roman"/>
          <w:i/>
        </w:rPr>
        <w:t xml:space="preserve">  </w:t>
      </w:r>
      <w:r>
        <w:rPr>
          <w:rFonts w:cs="Times New Roman" w:ascii="Times New Roman" w:hAnsi="Times New Roman"/>
          <w:i/>
        </w:rPr>
        <w:t>на подготовку проектной документации, а также в связи с причинением вреда</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rPr>
      </w:r>
    </w:p>
    <w:tbl>
      <w:tblPr>
        <w:tblW w:w="9571" w:type="dxa"/>
        <w:jc w:val="left"/>
        <w:tblInd w:w="0" w:type="dxa"/>
        <w:tblCellMar>
          <w:top w:w="0" w:type="dxa"/>
          <w:left w:w="108" w:type="dxa"/>
          <w:bottom w:w="0" w:type="dxa"/>
          <w:right w:w="108" w:type="dxa"/>
        </w:tblCellMar>
        <w:tblLook w:firstRow="1" w:noVBand="0" w:lastRow="0" w:firstColumn="1" w:lastColumn="0" w:noHBand="0" w:val="00a0"/>
      </w:tblPr>
      <w:tblGrid>
        <w:gridCol w:w="4785"/>
        <w:gridCol w:w="4785"/>
      </w:tblGrid>
      <w:tr>
        <w:trPr>
          <w:trHeight w:val="1077" w:hRule="atLeast"/>
        </w:trPr>
        <w:tc>
          <w:tcPr>
            <w:tcW w:w="4785" w:type="dxa"/>
            <w:tcBorders/>
            <w:shd w:fill="auto" w:val="clear"/>
          </w:tcPr>
          <w:p>
            <w:pPr>
              <w:pStyle w:val="Normal"/>
              <w:spacing w:before="0" w:after="0"/>
              <w:contextualSpacing/>
              <w:rPr>
                <w:rFonts w:ascii="Times New Roman" w:hAnsi="Times New Roman" w:cs="Times New Roman"/>
              </w:rPr>
            </w:pPr>
            <w:r>
              <w:rPr>
                <w:rFonts w:cs="Times New Roman" w:ascii="Times New Roman" w:hAnsi="Times New Roman"/>
                <w:lang w:eastAsia="en-US"/>
              </w:rPr>
              <w:t>На фирменном бланке организации</w:t>
            </w:r>
          </w:p>
          <w:p>
            <w:pPr>
              <w:pStyle w:val="Normal"/>
              <w:spacing w:before="0" w:after="0"/>
              <w:contextualSpacing/>
              <w:rPr>
                <w:rFonts w:ascii="Times New Roman" w:hAnsi="Times New Roman" w:cs="Times New Roman"/>
                <w:sz w:val="25"/>
                <w:szCs w:val="25"/>
                <w:lang w:eastAsia="en-US"/>
              </w:rPr>
            </w:pPr>
            <w:r>
              <w:rPr>
                <w:rFonts w:cs="Times New Roman" w:ascii="Times New Roman" w:hAnsi="Times New Roman"/>
                <w:sz w:val="25"/>
                <w:szCs w:val="25"/>
                <w:lang w:eastAsia="en-US"/>
              </w:rPr>
            </w:r>
          </w:p>
          <w:p>
            <w:pPr>
              <w:pStyle w:val="Normal"/>
              <w:spacing w:before="0" w:after="0"/>
              <w:contextualSpacing/>
              <w:rPr>
                <w:rFonts w:ascii="Times New Roman" w:hAnsi="Times New Roman" w:cs="Times New Roman"/>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 xml:space="preserve">_____    от «___» ___________ 20___г.         </w:t>
            </w:r>
          </w:p>
          <w:p>
            <w:pPr>
              <w:pStyle w:val="Normal"/>
              <w:spacing w:before="0" w:after="0"/>
              <w:contextualSpacing/>
              <w:rPr>
                <w:rFonts w:ascii="Times New Roman" w:hAnsi="Times New Roman" w:cs="Times New Roman"/>
              </w:rPr>
            </w:pPr>
            <w:r>
              <w:rPr>
                <w:rFonts w:cs="Times New Roman" w:ascii="Times New Roman" w:hAnsi="Times New Roman"/>
                <w:sz w:val="22"/>
                <w:szCs w:val="22"/>
                <w:lang w:eastAsia="en-US"/>
              </w:rPr>
              <w:t xml:space="preserve">                         </w:t>
            </w:r>
          </w:p>
          <w:p>
            <w:pPr>
              <w:pStyle w:val="Normal"/>
              <w:spacing w:before="0" w:after="0"/>
              <w:contextualSpacing/>
              <w:rPr>
                <w:rFonts w:ascii="Times New Roman" w:hAnsi="Times New Roman" w:cs="Times New Roman"/>
                <w:lang w:eastAsia="en-US"/>
              </w:rPr>
            </w:pPr>
            <w:r>
              <w:rPr>
                <w:rFonts w:cs="Times New Roman" w:ascii="Times New Roman" w:hAnsi="Times New Roman"/>
                <w:lang w:eastAsia="en-US"/>
              </w:rPr>
            </w:r>
          </w:p>
        </w:tc>
        <w:tc>
          <w:tcPr>
            <w:tcW w:w="4785" w:type="dxa"/>
            <w:tcBorders/>
            <w:shd w:fill="auto" w:val="clear"/>
          </w:tcPr>
          <w:p>
            <w:pPr>
              <w:pStyle w:val="Normal"/>
              <w:spacing w:before="0" w:after="0"/>
              <w:ind w:firstLine="708"/>
              <w:contextualSpacing/>
              <w:jc w:val="right"/>
              <w:rPr>
                <w:rFonts w:ascii="Times New Roman" w:hAnsi="Times New Roman" w:cs="Times New Roman"/>
                <w:b/>
                <w:b/>
                <w:bCs/>
                <w:u w:val="single"/>
              </w:rPr>
            </w:pPr>
            <w:r>
              <w:rPr>
                <w:rFonts w:cs="Times New Roman" w:ascii="Times New Roman" w:hAnsi="Times New Roman"/>
                <w:b/>
                <w:bCs/>
                <w:u w:val="single"/>
              </w:rPr>
            </w:r>
          </w:p>
          <w:p>
            <w:pPr>
              <w:pStyle w:val="Normal"/>
              <w:spacing w:before="0" w:after="0"/>
              <w:ind w:firstLine="708"/>
              <w:contextualSpacing/>
              <w:jc w:val="right"/>
              <w:rPr>
                <w:rFonts w:ascii="Times New Roman" w:hAnsi="Times New Roman" w:cs="Times New Roman"/>
                <w:b/>
                <w:b/>
                <w:bCs/>
                <w:u w:val="single"/>
              </w:rPr>
            </w:pPr>
            <w:r>
              <w:rPr>
                <w:rFonts w:cs="Times New Roman" w:ascii="Times New Roman" w:hAnsi="Times New Roman"/>
                <w:b/>
                <w:bCs/>
                <w:u w:val="single"/>
              </w:rPr>
            </w:r>
          </w:p>
          <w:p>
            <w:pPr>
              <w:pStyle w:val="Normal"/>
              <w:spacing w:before="0" w:after="0"/>
              <w:ind w:firstLine="708"/>
              <w:contextualSpacing/>
              <w:jc w:val="right"/>
              <w:rPr>
                <w:rFonts w:ascii="Times New Roman" w:hAnsi="Times New Roman" w:cs="Times New Roman"/>
                <w:b/>
                <w:b/>
                <w:bCs/>
              </w:rPr>
            </w:pPr>
            <w:r>
              <w:rPr>
                <w:rFonts w:cs="Times New Roman" w:ascii="Times New Roman" w:hAnsi="Times New Roman"/>
                <w:b/>
                <w:bCs/>
              </w:rPr>
            </w:r>
          </w:p>
        </w:tc>
      </w:tr>
    </w:tbl>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Генеральному директору</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СРО АС «ГПАО»</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С.П.Кудрявцевой</w:t>
      </w:r>
    </w:p>
    <w:p>
      <w:pPr>
        <w:pStyle w:val="Normal"/>
        <w:spacing w:before="0" w:after="200"/>
        <w:contextualSpacing/>
        <w:jc w:val="center"/>
        <w:rPr>
          <w:rFonts w:ascii="Times New Roman" w:hAnsi="Times New Roman" w:cs="Times New Roman"/>
          <w:b/>
          <w:b/>
          <w:sz w:val="22"/>
          <w:szCs w:val="22"/>
          <w:lang w:eastAsia="en-US"/>
        </w:rPr>
      </w:pPr>
      <w:bookmarkStart w:id="4" w:name="__DdeLink__4888_39924259"/>
      <w:r>
        <w:rPr>
          <w:rFonts w:cs="Times New Roman" w:ascii="Times New Roman" w:hAnsi="Times New Roman"/>
          <w:b/>
          <w:sz w:val="22"/>
          <w:szCs w:val="22"/>
          <w:lang w:eastAsia="en-US"/>
        </w:rPr>
        <w:t>У В Е Д О М Л Е Н И Е</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b/>
          <w:sz w:val="22"/>
          <w:szCs w:val="22"/>
          <w:lang w:eastAsia="en-US"/>
        </w:rPr>
        <w:t xml:space="preserve">члена СРО АС «ГПАО» </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 xml:space="preserve">о фактическом совокупном размере обязательств </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 xml:space="preserve">по договорам подряда на подготовку проектной документации, </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заключенным с использованием конкурентных способов</w:t>
      </w:r>
    </w:p>
    <w:p>
      <w:pPr>
        <w:pStyle w:val="Normal"/>
        <w:spacing w:before="0" w:after="200"/>
        <w:contextualSpacing/>
        <w:jc w:val="center"/>
        <w:rPr/>
      </w:pPr>
      <w:r>
        <w:rPr>
          <w:rFonts w:cs="Times New Roman" w:ascii="Times New Roman" w:hAnsi="Times New Roman"/>
          <w:b/>
          <w:sz w:val="22"/>
          <w:szCs w:val="22"/>
          <w:lang w:eastAsia="en-US"/>
        </w:rPr>
        <w:t>за 20___ г</w:t>
      </w:r>
      <w:r>
        <w:rPr>
          <w:rFonts w:cs="Times New Roman" w:ascii="Times New Roman" w:hAnsi="Times New Roman"/>
          <w:sz w:val="22"/>
          <w:szCs w:val="22"/>
          <w:lang w:eastAsia="en-US"/>
        </w:rPr>
        <w:t xml:space="preserve">.      </w:t>
      </w:r>
      <w:bookmarkEnd w:id="4"/>
    </w:p>
    <w:p>
      <w:pPr>
        <w:pStyle w:val="Normal"/>
        <w:spacing w:before="0" w:after="200"/>
        <w:contextualSpacing/>
        <w:jc w:val="center"/>
        <w:rPr>
          <w:rFonts w:ascii="Times New Roman" w:hAnsi="Times New Roman" w:cs="Times New Roman"/>
          <w:sz w:val="22"/>
          <w:szCs w:val="22"/>
          <w:lang w:eastAsia="en-US"/>
        </w:rPr>
      </w:pPr>
      <w:r>
        <w:rPr>
          <w:rFonts w:cs="Times New Roman" w:ascii="Times New Roman" w:hAnsi="Times New Roman"/>
          <w:sz w:val="22"/>
          <w:szCs w:val="22"/>
          <w:lang w:eastAsia="en-US"/>
        </w:rPr>
      </w:r>
    </w:p>
    <w:tbl>
      <w:tblPr>
        <w:tblW w:w="9915" w:type="dxa"/>
        <w:jc w:val="left"/>
        <w:tblInd w:w="-134" w:type="dxa"/>
        <w:tblCellMar>
          <w:top w:w="0" w:type="dxa"/>
          <w:left w:w="108" w:type="dxa"/>
          <w:bottom w:w="0" w:type="dxa"/>
          <w:right w:w="108" w:type="dxa"/>
        </w:tblCellMar>
        <w:tblLook w:firstRow="0" w:noVBand="0" w:lastRow="0" w:firstColumn="0" w:lastColumn="0" w:noHBand="0" w:val="0000"/>
      </w:tblPr>
      <w:tblGrid>
        <w:gridCol w:w="569"/>
        <w:gridCol w:w="3514"/>
        <w:gridCol w:w="5832"/>
      </w:tblGrid>
      <w:tr>
        <w:trPr>
          <w:trHeight w:val="583"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highlight w:val="white"/>
              </w:rPr>
            </w:pPr>
            <w:r>
              <w:rPr>
                <w:rFonts w:cs="Times New Roman" w:ascii="Times New Roman" w:hAnsi="Times New Roman"/>
                <w:b/>
                <w:color w:val="000000"/>
                <w:sz w:val="20"/>
                <w:szCs w:val="20"/>
                <w:highlight w:val="white"/>
              </w:rPr>
              <w:t xml:space="preserve">№ </w:t>
            </w:r>
            <w:r>
              <w:rPr>
                <w:rFonts w:cs="Times New Roman" w:ascii="Times New Roman" w:hAnsi="Times New Roman"/>
                <w:b/>
                <w:color w:val="000000"/>
                <w:sz w:val="20"/>
                <w:szCs w:val="20"/>
                <w:highlight w:val="white"/>
              </w:rPr>
              <w:t>п/п</w:t>
            </w:r>
          </w:p>
        </w:tc>
        <w:tc>
          <w:tcPr>
            <w:tcW w:w="3514"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b/>
                <w:b/>
                <w:color w:val="000000"/>
                <w:sz w:val="20"/>
                <w:szCs w:val="20"/>
                <w:highlight w:val="white"/>
              </w:rPr>
            </w:pPr>
            <w:r>
              <w:rPr>
                <w:rFonts w:cs="Times New Roman" w:ascii="Times New Roman" w:hAnsi="Times New Roman"/>
                <w:b/>
                <w:color w:val="000000"/>
                <w:sz w:val="20"/>
                <w:szCs w:val="20"/>
                <w:highlight w:val="white"/>
              </w:rPr>
            </w:r>
          </w:p>
          <w:p>
            <w:pPr>
              <w:pStyle w:val="14"/>
              <w:jc w:val="center"/>
              <w:rPr>
                <w:rFonts w:ascii="Times New Roman" w:hAnsi="Times New Roman" w:cs="Times New Roman"/>
                <w:color w:val="000000"/>
                <w:highlight w:val="white"/>
              </w:rPr>
            </w:pPr>
            <w:r>
              <w:rPr>
                <w:rFonts w:cs="Times New Roman" w:ascii="Times New Roman" w:hAnsi="Times New Roman"/>
                <w:b/>
                <w:color w:val="000000"/>
                <w:sz w:val="20"/>
                <w:szCs w:val="20"/>
                <w:highlight w:val="white"/>
              </w:rPr>
              <w:t>Вид сведений</w:t>
            </w:r>
          </w:p>
        </w:tc>
        <w:tc>
          <w:tcPr>
            <w:tcW w:w="5832"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highlight w:val="yellow"/>
              </w:rPr>
            </w:pPr>
            <w:r>
              <w:rPr>
                <w:rFonts w:cs="Times New Roman" w:ascii="Times New Roman" w:hAnsi="Times New Roman"/>
                <w:b/>
                <w:sz w:val="20"/>
                <w:szCs w:val="20"/>
                <w:highlight w:val="yellow"/>
              </w:rPr>
              <w:t xml:space="preserve">                                  </w:t>
            </w:r>
          </w:p>
          <w:p>
            <w:pPr>
              <w:pStyle w:val="14"/>
              <w:jc w:val="center"/>
              <w:rPr>
                <w:rFonts w:ascii="Times New Roman" w:hAnsi="Times New Roman" w:cs="Times New Roman"/>
                <w:highlight w:val="yellow"/>
              </w:rPr>
            </w:pPr>
            <w:r>
              <w:rPr>
                <w:rFonts w:cs="Times New Roman" w:ascii="Times New Roman" w:hAnsi="Times New Roman"/>
                <w:b/>
                <w:sz w:val="20"/>
                <w:szCs w:val="20"/>
                <w:highlight w:val="white"/>
              </w:rPr>
              <w:t>Содержание сведений</w:t>
            </w:r>
          </w:p>
          <w:p>
            <w:pPr>
              <w:pStyle w:val="14"/>
              <w:rPr>
                <w:rFonts w:ascii="Times New Roman" w:hAnsi="Times New Roman" w:cs="Times New Roman"/>
                <w:b/>
                <w:b/>
                <w:sz w:val="20"/>
                <w:szCs w:val="20"/>
                <w:highlight w:val="yellow"/>
              </w:rPr>
            </w:pPr>
            <w:r>
              <w:rPr>
                <w:rFonts w:cs="Times New Roman" w:ascii="Times New Roman" w:hAnsi="Times New Roman"/>
                <w:b/>
                <w:sz w:val="20"/>
                <w:szCs w:val="20"/>
                <w:highlight w:val="yellow"/>
              </w:rPr>
            </w:r>
          </w:p>
        </w:tc>
      </w:tr>
      <w:tr>
        <w:trPr>
          <w:trHeight w:val="466"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rFonts w:ascii="Times New Roman" w:hAnsi="Times New Roman" w:cs="Times New Roman"/>
                <w:color w:val="000000"/>
                <w:highlight w:val="white"/>
              </w:rPr>
            </w:pPr>
            <w:r>
              <w:rPr>
                <w:rFonts w:cs="Times New Roman" w:ascii="Times New Roman" w:hAnsi="Times New Roman"/>
                <w:color w:val="000000"/>
                <w:sz w:val="20"/>
                <w:szCs w:val="20"/>
                <w:highlight w:val="white"/>
              </w:rPr>
              <w:t>1</w:t>
            </w:r>
          </w:p>
        </w:tc>
        <w:tc>
          <w:tcPr>
            <w:tcW w:w="3514"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color w:val="000000"/>
                <w:highlight w:val="white"/>
              </w:rPr>
            </w:pPr>
            <w:r>
              <w:rPr>
                <w:rFonts w:cs="Times New Roman" w:ascii="Times New Roman" w:hAnsi="Times New Roman"/>
                <w:color w:val="000000"/>
                <w:sz w:val="20"/>
                <w:szCs w:val="20"/>
                <w:highlight w:val="white"/>
              </w:rPr>
              <w:t xml:space="preserve">Полное и сокращенное (при наличии) наименование юридического лица, </w:t>
            </w:r>
          </w:p>
          <w:p>
            <w:pPr>
              <w:pStyle w:val="14"/>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Ф.И.О.  индивидуального предпринимателя</w:t>
            </w:r>
          </w:p>
          <w:p>
            <w:pPr>
              <w:pStyle w:val="14"/>
              <w:rPr>
                <w:rFonts w:ascii="Times New Roman" w:hAnsi="Times New Roman" w:cs="Times New Roman"/>
                <w:color w:val="000000"/>
                <w:highlight w:val="white"/>
              </w:rPr>
            </w:pPr>
            <w:r>
              <w:rPr>
                <w:rFonts w:cs="Times New Roman" w:ascii="Times New Roman" w:hAnsi="Times New Roman"/>
                <w:color w:val="000000"/>
                <w:highlight w:val="white"/>
              </w:rPr>
            </w:r>
          </w:p>
        </w:tc>
        <w:tc>
          <w:tcPr>
            <w:tcW w:w="5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2</w:t>
            </w:r>
          </w:p>
        </w:tc>
        <w:tc>
          <w:tcPr>
            <w:tcW w:w="3514"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10"/>
                <w:szCs w:val="10"/>
                <w:highlight w:val="white"/>
              </w:rPr>
            </w:pPr>
            <w:r>
              <w:rPr>
                <w:rFonts w:cs="Times New Roman" w:ascii="Times New Roman" w:hAnsi="Times New Roman"/>
                <w:color w:val="000000"/>
                <w:sz w:val="10"/>
                <w:szCs w:val="10"/>
                <w:highlight w:val="white"/>
              </w:rPr>
            </w:r>
          </w:p>
          <w:p>
            <w:pPr>
              <w:pStyle w:val="14"/>
              <w:rPr>
                <w:highlight w:val="yellow"/>
              </w:rPr>
            </w:pPr>
            <w:r>
              <w:rPr>
                <w:rFonts w:cs="Times New Roman" w:ascii="Times New Roman" w:hAnsi="Times New Roman"/>
                <w:color w:val="000000"/>
                <w:sz w:val="20"/>
                <w:szCs w:val="20"/>
                <w:highlight w:val="white"/>
              </w:rPr>
              <w:t>Место нахождения юридического лица,   индивидуального предпринимателя</w:t>
            </w:r>
          </w:p>
        </w:tc>
        <w:tc>
          <w:tcPr>
            <w:tcW w:w="5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3</w:t>
            </w:r>
          </w:p>
        </w:tc>
        <w:tc>
          <w:tcPr>
            <w:tcW w:w="3514" w:type="dxa"/>
            <w:tcBorders>
              <w:left w:val="single" w:sz="4" w:space="0" w:color="000000"/>
              <w:bottom w:val="single" w:sz="4" w:space="0" w:color="000000"/>
              <w:right w:val="single" w:sz="4" w:space="0" w:color="000000"/>
            </w:tcBorders>
            <w:shd w:fill="auto" w:val="clear"/>
          </w:tcPr>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white"/>
                <w:lang w:eastAsia="en-US"/>
              </w:rPr>
              <w:t>Основной государственный регистрационный номер (ОГРН) юридического лица,   индивидуального предпринимателя</w:t>
            </w:r>
          </w:p>
        </w:tc>
        <w:tc>
          <w:tcPr>
            <w:tcW w:w="5832"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4</w:t>
            </w:r>
          </w:p>
        </w:tc>
        <w:tc>
          <w:tcPr>
            <w:tcW w:w="3514" w:type="dxa"/>
            <w:tcBorders>
              <w:left w:val="single" w:sz="4" w:space="0" w:color="000000"/>
              <w:bottom w:val="single" w:sz="4" w:space="0" w:color="000000"/>
              <w:right w:val="single" w:sz="4" w:space="0" w:color="000000"/>
            </w:tcBorders>
            <w:shd w:fill="auto" w:val="clear"/>
          </w:tcPr>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white"/>
                <w:lang w:eastAsia="en-US"/>
              </w:rPr>
              <w:t>Идентификационный номер налогоплательщика (ИНН)</w:t>
            </w:r>
          </w:p>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white"/>
                <w:lang w:eastAsia="en-US"/>
              </w:rPr>
              <w:t>юридического лица,   индивидуального предпринимателя</w:t>
            </w:r>
          </w:p>
        </w:tc>
        <w:tc>
          <w:tcPr>
            <w:tcW w:w="5832"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744" w:hRule="atLeast"/>
        </w:trPr>
        <w:tc>
          <w:tcPr>
            <w:tcW w:w="569" w:type="dxa"/>
            <w:tcBorders>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5</w:t>
            </w:r>
          </w:p>
        </w:tc>
        <w:tc>
          <w:tcPr>
            <w:tcW w:w="3514" w:type="dxa"/>
            <w:tcBorders>
              <w:left w:val="single" w:sz="4" w:space="0" w:color="000000"/>
              <w:bottom w:val="single" w:sz="4" w:space="0" w:color="000000"/>
              <w:right w:val="single" w:sz="4" w:space="0" w:color="000000"/>
            </w:tcBorders>
            <w:shd w:fill="auto" w:val="clear"/>
          </w:tcPr>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white"/>
                <w:lang w:eastAsia="en-US"/>
              </w:rPr>
              <w:t>Дата приема в члены Ассоциации</w:t>
            </w:r>
          </w:p>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white"/>
                <w:lang w:eastAsia="en-US"/>
              </w:rPr>
              <w:t>юридического лица,   индивидуального предпринимателя</w:t>
            </w:r>
          </w:p>
        </w:tc>
        <w:tc>
          <w:tcPr>
            <w:tcW w:w="5832"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6</w:t>
            </w:r>
          </w:p>
        </w:tc>
        <w:tc>
          <w:tcPr>
            <w:tcW w:w="3514"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color w:val="000000"/>
                <w:sz w:val="20"/>
                <w:szCs w:val="20"/>
                <w:highlight w:val="white"/>
              </w:rPr>
              <w:t xml:space="preserve">Сведения о фактическом совокупном размере обязательств по договорам по состоянию на 1 января отчетного года </w:t>
            </w:r>
            <w:bookmarkStart w:id="5" w:name="__DdeLink__5184_3702190823"/>
            <w:r>
              <w:rPr>
                <w:rFonts w:cs="Times New Roman" w:ascii="Times New Roman" w:hAnsi="Times New Roman"/>
                <w:color w:val="000000"/>
                <w:sz w:val="20"/>
                <w:szCs w:val="20"/>
                <w:highlight w:val="white"/>
              </w:rPr>
              <w:t>(в млн. руб.)</w:t>
            </w:r>
            <w:bookmarkEnd w:id="5"/>
            <w:r>
              <w:rPr>
                <w:rFonts w:cs="Times New Roman" w:ascii="Times New Roman" w:hAnsi="Times New Roman"/>
                <w:color w:val="000000"/>
                <w:sz w:val="20"/>
                <w:szCs w:val="20"/>
                <w:highlight w:val="white"/>
              </w:rPr>
              <w:t xml:space="preserve">: </w:t>
            </w:r>
          </w:p>
        </w:tc>
        <w:tc>
          <w:tcPr>
            <w:tcW w:w="5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4"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Федеральным законом от 5 апреля 2013г. № 44-ФЗ</w:t>
            </w:r>
          </w:p>
        </w:tc>
        <w:tc>
          <w:tcPr>
            <w:tcW w:w="5832"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4"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Федеральным законом от 18 июля 2011г. № 223-ФЗ</w:t>
            </w:r>
          </w:p>
        </w:tc>
        <w:tc>
          <w:tcPr>
            <w:tcW w:w="5832"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4"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постановлением Правительства РФ от 1 июля 2016г. № 615</w:t>
            </w:r>
          </w:p>
        </w:tc>
        <w:tc>
          <w:tcPr>
            <w:tcW w:w="5832"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7</w:t>
            </w:r>
          </w:p>
        </w:tc>
        <w:tc>
          <w:tcPr>
            <w:tcW w:w="3514"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Fonts w:cs="Times New Roman" w:ascii="Times New Roman" w:hAnsi="Times New Roman"/>
                <w:color w:val="000000"/>
                <w:sz w:val="20"/>
                <w:szCs w:val="20"/>
                <w:highlight w:val="white"/>
              </w:rPr>
              <w:t>Сведения о фактическом совокупном размере обязательств по договорам, которые были заключены членом СРО АС «ГПАО» в течение отчетного года  (в млн. руб.)</w:t>
            </w:r>
          </w:p>
        </w:tc>
        <w:tc>
          <w:tcPr>
            <w:tcW w:w="5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4"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Федеральным законом от 5 апреля 2013г. № 44-ФЗ</w:t>
            </w:r>
          </w:p>
        </w:tc>
        <w:tc>
          <w:tcPr>
            <w:tcW w:w="5832"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4"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Федеральным законом от 18 июля 2011г. № 223-ФЗ</w:t>
            </w:r>
          </w:p>
        </w:tc>
        <w:tc>
          <w:tcPr>
            <w:tcW w:w="5832"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4"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постановлением Правительства РФ от 1 июля 2016г. № 615</w:t>
            </w:r>
          </w:p>
          <w:p>
            <w:pPr>
              <w:pStyle w:val="14"/>
              <w:rPr>
                <w:rFonts w:ascii="Times New Roman" w:hAnsi="Times New Roman" w:cs="Times New Roman"/>
                <w:sz w:val="20"/>
                <w:szCs w:val="20"/>
              </w:rPr>
            </w:pPr>
            <w:r>
              <w:rPr>
                <w:rFonts w:cs="Times New Roman" w:ascii="Times New Roman" w:hAnsi="Times New Roman"/>
                <w:sz w:val="20"/>
                <w:szCs w:val="20"/>
              </w:rPr>
            </w:r>
          </w:p>
        </w:tc>
        <w:tc>
          <w:tcPr>
            <w:tcW w:w="5832"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8</w:t>
            </w:r>
          </w:p>
        </w:tc>
        <w:tc>
          <w:tcPr>
            <w:tcW w:w="3514"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Сведения о фактическом совокупном размере обязательств по договорам,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pPr>
              <w:pStyle w:val="14"/>
              <w:rPr>
                <w:rFonts w:ascii="Times New Roman" w:hAnsi="Times New Roman" w:cs="Times New Roman"/>
                <w:color w:val="000000"/>
                <w:highlight w:val="white"/>
              </w:rPr>
            </w:pPr>
            <w:r>
              <w:rPr>
                <w:rFonts w:cs="Times New Roman" w:ascii="Times New Roman" w:hAnsi="Times New Roman"/>
                <w:color w:val="000000"/>
                <w:highlight w:val="white"/>
              </w:rPr>
            </w:r>
          </w:p>
        </w:tc>
        <w:tc>
          <w:tcPr>
            <w:tcW w:w="5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9</w:t>
            </w:r>
          </w:p>
        </w:tc>
        <w:tc>
          <w:tcPr>
            <w:tcW w:w="3514"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Сведения о фактическом совокупном размере обязательств по всем договорам, которые заключены членом СРО АС «ГПАО» и исполнение которых на 31 декабря отчетного года не завершено</w:t>
            </w:r>
          </w:p>
          <w:p>
            <w:pPr>
              <w:pStyle w:val="14"/>
              <w:rPr>
                <w:rFonts w:ascii="Times New Roman" w:hAnsi="Times New Roman" w:cs="Times New Roman"/>
                <w:color w:val="000000"/>
                <w:highlight w:val="white"/>
              </w:rPr>
            </w:pPr>
            <w:r>
              <w:rPr>
                <w:rFonts w:cs="Times New Roman" w:ascii="Times New Roman" w:hAnsi="Times New Roman"/>
                <w:color w:val="000000"/>
                <w:highlight w:val="white"/>
              </w:rPr>
            </w:r>
          </w:p>
        </w:tc>
        <w:tc>
          <w:tcPr>
            <w:tcW w:w="5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bl>
    <w:p>
      <w:pPr>
        <w:pStyle w:val="14"/>
        <w:jc w:val="both"/>
        <w:rPr>
          <w:rFonts w:ascii="Times New Roman" w:hAnsi="Times New Roman" w:cs="Times New Roman"/>
          <w:sz w:val="20"/>
          <w:szCs w:val="20"/>
        </w:rPr>
      </w:pPr>
      <w:r>
        <w:rPr>
          <w:rFonts w:cs="Times New Roman" w:ascii="Times New Roman" w:hAnsi="Times New Roman"/>
          <w:sz w:val="20"/>
          <w:szCs w:val="20"/>
        </w:rPr>
      </w:r>
    </w:p>
    <w:p>
      <w:pPr>
        <w:pStyle w:val="14"/>
        <w:spacing w:before="0" w:after="200"/>
        <w:ind w:firstLine="708"/>
        <w:contextualSpacing/>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u w:val="single"/>
        </w:rPr>
        <w:t>Приложение:</w:t>
      </w:r>
      <w:r>
        <w:rPr>
          <w:rFonts w:cs="Times New Roman" w:ascii="Times New Roman" w:hAnsi="Times New Roman"/>
          <w:sz w:val="22"/>
        </w:rPr>
        <w:t xml:space="preserve"> (перечисляются прилагаемые документы)</w:t>
      </w:r>
      <w:r>
        <w:rPr>
          <w:rFonts w:cs="Times New Roman" w:ascii="Times New Roman" w:hAnsi="Times New Roman"/>
          <w:b/>
          <w:sz w:val="22"/>
        </w:rPr>
        <w:t>*</w:t>
      </w:r>
    </w:p>
    <w:p>
      <w:pPr>
        <w:pStyle w:val="Normal"/>
        <w:spacing w:before="0" w:after="200"/>
        <w:contextualSpacing/>
        <w:rPr/>
      </w:pPr>
      <w:r>
        <w:rPr>
          <w:rFonts w:cs="Times New Roman" w:ascii="Times New Roman" w:hAnsi="Times New Roman"/>
          <w:sz w:val="22"/>
          <w:szCs w:val="22"/>
          <w:lang w:eastAsia="en-US"/>
        </w:rPr>
        <w:t xml:space="preserve">Руководитель организации                          _________________                _________________    </w:t>
      </w:r>
    </w:p>
    <w:p>
      <w:pPr>
        <w:pStyle w:val="Normal"/>
        <w:spacing w:before="0" w:after="20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(подпись)                                     (Ф. И. О.) </w:t>
      </w:r>
    </w:p>
    <w:p>
      <w:pPr>
        <w:pStyle w:val="Normal"/>
        <w:spacing w:before="0" w:after="200"/>
        <w:contextualSpacing/>
        <w:rPr/>
      </w:pPr>
      <w:r>
        <w:rPr>
          <w:rFonts w:cs="Times New Roman" w:ascii="Times New Roman" w:hAnsi="Times New Roman"/>
          <w:sz w:val="22"/>
          <w:szCs w:val="22"/>
          <w:lang w:eastAsia="en-US"/>
        </w:rPr>
        <w:t>(Индивидуальный предприниматель)</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МП</w:t>
      </w:r>
    </w:p>
    <w:p>
      <w:pPr>
        <w:pStyle w:val="Normal"/>
        <w:spacing w:before="0" w:after="200"/>
        <w:contextualSpacing/>
        <w:rPr>
          <w:rFonts w:ascii="Times New Roman" w:hAnsi="Times New Roman" w:cs="Times New Roman"/>
          <w:b/>
          <w:b/>
          <w:sz w:val="22"/>
          <w:szCs w:val="22"/>
          <w:lang w:eastAsia="en-US"/>
        </w:rPr>
      </w:pPr>
      <w:r>
        <w:rPr>
          <w:rFonts w:cs="Times New Roman" w:ascii="Times New Roman" w:hAnsi="Times New Roman"/>
          <w:b/>
          <w:sz w:val="22"/>
          <w:szCs w:val="22"/>
          <w:lang w:eastAsia="en-US"/>
        </w:rPr>
      </w:r>
    </w:p>
    <w:p>
      <w:pPr>
        <w:pStyle w:val="Normal"/>
        <w:jc w:val="both"/>
        <w:rPr/>
      </w:pPr>
      <w:r>
        <w:rPr>
          <w:rFonts w:cs="Times New Roman" w:ascii="Times New Roman" w:hAnsi="Times New Roman"/>
          <w:b/>
          <w:sz w:val="22"/>
          <w:szCs w:val="22"/>
        </w:rPr>
        <w:t>*</w:t>
      </w:r>
      <w:r>
        <w:rPr>
          <w:rFonts w:cs="Times New Roman" w:ascii="Times New Roman" w:hAnsi="Times New Roman"/>
          <w:sz w:val="22"/>
          <w:szCs w:val="22"/>
        </w:rPr>
        <w:t xml:space="preserve"> К Уведомлению о фактическом совокупном размере обязательств прилагаются копии документов, заверенных подписью руководителя и печатью (договоров, дополнительных соглашений к ним, актов приемки результатов работ), подтверждающих:</w:t>
      </w:r>
    </w:p>
    <w:p>
      <w:pPr>
        <w:pStyle w:val="Normal"/>
        <w:jc w:val="both"/>
        <w:rPr>
          <w:rFonts w:ascii="Times New Roman" w:hAnsi="Times New Roman" w:cs="Times New Roman"/>
          <w:sz w:val="22"/>
          <w:szCs w:val="22"/>
        </w:rPr>
      </w:pPr>
      <w:r>
        <w:rPr>
          <w:rFonts w:cs="Times New Roman" w:ascii="Times New Roman" w:hAnsi="Times New Roman"/>
          <w:sz w:val="22"/>
          <w:szCs w:val="22"/>
        </w:rPr>
        <w:tab/>
        <w:t>а) совокупный размер обязательств по договорам, которые были заключены членом Ассоциации  в течение отчетного периода;</w:t>
      </w:r>
    </w:p>
    <w:p>
      <w:pPr>
        <w:pStyle w:val="Normal"/>
        <w:jc w:val="both"/>
        <w:rPr>
          <w:rFonts w:ascii="Times New Roman" w:hAnsi="Times New Roman" w:cs="Times New Roman"/>
          <w:sz w:val="22"/>
          <w:szCs w:val="22"/>
        </w:rPr>
      </w:pPr>
      <w:r>
        <w:rPr>
          <w:rFonts w:cs="Times New Roman" w:ascii="Times New Roman" w:hAnsi="Times New Roman"/>
          <w:sz w:val="22"/>
          <w:szCs w:val="22"/>
        </w:rPr>
        <w:tab/>
        <w:t>б) совокупный размер обязательств по договорам, которые были прекращены в течение отчетного периода;</w:t>
      </w:r>
    </w:p>
    <w:p>
      <w:pPr>
        <w:pStyle w:val="Normal"/>
        <w:jc w:val="both"/>
        <w:rPr>
          <w:rFonts w:ascii="Times New Roman" w:hAnsi="Times New Roman" w:cs="Times New Roman"/>
          <w:sz w:val="22"/>
          <w:szCs w:val="22"/>
        </w:rPr>
      </w:pPr>
      <w:r>
        <w:rPr>
          <w:rFonts w:cs="Times New Roman" w:ascii="Times New Roman" w:hAnsi="Times New Roman"/>
          <w:sz w:val="22"/>
          <w:szCs w:val="22"/>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pPr>
        <w:pStyle w:val="Normal"/>
        <w:jc w:val="both"/>
        <w:rPr>
          <w:rFonts w:ascii="Times New Roman" w:hAnsi="Times New Roman" w:cs="Times New Roman"/>
          <w:sz w:val="22"/>
          <w:szCs w:val="22"/>
        </w:rPr>
      </w:pPr>
      <w:r>
        <w:rPr>
          <w:rFonts w:cs="Times New Roman" w:ascii="Times New Roman" w:hAnsi="Times New Roman"/>
          <w:sz w:val="22"/>
          <w:szCs w:val="22"/>
        </w:rPr>
        <w:tab/>
        <w:t>Член Ассоциации  вправе не представлять в Ассоциацию документы, в которых содержится информация, размещаемая в форме открытых данных.</w:t>
      </w:r>
    </w:p>
    <w:p>
      <w:pPr>
        <w:pStyle w:val="Normal"/>
        <w:spacing w:before="0" w:after="200"/>
        <w:contextualSpacing/>
        <w:rPr/>
      </w:pPr>
      <w:r>
        <w:rPr>
          <w:rFonts w:cs="Times New Roman" w:ascii="Times New Roman" w:hAnsi="Times New Roman"/>
          <w:b/>
          <w:i/>
          <w:sz w:val="22"/>
          <w:szCs w:val="22"/>
          <w:lang w:eastAsia="en-US"/>
        </w:rPr>
        <w:t>Примечания:</w:t>
      </w:r>
    </w:p>
    <w:p>
      <w:pPr>
        <w:pStyle w:val="Normal"/>
        <w:spacing w:before="0" w:after="200"/>
        <w:contextualSpacing/>
        <w:rPr>
          <w:rFonts w:ascii="Times New Roman" w:hAnsi="Times New Roman" w:cs="Times New Roman"/>
          <w:b/>
          <w:b/>
          <w:i/>
          <w:i/>
          <w:sz w:val="10"/>
          <w:szCs w:val="10"/>
          <w:lang w:eastAsia="en-US"/>
        </w:rPr>
      </w:pPr>
      <w:r>
        <w:rPr>
          <w:rFonts w:cs="Times New Roman" w:ascii="Times New Roman" w:hAnsi="Times New Roman"/>
          <w:b/>
          <w:i/>
          <w:sz w:val="10"/>
          <w:szCs w:val="10"/>
          <w:lang w:eastAsia="en-US"/>
        </w:rPr>
      </w:r>
    </w:p>
    <w:p>
      <w:pPr>
        <w:pStyle w:val="Normal"/>
        <w:spacing w:before="0" w:after="200"/>
        <w:contextualSpacing/>
        <w:jc w:val="both"/>
        <w:rPr>
          <w:rFonts w:ascii="Times New Roman" w:hAnsi="Times New Roman" w:cs="Times New Roman"/>
          <w:sz w:val="22"/>
          <w:szCs w:val="22"/>
          <w:lang w:eastAsia="en-US"/>
        </w:rPr>
      </w:pPr>
      <w:r>
        <w:rPr>
          <w:rFonts w:cs="Times New Roman" w:ascii="Times New Roman" w:hAnsi="Times New Roman"/>
          <w:i/>
          <w:sz w:val="22"/>
          <w:szCs w:val="22"/>
          <w:lang w:eastAsia="en-US"/>
        </w:rPr>
        <w:t>1.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Pr>
          <w:rFonts w:cs="Times New Roman" w:ascii="Times New Roman" w:hAnsi="Times New Roman"/>
          <w:sz w:val="22"/>
          <w:szCs w:val="22"/>
          <w:lang w:eastAsia="en-US"/>
        </w:rPr>
        <w:t>.</w:t>
      </w:r>
    </w:p>
    <w:p>
      <w:pPr>
        <w:pStyle w:val="Normal"/>
        <w:spacing w:before="0" w:after="200"/>
        <w:contextualSpacing/>
        <w:jc w:val="both"/>
        <w:rPr/>
      </w:pPr>
      <w:r>
        <w:rPr>
          <w:rFonts w:cs="Times New Roman" w:ascii="Times New Roman" w:hAnsi="Times New Roman"/>
          <w:i/>
          <w:sz w:val="22"/>
          <w:szCs w:val="22"/>
          <w:lang w:eastAsia="en-US"/>
        </w:rPr>
        <w:t xml:space="preserve">2. Данное Уведомление предоставляется в Исполнительную дирекцию Ассоциации в срок до </w:t>
      </w:r>
      <w:r>
        <w:rPr>
          <w:rFonts w:cs="Times New Roman" w:ascii="Times New Roman" w:hAnsi="Times New Roman"/>
          <w:b/>
          <w:i/>
          <w:sz w:val="22"/>
          <w:szCs w:val="22"/>
          <w:lang w:eastAsia="en-US"/>
        </w:rPr>
        <w:t>1 марта года</w:t>
      </w:r>
      <w:r>
        <w:rPr>
          <w:rFonts w:cs="Times New Roman" w:ascii="Times New Roman" w:hAnsi="Times New Roman"/>
          <w:i/>
          <w:sz w:val="22"/>
          <w:szCs w:val="22"/>
          <w:lang w:eastAsia="en-US"/>
        </w:rPr>
        <w:t xml:space="preserve"> следующего за отчетным.</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Приложение к уведомлению </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члена СРО АС «ГПАО» </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о фактическом совокупном размере обязательств </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по договорам подряда на подготовку проектной </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документации, заключенным с использованием</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конкурентных способов за 20___ г.      </w:t>
      </w:r>
    </w:p>
    <w:p>
      <w:pPr>
        <w:pStyle w:val="Normal"/>
        <w:spacing w:before="0" w:after="0"/>
        <w:contextualSpacing/>
        <w:rPr>
          <w:rFonts w:ascii="Times New Roman" w:hAnsi="Times New Roman" w:cs="Times New Roman"/>
          <w:sz w:val="22"/>
          <w:szCs w:val="22"/>
        </w:rPr>
      </w:pPr>
      <w:r>
        <w:rPr>
          <w:rFonts w:cs="Times New Roman" w:ascii="Times New Roman" w:hAnsi="Times New Roman"/>
          <w:sz w:val="22"/>
          <w:szCs w:val="22"/>
        </w:rPr>
      </w:r>
    </w:p>
    <w:p>
      <w:pPr>
        <w:pStyle w:val="14"/>
        <w:rPr>
          <w:rFonts w:ascii="Times New Roman" w:hAnsi="Times New Roman" w:cs="Times New Roman"/>
          <w:sz w:val="20"/>
          <w:szCs w:val="20"/>
          <w:highlight w:val="white"/>
        </w:rPr>
      </w:pPr>
      <w:r>
        <w:rPr>
          <w:rFonts w:cs="Times New Roman" w:ascii="Times New Roman" w:hAnsi="Times New Roman"/>
          <w:sz w:val="20"/>
          <w:szCs w:val="20"/>
          <w:highlight w:val="white"/>
        </w:rPr>
        <w:t xml:space="preserve"> </w:t>
      </w:r>
    </w:p>
    <w:p>
      <w:pPr>
        <w:pStyle w:val="14"/>
        <w:rPr>
          <w:rFonts w:ascii="Times New Roman" w:hAnsi="Times New Roman" w:cs="Times New Roman"/>
          <w:sz w:val="20"/>
          <w:szCs w:val="20"/>
          <w:highlight w:val="white"/>
        </w:rPr>
      </w:pPr>
      <w:r>
        <w:rPr>
          <w:rFonts w:cs="Times New Roman" w:ascii="Times New Roman" w:hAnsi="Times New Roman"/>
          <w:sz w:val="20"/>
          <w:szCs w:val="20"/>
          <w:highlight w:val="white"/>
        </w:rPr>
        <w:t>(Н</w:t>
      </w:r>
      <w:r>
        <w:rPr>
          <w:rFonts w:cs="Times New Roman" w:ascii="Times New Roman" w:hAnsi="Times New Roman"/>
          <w:szCs w:val="24"/>
          <w:highlight w:val="white"/>
        </w:rPr>
        <w:t>а фирменном бланке организации</w:t>
      </w:r>
      <w:r>
        <w:rPr>
          <w:rFonts w:cs="Times New Roman" w:ascii="Times New Roman" w:hAnsi="Times New Roman"/>
          <w:sz w:val="20"/>
          <w:szCs w:val="20"/>
          <w:highlight w:val="white"/>
        </w:rPr>
        <w:t>)</w:t>
      </w:r>
    </w:p>
    <w:p>
      <w:pPr>
        <w:pStyle w:val="14"/>
        <w:rPr>
          <w:rFonts w:ascii="Times New Roman" w:hAnsi="Times New Roman" w:cs="Times New Roman"/>
          <w:sz w:val="16"/>
          <w:szCs w:val="16"/>
          <w:highlight w:val="yellow"/>
        </w:rPr>
      </w:pPr>
      <w:r>
        <w:rPr>
          <w:rFonts w:cs="Times New Roman" w:ascii="Times New Roman" w:hAnsi="Times New Roman"/>
          <w:sz w:val="16"/>
          <w:szCs w:val="16"/>
          <w:highlight w:val="yellow"/>
        </w:rPr>
      </w:r>
    </w:p>
    <w:p>
      <w:pPr>
        <w:pStyle w:val="14"/>
        <w:rPr>
          <w:rFonts w:ascii="Times New Roman" w:hAnsi="Times New Roman" w:cs="Times New Roman"/>
          <w:highlight w:val="yellow"/>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 xml:space="preserve">_____ от «___» ___________ 20___г.         </w:t>
      </w:r>
    </w:p>
    <w:p>
      <w:pPr>
        <w:pStyle w:val="14"/>
        <w:rPr>
          <w:rFonts w:ascii="Times New Roman" w:hAnsi="Times New Roman" w:cs="Times New Roman"/>
          <w:sz w:val="20"/>
          <w:szCs w:val="20"/>
        </w:rPr>
      </w:pPr>
      <w:r>
        <w:rPr>
          <w:rFonts w:cs="Times New Roman" w:ascii="Times New Roman" w:hAnsi="Times New Roman"/>
          <w:sz w:val="20"/>
          <w:szCs w:val="20"/>
          <w:highlight w:val="white"/>
        </w:rPr>
        <w:t xml:space="preserve">                         </w:t>
      </w:r>
    </w:p>
    <w:p>
      <w:pPr>
        <w:pStyle w:val="14"/>
        <w:rPr>
          <w:rFonts w:ascii="Times New Roman" w:hAnsi="Times New Roman" w:cs="Times New Roman"/>
        </w:rPr>
      </w:pPr>
      <w:r>
        <w:rPr>
          <w:rFonts w:cs="Times New Roman" w:ascii="Times New Roman" w:hAnsi="Times New Roman"/>
        </w:rPr>
      </w:r>
    </w:p>
    <w:p>
      <w:pPr>
        <w:pStyle w:val="14"/>
        <w:jc w:val="center"/>
        <w:rPr>
          <w:rFonts w:ascii="Times New Roman" w:hAnsi="Times New Roman" w:cs="Times New Roman"/>
          <w:sz w:val="22"/>
          <w:highlight w:val="white"/>
        </w:rPr>
      </w:pPr>
      <w:r>
        <w:rPr>
          <w:rFonts w:cs="Times New Roman" w:ascii="Times New Roman" w:hAnsi="Times New Roman"/>
          <w:b/>
          <w:sz w:val="22"/>
          <w:highlight w:val="white"/>
        </w:rPr>
        <w:t>СВЕДЕНИЯ</w:t>
      </w:r>
    </w:p>
    <w:p>
      <w:pPr>
        <w:pStyle w:val="14"/>
        <w:jc w:val="center"/>
        <w:rPr>
          <w:rFonts w:ascii="Times New Roman" w:hAnsi="Times New Roman" w:cs="Times New Roman"/>
          <w:b/>
          <w:b/>
          <w:sz w:val="22"/>
          <w:highlight w:val="white"/>
        </w:rPr>
      </w:pPr>
      <w:r>
        <w:rPr>
          <w:rFonts w:cs="Times New Roman" w:ascii="Times New Roman" w:hAnsi="Times New Roman"/>
          <w:b/>
          <w:sz w:val="22"/>
          <w:highlight w:val="white"/>
        </w:rPr>
        <w:t xml:space="preserve">об исполнении обязательств членом СРО АС «ГПАО»  по договорам </w:t>
      </w:r>
      <w:r>
        <w:rPr>
          <w:rStyle w:val="Blk"/>
          <w:rFonts w:ascii="Times New Roman" w:hAnsi="Times New Roman"/>
          <w:b/>
          <w:sz w:val="22"/>
          <w:highlight w:val="white"/>
        </w:rPr>
        <w:t xml:space="preserve">подряда на </w:t>
      </w:r>
      <w:r>
        <w:rPr>
          <w:rFonts w:cs="Times New Roman" w:ascii="Times New Roman" w:hAnsi="Times New Roman"/>
          <w:b/>
          <w:bCs/>
          <w:sz w:val="22"/>
          <w:highlight w:val="white"/>
          <w:lang w:eastAsia="ru-RU"/>
        </w:rPr>
        <w:t>подготовку проектной документации</w:t>
      </w:r>
      <w:r>
        <w:rPr>
          <w:rStyle w:val="Blk"/>
          <w:rFonts w:ascii="Times New Roman" w:hAnsi="Times New Roman"/>
          <w:b/>
          <w:sz w:val="22"/>
          <w:highlight w:val="white"/>
        </w:rPr>
        <w:t>,</w:t>
      </w:r>
      <w:r>
        <w:rPr>
          <w:rFonts w:cs="Times New Roman" w:ascii="Times New Roman" w:hAnsi="Times New Roman"/>
          <w:b/>
          <w:sz w:val="22"/>
          <w:highlight w:val="white"/>
        </w:rPr>
        <w:t xml:space="preserve"> заключенным с использованием конкурентных способов заключения договоров, </w:t>
      </w:r>
    </w:p>
    <w:p>
      <w:pPr>
        <w:pStyle w:val="14"/>
        <w:jc w:val="center"/>
        <w:rPr>
          <w:rFonts w:ascii="Times New Roman" w:hAnsi="Times New Roman" w:cs="Times New Roman"/>
          <w:sz w:val="22"/>
        </w:rPr>
      </w:pPr>
      <w:r>
        <w:rPr>
          <w:rFonts w:cs="Times New Roman" w:ascii="Times New Roman" w:hAnsi="Times New Roman"/>
          <w:b/>
          <w:sz w:val="22"/>
          <w:highlight w:val="white"/>
        </w:rPr>
        <w:t xml:space="preserve"> </w:t>
      </w:r>
      <w:r>
        <w:rPr>
          <w:rFonts w:cs="Times New Roman" w:ascii="Times New Roman" w:hAnsi="Times New Roman"/>
          <w:b/>
          <w:sz w:val="22"/>
          <w:highlight w:val="white"/>
        </w:rPr>
        <w:t>за 20___  год</w:t>
      </w:r>
    </w:p>
    <w:p>
      <w:pPr>
        <w:pStyle w:val="14"/>
        <w:jc w:val="center"/>
        <w:rPr>
          <w:rFonts w:ascii="Times New Roman" w:hAnsi="Times New Roman" w:cs="Times New Roman"/>
          <w:b/>
          <w:b/>
          <w:sz w:val="22"/>
          <w:highlight w:val="white"/>
        </w:rPr>
      </w:pPr>
      <w:r>
        <w:rPr>
          <w:rFonts w:cs="Times New Roman" w:ascii="Times New Roman" w:hAnsi="Times New Roman"/>
          <w:b/>
          <w:sz w:val="22"/>
          <w:highlight w:val="white"/>
        </w:rPr>
      </w:r>
    </w:p>
    <w:p>
      <w:pPr>
        <w:pStyle w:val="14"/>
        <w:jc w:val="both"/>
        <w:rPr>
          <w:rFonts w:ascii="Times New Roman" w:hAnsi="Times New Roman" w:cs="Times New Roman"/>
          <w:b/>
          <w:b/>
          <w:highlight w:val="white"/>
        </w:rPr>
      </w:pPr>
      <w:r>
        <w:rPr>
          <w:rFonts w:cs="Times New Roman" w:ascii="Times New Roman" w:hAnsi="Times New Roman"/>
          <w:b/>
          <w:highlight w:val="white"/>
        </w:rPr>
      </w:r>
    </w:p>
    <w:tbl>
      <w:tblPr>
        <w:tblW w:w="9915" w:type="dxa"/>
        <w:jc w:val="left"/>
        <w:tblInd w:w="-134" w:type="dxa"/>
        <w:tblCellMar>
          <w:top w:w="0" w:type="dxa"/>
          <w:left w:w="108" w:type="dxa"/>
          <w:bottom w:w="0" w:type="dxa"/>
          <w:right w:w="108" w:type="dxa"/>
        </w:tblCellMar>
        <w:tblLook w:firstRow="0" w:noVBand="0" w:lastRow="0" w:firstColumn="0" w:lastColumn="0" w:noHBand="0" w:val="0000"/>
      </w:tblPr>
      <w:tblGrid>
        <w:gridCol w:w="778"/>
        <w:gridCol w:w="5939"/>
        <w:gridCol w:w="3198"/>
      </w:tblGrid>
      <w:tr>
        <w:trPr>
          <w:trHeight w:val="583" w:hRule="atLeast"/>
        </w:trPr>
        <w:tc>
          <w:tcPr>
            <w:tcW w:w="778"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b/>
                <w:b/>
                <w:sz w:val="20"/>
                <w:szCs w:val="20"/>
                <w:highlight w:val="white"/>
              </w:rPr>
            </w:pPr>
            <w:r>
              <w:rPr>
                <w:rFonts w:cs="Times New Roman" w:ascii="Times New Roman" w:hAnsi="Times New Roman"/>
                <w:b/>
                <w:sz w:val="20"/>
                <w:szCs w:val="20"/>
                <w:highlight w:val="white"/>
              </w:rPr>
            </w:r>
          </w:p>
          <w:p>
            <w:pPr>
              <w:pStyle w:val="14"/>
              <w:jc w:val="center"/>
              <w:rPr>
                <w:rFonts w:ascii="Times New Roman" w:hAnsi="Times New Roman" w:cs="Times New Roman"/>
                <w:highlight w:val="yellow"/>
              </w:rPr>
            </w:pPr>
            <w:r>
              <w:rPr>
                <w:rFonts w:cs="Times New Roman" w:ascii="Times New Roman" w:hAnsi="Times New Roman"/>
                <w:b/>
                <w:sz w:val="20"/>
                <w:szCs w:val="20"/>
                <w:highlight w:val="white"/>
              </w:rPr>
              <w:t xml:space="preserve">№ </w:t>
            </w:r>
            <w:r>
              <w:rPr>
                <w:rFonts w:cs="Times New Roman" w:ascii="Times New Roman" w:hAnsi="Times New Roman"/>
                <w:b/>
                <w:sz w:val="20"/>
                <w:szCs w:val="20"/>
                <w:highlight w:val="white"/>
              </w:rPr>
              <w:t>п/п</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b/>
                <w:b/>
                <w:sz w:val="20"/>
                <w:szCs w:val="20"/>
                <w:highlight w:val="white"/>
              </w:rPr>
            </w:pPr>
            <w:r>
              <w:rPr>
                <w:rFonts w:cs="Times New Roman" w:ascii="Times New Roman" w:hAnsi="Times New Roman"/>
                <w:b/>
                <w:sz w:val="20"/>
                <w:szCs w:val="20"/>
                <w:highlight w:val="white"/>
              </w:rPr>
            </w:r>
          </w:p>
          <w:p>
            <w:pPr>
              <w:pStyle w:val="14"/>
              <w:jc w:val="center"/>
              <w:rPr>
                <w:rFonts w:ascii="Times New Roman" w:hAnsi="Times New Roman" w:cs="Times New Roman"/>
                <w:highlight w:val="yellow"/>
              </w:rPr>
            </w:pPr>
            <w:r>
              <w:rPr>
                <w:rFonts w:cs="Times New Roman" w:ascii="Times New Roman" w:hAnsi="Times New Roman"/>
                <w:b/>
                <w:sz w:val="20"/>
                <w:szCs w:val="20"/>
                <w:highlight w:val="white"/>
              </w:rPr>
              <w:t>Вид сведений</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highlight w:val="yellow"/>
              </w:rPr>
            </w:pPr>
            <w:r>
              <w:rPr>
                <w:rFonts w:cs="Times New Roman" w:ascii="Times New Roman" w:hAnsi="Times New Roman"/>
                <w:b/>
                <w:sz w:val="20"/>
                <w:szCs w:val="20"/>
                <w:highlight w:val="white"/>
              </w:rPr>
              <w:t xml:space="preserve">                                  </w:t>
            </w:r>
          </w:p>
          <w:p>
            <w:pPr>
              <w:pStyle w:val="14"/>
              <w:jc w:val="center"/>
              <w:rPr>
                <w:rFonts w:ascii="Times New Roman" w:hAnsi="Times New Roman" w:cs="Times New Roman"/>
                <w:highlight w:val="yellow"/>
              </w:rPr>
            </w:pPr>
            <w:r>
              <w:rPr>
                <w:rFonts w:cs="Times New Roman" w:ascii="Times New Roman" w:hAnsi="Times New Roman"/>
                <w:b/>
                <w:sz w:val="20"/>
                <w:szCs w:val="20"/>
                <w:highlight w:val="white"/>
              </w:rPr>
              <w:t>Содержание сведений</w:t>
            </w:r>
          </w:p>
          <w:p>
            <w:pPr>
              <w:pStyle w:val="14"/>
              <w:rPr>
                <w:rFonts w:ascii="Times New Roman" w:hAnsi="Times New Roman" w:cs="Times New Roman"/>
                <w:b/>
                <w:b/>
                <w:sz w:val="20"/>
                <w:szCs w:val="20"/>
                <w:highlight w:val="white"/>
              </w:rPr>
            </w:pPr>
            <w:r>
              <w:rPr>
                <w:rFonts w:cs="Times New Roman" w:ascii="Times New Roman" w:hAnsi="Times New Roman"/>
                <w:b/>
                <w:sz w:val="20"/>
                <w:szCs w:val="20"/>
                <w:highlight w:val="white"/>
              </w:rPr>
            </w:r>
          </w:p>
        </w:tc>
      </w:tr>
      <w:tr>
        <w:trPr>
          <w:trHeight w:val="466" w:hRule="atLeast"/>
        </w:trPr>
        <w:tc>
          <w:tcPr>
            <w:tcW w:w="778"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1</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Общее количество договоров подряда</w:t>
            </w:r>
            <w:r>
              <w:rPr>
                <w:rFonts w:cs="Times New Roman" w:ascii="Times New Roman" w:hAnsi="Times New Roman"/>
                <w:sz w:val="20"/>
                <w:szCs w:val="20"/>
                <w:highlight w:val="white"/>
              </w:rPr>
              <w:t>, заключенных с использованием конкурентных способов заключения договоров (далее – договор подряда):</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Fonts w:cs="Times New Roman" w:ascii="Times New Roman" w:hAnsi="Times New Roman"/>
                <w:sz w:val="20"/>
                <w:szCs w:val="20"/>
                <w:highlight w:val="white"/>
              </w:rPr>
              <w:t xml:space="preserve">- в том числе, заключенных в соответствии с </w:t>
            </w:r>
            <w:r>
              <w:rPr>
                <w:rStyle w:val="Fontstyle01"/>
                <w:rFonts w:cs="Times New Roman" w:ascii="Times New Roman" w:hAnsi="Times New Roman"/>
                <w:highlight w:val="white"/>
              </w:rPr>
              <w:t>Федеральным законом от 5 апреля 2013г. № 44-ФЗ</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Fonts w:cs="Times New Roman" w:ascii="Times New Roman" w:hAnsi="Times New Roman"/>
                <w:sz w:val="20"/>
                <w:szCs w:val="20"/>
                <w:highlight w:val="white"/>
              </w:rPr>
              <w:t xml:space="preserve">- в том числе, заключенных в соответствии с </w:t>
            </w:r>
            <w:r>
              <w:rPr>
                <w:rStyle w:val="Fontstyle01"/>
                <w:rFonts w:cs="Times New Roman" w:ascii="Times New Roman" w:hAnsi="Times New Roman"/>
                <w:highlight w:val="white"/>
              </w:rPr>
              <w:t>Федеральным законом от 18 июля 2011г. № 223-ФЗ</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Fonts w:cs="Times New Roman" w:ascii="Times New Roman" w:hAnsi="Times New Roman"/>
                <w:sz w:val="20"/>
                <w:szCs w:val="20"/>
                <w:highlight w:val="white"/>
              </w:rPr>
              <w:t xml:space="preserve">- в том числе, заключенных в соответствии с </w:t>
            </w:r>
            <w:r>
              <w:rPr>
                <w:rStyle w:val="Fontstyle01"/>
                <w:rFonts w:cs="Times New Roman" w:ascii="Times New Roman" w:hAnsi="Times New Roman"/>
                <w:highlight w:val="white"/>
              </w:rPr>
              <w:t>п</w:t>
            </w:r>
            <w:r>
              <w:rPr>
                <w:rFonts w:cs="Times New Roman" w:ascii="Times New Roman" w:hAnsi="Times New Roman"/>
                <w:sz w:val="20"/>
                <w:szCs w:val="20"/>
                <w:highlight w:val="white"/>
              </w:rPr>
              <w:t xml:space="preserve">остановлением Правительства РФ от 1 июля 2016г. </w:t>
            </w:r>
          </w:p>
          <w:p>
            <w:pPr>
              <w:pStyle w:val="14"/>
              <w:rPr>
                <w:rFonts w:ascii="Times New Roman" w:hAnsi="Times New Roman" w:cs="Times New Roman"/>
                <w:highlight w:val="yellow"/>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615</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2</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Общее количество претензий, полученных (в письменном виде) от заказчиков по договорам подряда</w:t>
            </w:r>
            <w:r>
              <w:rPr>
                <w:rFonts w:cs="Times New Roman" w:ascii="Times New Roman" w:hAnsi="Times New Roman"/>
                <w:highlight w:val="white"/>
              </w:rPr>
              <w:t>:</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от государственных заказчиков</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от муниципальных заказчиков</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от частных заказчиков</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3</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Количество претензий (в письменном виде) на ненадлежащее исполнение обязательств:</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за нарушение сроков выполнения работ</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за ненадлежащее качество выполнения работ</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xml:space="preserve">- в том числе за ненадлежащее исполнение иных обязательств </w:t>
            </w:r>
            <w:r>
              <w:rPr>
                <w:rStyle w:val="Blk"/>
                <w:rFonts w:ascii="Times New Roman" w:hAnsi="Times New Roman"/>
                <w:i/>
                <w:sz w:val="20"/>
                <w:szCs w:val="20"/>
                <w:highlight w:val="white"/>
              </w:rPr>
              <w:t>(указать каких)</w:t>
            </w:r>
            <w:r>
              <w:rPr>
                <w:rStyle w:val="Blk"/>
                <w:rFonts w:ascii="Times New Roman" w:hAnsi="Times New Roman"/>
                <w:sz w:val="20"/>
                <w:szCs w:val="20"/>
                <w:highlight w:val="white"/>
              </w:rPr>
              <w:t xml:space="preserve"> </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4</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Количество претензий, урегулированных в досудебном порядке</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5</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xml:space="preserve">Количество судебных разбирательств по рассмотрению гражданско-правовых споров в связи с неисполнением (ненадлежащим исполнением) подрядчиком обязательств по договорам подряда </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rPr>
            </w:pPr>
            <w:r>
              <w:rPr>
                <w:rFonts w:cs="Times New Roman" w:ascii="Times New Roman" w:hAnsi="Times New Roman"/>
                <w:sz w:val="20"/>
                <w:szCs w:val="20"/>
              </w:rPr>
              <w:t>6</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Количество вынесенных судебных решений:</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в пользу заказчика</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в пользу подрядчика</w:t>
            </w:r>
          </w:p>
        </w:tc>
        <w:tc>
          <w:tcPr>
            <w:tcW w:w="31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bl>
    <w:p>
      <w:pPr>
        <w:pStyle w:val="14"/>
        <w:ind w:firstLine="708"/>
        <w:jc w:val="both"/>
        <w:rPr>
          <w:rFonts w:ascii="Times New Roman" w:hAnsi="Times New Roman" w:cs="Times New Roman"/>
          <w:highlight w:val="white"/>
        </w:rPr>
      </w:pPr>
      <w:r>
        <w:rPr>
          <w:rFonts w:cs="Times New Roman" w:ascii="Times New Roman" w:hAnsi="Times New Roman"/>
          <w:highlight w:val="white"/>
        </w:rPr>
      </w:r>
    </w:p>
    <w:p>
      <w:pPr>
        <w:pStyle w:val="14"/>
        <w:rPr>
          <w:rFonts w:ascii="Times New Roman" w:hAnsi="Times New Roman" w:cs="Times New Roman"/>
          <w:sz w:val="20"/>
          <w:szCs w:val="20"/>
          <w:highlight w:val="white"/>
        </w:rPr>
      </w:pPr>
      <w:r>
        <w:rPr>
          <w:rFonts w:cs="Times New Roman" w:ascii="Times New Roman" w:hAnsi="Times New Roman"/>
          <w:sz w:val="20"/>
          <w:szCs w:val="20"/>
          <w:highlight w:val="white"/>
        </w:rPr>
        <w:t xml:space="preserve">______________________________              ____________________                             ___________________   </w:t>
      </w:r>
    </w:p>
    <w:p>
      <w:pPr>
        <w:pStyle w:val="14"/>
        <w:rPr>
          <w:rFonts w:ascii="Times New Roman" w:hAnsi="Times New Roman" w:cs="Times New Roman"/>
          <w:sz w:val="20"/>
          <w:szCs w:val="20"/>
          <w:highlight w:val="white"/>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 xml:space="preserve">(Должность руководителя)                                 (Подпись)                                              (Ф.И.О.)                                                                                                                                                                                                                                                                                                                                </w:t>
      </w:r>
    </w:p>
    <w:p>
      <w:pPr>
        <w:pStyle w:val="Normal"/>
        <w:rPr>
          <w:rFonts w:ascii="Times New Roman" w:hAnsi="Times New Roman" w:cs="Times New Roman"/>
          <w:sz w:val="18"/>
          <w:szCs w:val="18"/>
          <w:highlight w:val="white"/>
        </w:rPr>
      </w:pPr>
      <w:r>
        <w:rPr>
          <w:rFonts w:cs="Times New Roman" w:ascii="Times New Roman" w:hAnsi="Times New Roman"/>
          <w:sz w:val="18"/>
          <w:szCs w:val="18"/>
          <w:highlight w:val="white"/>
        </w:rPr>
        <w:t xml:space="preserve">                                       </w:t>
      </w:r>
    </w:p>
    <w:p>
      <w:pPr>
        <w:pStyle w:val="Normal"/>
        <w:rPr>
          <w:rFonts w:ascii="Times New Roman" w:hAnsi="Times New Roman" w:cs="Times New Roman"/>
          <w:highlight w:val="yellow"/>
        </w:rPr>
      </w:pPr>
      <w:r>
        <w:rPr>
          <w:rFonts w:cs="Times New Roman" w:ascii="Times New Roman" w:hAnsi="Times New Roman"/>
          <w:sz w:val="18"/>
          <w:szCs w:val="18"/>
          <w:highlight w:val="white"/>
        </w:rPr>
        <w:t xml:space="preserve">                                                                </w:t>
      </w:r>
      <w:r>
        <w:rPr>
          <w:rFonts w:cs="Times New Roman" w:ascii="Times New Roman" w:hAnsi="Times New Roman"/>
          <w:sz w:val="18"/>
          <w:szCs w:val="18"/>
          <w:highlight w:val="white"/>
        </w:rPr>
        <w:t>М.П.</w:t>
      </w:r>
    </w:p>
    <w:p>
      <w:pPr>
        <w:pStyle w:val="NoSpacing"/>
        <w:spacing w:before="0" w:after="0"/>
        <w:contextualSpacing/>
        <w:rPr/>
      </w:pPr>
      <w:r>
        <w:rPr/>
      </w:r>
    </w:p>
    <w:sectPr>
      <w:footerReference w:type="default" r:id="rId2"/>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Unicode MS">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9674362"/>
    </w:sdtPr>
    <w:sdtContent>
      <w:p>
        <w:pPr>
          <w:pStyle w:val="Style23"/>
          <w:jc w:val="right"/>
          <w:rPr/>
        </w:pPr>
        <w:r>
          <w:rPr/>
          <w:fldChar w:fldCharType="begin"/>
        </w:r>
        <w:r>
          <w:rPr/>
          <w:instrText> PAGE </w:instrText>
        </w:r>
        <w:r>
          <w:rPr/>
          <w:fldChar w:fldCharType="separate"/>
        </w:r>
        <w:r>
          <w:rPr/>
          <w:t>21</w:t>
        </w:r>
        <w:r>
          <w:rPr/>
          <w:fldChar w:fldCharType="end"/>
        </w:r>
      </w:p>
    </w:sdtContent>
  </w:sdt>
  <w:p>
    <w:pPr>
      <w:pStyle w:val="Style23"/>
      <w:rPr/>
    </w:pPr>
    <w:r>
      <w:rPr/>
    </w:r>
  </w:p>
</w:ftr>
</file>

<file path=word/settings.xml><?xml version="1.0" encoding="utf-8"?>
<w:settings xmlns:w="http://schemas.openxmlformats.org/wordprocessingml/2006/main">
  <w:zoom w:percent="11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0fd4"/>
    <w:pPr>
      <w:widowControl/>
      <w:bidi w:val="0"/>
      <w:jc w:val="left"/>
    </w:pPr>
    <w:rPr>
      <w:rFonts w:ascii="Arial Unicode MS" w:hAnsi="Arial Unicode MS" w:eastAsia="Calibri" w:cs="Arial Unicode MS"/>
      <w:color w:val="000000"/>
      <w:kern w:val="0"/>
      <w:sz w:val="24"/>
      <w:szCs w:val="24"/>
      <w:lang w:val="ru-RU" w:eastAsia="ru-RU" w:bidi="ar-SA"/>
    </w:rPr>
  </w:style>
  <w:style w:type="paragraph" w:styleId="1">
    <w:name w:val="Heading 1"/>
    <w:basedOn w:val="Normal"/>
    <w:next w:val="Normal"/>
    <w:link w:val="10"/>
    <w:uiPriority w:val="99"/>
    <w:qFormat/>
    <w:rsid w:val="002a0fd4"/>
    <w:pPr>
      <w:keepNext w:val="true"/>
      <w:keepLines/>
      <w:spacing w:before="480" w:after="0"/>
      <w:outlineLvl w:val="0"/>
    </w:pPr>
    <w:rPr>
      <w:rFonts w:ascii="Cambria" w:hAnsi="Cambria" w:cs="Cambria"/>
      <w:b/>
      <w:bCs/>
      <w:color w:val="365F91"/>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2a0fd4"/>
    <w:rPr>
      <w:rFonts w:ascii="Cambria" w:hAnsi="Cambria" w:cs="Cambria"/>
      <w:b/>
      <w:bCs/>
      <w:color w:val="365F91"/>
      <w:sz w:val="28"/>
      <w:szCs w:val="28"/>
      <w:lang w:eastAsia="ru-RU"/>
    </w:rPr>
  </w:style>
  <w:style w:type="character" w:styleId="Style13" w:customStyle="1">
    <w:name w:val="Верхний колонтитул Знак"/>
    <w:basedOn w:val="DefaultParagraphFont"/>
    <w:uiPriority w:val="99"/>
    <w:qFormat/>
    <w:rsid w:val="002a0fd4"/>
    <w:rPr>
      <w:rFonts w:ascii="Arial Unicode MS" w:hAnsi="Arial Unicode MS" w:cs="Arial Unicode MS"/>
      <w:color w:val="000000"/>
      <w:sz w:val="24"/>
      <w:szCs w:val="24"/>
      <w:lang w:eastAsia="ru-RU"/>
    </w:rPr>
  </w:style>
  <w:style w:type="character" w:styleId="Style14" w:customStyle="1">
    <w:name w:val="Нижний колонтитул Знак"/>
    <w:basedOn w:val="DefaultParagraphFont"/>
    <w:uiPriority w:val="99"/>
    <w:qFormat/>
    <w:rsid w:val="002a0fd4"/>
    <w:rPr>
      <w:rFonts w:ascii="Arial Unicode MS" w:hAnsi="Arial Unicode MS" w:cs="Arial Unicode MS"/>
      <w:color w:val="000000"/>
      <w:sz w:val="24"/>
      <w:szCs w:val="24"/>
      <w:lang w:eastAsia="ru-RU"/>
    </w:rPr>
  </w:style>
  <w:style w:type="character" w:styleId="2" w:customStyle="1">
    <w:name w:val="Основной текст (2)_"/>
    <w:link w:val="20"/>
    <w:uiPriority w:val="99"/>
    <w:qFormat/>
    <w:locked/>
    <w:rsid w:val="002a0fd4"/>
    <w:rPr>
      <w:rFonts w:ascii="Times New Roman" w:hAnsi="Times New Roman"/>
      <w:sz w:val="19"/>
      <w:shd w:fill="FFFFFF" w:val="clear"/>
    </w:rPr>
  </w:style>
  <w:style w:type="character" w:styleId="3" w:customStyle="1">
    <w:name w:val="Основной текст (3)_"/>
    <w:link w:val="30"/>
    <w:uiPriority w:val="99"/>
    <w:qFormat/>
    <w:locked/>
    <w:rsid w:val="002a0fd4"/>
    <w:rPr>
      <w:rFonts w:ascii="Times New Roman" w:hAnsi="Times New Roman"/>
      <w:sz w:val="18"/>
      <w:shd w:fill="FFFFFF" w:val="clear"/>
    </w:rPr>
  </w:style>
  <w:style w:type="character" w:styleId="Blk" w:customStyle="1">
    <w:name w:val="blk"/>
    <w:basedOn w:val="DefaultParagraphFont"/>
    <w:qFormat/>
    <w:rsid w:val="00b85b5e"/>
    <w:rPr>
      <w:rFonts w:cs="Times New Roman"/>
    </w:rPr>
  </w:style>
  <w:style w:type="character" w:styleId="Fontstyle01" w:customStyle="1">
    <w:name w:val="fontstyle01"/>
    <w:basedOn w:val="DefaultParagraphFont"/>
    <w:qFormat/>
    <w:rsid w:val="00b85b5e"/>
    <w:rPr>
      <w:rFonts w:ascii="Arial" w:hAnsi="Arial" w:cs="Arial"/>
      <w:color w:val="000000"/>
      <w:sz w:val="20"/>
      <w:szCs w:val="20"/>
    </w:rPr>
  </w:style>
  <w:style w:type="character" w:styleId="Style15" w:customStyle="1">
    <w:name w:val="Основной текст Знак"/>
    <w:basedOn w:val="DefaultParagraphFont"/>
    <w:link w:val="a6"/>
    <w:uiPriority w:val="99"/>
    <w:semiHidden/>
    <w:qFormat/>
    <w:locked/>
    <w:rPr>
      <w:rFonts w:ascii="Arial Unicode MS" w:hAnsi="Arial Unicode MS" w:cs="Arial Unicode MS"/>
      <w:color w:val="000000"/>
      <w:sz w:val="24"/>
      <w:szCs w:val="24"/>
    </w:rPr>
  </w:style>
  <w:style w:type="character" w:styleId="12" w:customStyle="1">
    <w:name w:val="Верхний колонтитул Знак1"/>
    <w:basedOn w:val="DefaultParagraphFont"/>
    <w:link w:val="a7"/>
    <w:uiPriority w:val="99"/>
    <w:semiHidden/>
    <w:qFormat/>
    <w:locked/>
    <w:rPr>
      <w:rFonts w:ascii="Arial Unicode MS" w:hAnsi="Arial Unicode MS" w:cs="Arial Unicode MS"/>
      <w:color w:val="000000"/>
      <w:sz w:val="24"/>
      <w:szCs w:val="24"/>
    </w:rPr>
  </w:style>
  <w:style w:type="character" w:styleId="13" w:customStyle="1">
    <w:name w:val="Нижний колонтитул Знак1"/>
    <w:basedOn w:val="DefaultParagraphFont"/>
    <w:link w:val="a8"/>
    <w:uiPriority w:val="99"/>
    <w:semiHidden/>
    <w:qFormat/>
    <w:locked/>
    <w:rPr>
      <w:rFonts w:ascii="Arial Unicode MS" w:hAnsi="Arial Unicode MS" w:cs="Arial Unicode MS"/>
      <w:color w:val="000000"/>
      <w:sz w:val="24"/>
      <w:szCs w:val="24"/>
    </w:rPr>
  </w:style>
  <w:style w:type="character" w:styleId="Style16" w:customStyle="1">
    <w:name w:val="Текст выноски Знак"/>
    <w:basedOn w:val="DefaultParagraphFont"/>
    <w:link w:val="af0"/>
    <w:uiPriority w:val="99"/>
    <w:semiHidden/>
    <w:qFormat/>
    <w:rsid w:val="00053864"/>
    <w:rPr>
      <w:rFonts w:ascii="Segoe UI" w:hAnsi="Segoe UI" w:cs="Segoe UI"/>
      <w:color w:val="000000"/>
      <w:sz w:val="18"/>
      <w:szCs w:val="18"/>
    </w:rPr>
  </w:style>
  <w:style w:type="paragraph" w:styleId="Style17" w:customStyle="1">
    <w:name w:val="Заголовок"/>
    <w:basedOn w:val="Normal"/>
    <w:next w:val="Style18"/>
    <w:uiPriority w:val="99"/>
    <w:qFormat/>
    <w:rsid w:val="00b85b5e"/>
    <w:pPr>
      <w:keepNext w:val="true"/>
      <w:spacing w:before="240" w:after="120"/>
    </w:pPr>
    <w:rPr>
      <w:rFonts w:ascii="Liberation Sans" w:hAnsi="Liberation Sans" w:cs="Mangal"/>
      <w:sz w:val="28"/>
      <w:szCs w:val="28"/>
    </w:rPr>
  </w:style>
  <w:style w:type="paragraph" w:styleId="Style18">
    <w:name w:val="Body Text"/>
    <w:basedOn w:val="Normal"/>
    <w:link w:val="a5"/>
    <w:uiPriority w:val="99"/>
    <w:rsid w:val="00b85b5e"/>
    <w:pPr>
      <w:spacing w:lineRule="auto" w:line="276" w:before="0" w:after="140"/>
    </w:pPr>
    <w:rPr/>
  </w:style>
  <w:style w:type="paragraph" w:styleId="Style19">
    <w:name w:val="List"/>
    <w:basedOn w:val="Style18"/>
    <w:uiPriority w:val="99"/>
    <w:rsid w:val="00b85b5e"/>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uiPriority w:val="99"/>
    <w:qFormat/>
    <w:rsid w:val="00b85b5e"/>
    <w:pPr>
      <w:suppressLineNumbers/>
      <w:spacing w:before="120" w:after="120"/>
    </w:pPr>
    <w:rPr>
      <w:rFonts w:cs="Mangal"/>
      <w:i/>
      <w:iCs/>
    </w:rPr>
  </w:style>
  <w:style w:type="paragraph" w:styleId="Indexheading">
    <w:name w:val="index heading"/>
    <w:basedOn w:val="Normal"/>
    <w:uiPriority w:val="99"/>
    <w:qFormat/>
    <w:rsid w:val="00b85b5e"/>
    <w:pPr>
      <w:suppressLineNumbers/>
    </w:pPr>
    <w:rPr>
      <w:rFonts w:cs="Mangal"/>
    </w:rPr>
  </w:style>
  <w:style w:type="paragraph" w:styleId="Index1">
    <w:name w:val="index 1"/>
    <w:basedOn w:val="Normal"/>
    <w:next w:val="Normal"/>
    <w:autoRedefine/>
    <w:uiPriority w:val="99"/>
    <w:semiHidden/>
    <w:qFormat/>
    <w:rsid w:val="002a0fd4"/>
    <w:pPr>
      <w:ind w:left="240" w:hanging="240"/>
    </w:pPr>
    <w:rPr/>
  </w:style>
  <w:style w:type="paragraph" w:styleId="ConsPlusNormal" w:customStyle="1">
    <w:name w:val="ConsPlusNormal"/>
    <w:uiPriority w:val="99"/>
    <w:qFormat/>
    <w:rsid w:val="002a0fd4"/>
    <w:pPr>
      <w:widowControl w:val="false"/>
      <w:bidi w:val="0"/>
      <w:jc w:val="left"/>
    </w:pPr>
    <w:rPr>
      <w:rFonts w:ascii="Calibri" w:hAnsi="Calibri" w:eastAsia="Times New Roman" w:cs="Calibri"/>
      <w:color w:val="auto"/>
      <w:kern w:val="0"/>
      <w:sz w:val="24"/>
      <w:szCs w:val="20"/>
      <w:lang w:val="ru-RU" w:eastAsia="ru-RU" w:bidi="ar-SA"/>
    </w:rPr>
  </w:style>
  <w:style w:type="paragraph" w:styleId="Style22">
    <w:name w:val="Header"/>
    <w:basedOn w:val="Normal"/>
    <w:link w:val="11"/>
    <w:uiPriority w:val="99"/>
    <w:rsid w:val="002a0fd4"/>
    <w:pPr>
      <w:tabs>
        <w:tab w:val="clear" w:pos="720"/>
        <w:tab w:val="center" w:pos="4677" w:leader="none"/>
        <w:tab w:val="right" w:pos="9355" w:leader="none"/>
      </w:tabs>
    </w:pPr>
    <w:rPr/>
  </w:style>
  <w:style w:type="paragraph" w:styleId="Style23">
    <w:name w:val="Footer"/>
    <w:basedOn w:val="Normal"/>
    <w:link w:val="12"/>
    <w:uiPriority w:val="99"/>
    <w:rsid w:val="002a0fd4"/>
    <w:pPr>
      <w:tabs>
        <w:tab w:val="clear" w:pos="720"/>
        <w:tab w:val="center" w:pos="4677" w:leader="none"/>
        <w:tab w:val="right" w:pos="9355" w:leader="none"/>
      </w:tabs>
    </w:pPr>
    <w:rPr/>
  </w:style>
  <w:style w:type="paragraph" w:styleId="21" w:customStyle="1">
    <w:name w:val="Основной текст (2)"/>
    <w:basedOn w:val="Normal"/>
    <w:link w:val="2"/>
    <w:uiPriority w:val="99"/>
    <w:qFormat/>
    <w:rsid w:val="002a0fd4"/>
    <w:pPr>
      <w:widowControl w:val="false"/>
      <w:shd w:val="clear" w:color="auto" w:fill="FFFFFF"/>
      <w:spacing w:lineRule="exact" w:line="226"/>
      <w:jc w:val="right"/>
    </w:pPr>
    <w:rPr>
      <w:rFonts w:ascii="Times New Roman" w:hAnsi="Times New Roman" w:cs="Times New Roman"/>
      <w:color w:val="auto"/>
      <w:sz w:val="19"/>
      <w:szCs w:val="20"/>
    </w:rPr>
  </w:style>
  <w:style w:type="paragraph" w:styleId="31" w:customStyle="1">
    <w:name w:val="Основной текст (3)"/>
    <w:basedOn w:val="Normal"/>
    <w:link w:val="3"/>
    <w:uiPriority w:val="99"/>
    <w:qFormat/>
    <w:rsid w:val="002a0fd4"/>
    <w:pPr>
      <w:widowControl w:val="false"/>
      <w:shd w:val="clear" w:color="auto" w:fill="FFFFFF"/>
      <w:spacing w:lineRule="exact" w:line="226"/>
      <w:jc w:val="right"/>
    </w:pPr>
    <w:rPr>
      <w:rFonts w:ascii="Times New Roman" w:hAnsi="Times New Roman" w:cs="Times New Roman"/>
      <w:color w:val="auto"/>
      <w:sz w:val="18"/>
      <w:szCs w:val="20"/>
    </w:rPr>
  </w:style>
  <w:style w:type="paragraph" w:styleId="NormalWeb">
    <w:name w:val="Normal (Web)"/>
    <w:basedOn w:val="Normal"/>
    <w:uiPriority w:val="99"/>
    <w:semiHidden/>
    <w:qFormat/>
    <w:rsid w:val="002a0fd4"/>
    <w:pPr/>
    <w:rPr>
      <w:rFonts w:ascii="Times New Roman" w:hAnsi="Times New Roman" w:cs="Times New Roman"/>
    </w:rPr>
  </w:style>
  <w:style w:type="paragraph" w:styleId="NoSpacing">
    <w:name w:val="No Spacing"/>
    <w:uiPriority w:val="99"/>
    <w:qFormat/>
    <w:rsid w:val="00b85b5e"/>
    <w:pPr>
      <w:widowControl/>
      <w:bidi w:val="0"/>
      <w:jc w:val="left"/>
    </w:pPr>
    <w:rPr>
      <w:rFonts w:ascii="Calibri" w:hAnsi="Calibri" w:eastAsia="Calibri" w:cs="Calibri"/>
      <w:color w:val="auto"/>
      <w:kern w:val="0"/>
      <w:sz w:val="24"/>
      <w:szCs w:val="22"/>
      <w:lang w:val="ru-RU" w:eastAsia="en-US" w:bidi="ar-SA"/>
    </w:rPr>
  </w:style>
  <w:style w:type="paragraph" w:styleId="BalloonText">
    <w:name w:val="Balloon Text"/>
    <w:basedOn w:val="Normal"/>
    <w:link w:val="af1"/>
    <w:uiPriority w:val="99"/>
    <w:semiHidden/>
    <w:unhideWhenUsed/>
    <w:qFormat/>
    <w:rsid w:val="00053864"/>
    <w:pPr/>
    <w:rPr>
      <w:rFonts w:ascii="Segoe UI" w:hAnsi="Segoe UI" w:cs="Segoe UI"/>
      <w:sz w:val="18"/>
      <w:szCs w:val="18"/>
    </w:rPr>
  </w:style>
  <w:style w:type="paragraph" w:styleId="14" w:customStyle="1">
    <w:name w:val="Без интервала1"/>
    <w:qFormat/>
    <w:rsid w:val="00336276"/>
    <w:pPr>
      <w:widowControl/>
      <w:bidi w:val="0"/>
      <w:jc w:val="left"/>
    </w:pPr>
    <w:rPr>
      <w:rFonts w:ascii="Calibri" w:hAnsi="Calibri" w:eastAsia="Times New Roman" w:cs="Calibr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99"/>
    <w:rsid w:val="002a0fd4"/>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Application>LibreOffice/6.2.8.2$Windows_x86 LibreOffice_project/f82ddfca21ebc1e222a662a32b25c0c9d20169ee</Application>
  <Pages>22</Pages>
  <Words>5609</Words>
  <Characters>41827</Characters>
  <CharactersWithSpaces>48979</CharactersWithSpaces>
  <Paragraphs>546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2021-05-24T14:42:00Z</dcterms:created>
  <dc:creator/>
  <dc:description/>
  <dc:language>ru-RU</dc:language>
  <cp:lastModifiedBy/>
  <cp:lastPrinted>2022-11-01T10:36:05Z</cp:lastPrinted>
  <dcterms:modified xsi:type="dcterms:W3CDTF">2022-11-01T10:41:49Z</dcterms:modified>
  <cp:revision>323</cp:revision>
  <dc:subject/>
  <dc:title>УТВЕРЖДЕНО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