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50" w:rsidRDefault="00812850" w:rsidP="00486F67">
      <w:pPr>
        <w:spacing w:after="0" w:line="240" w:lineRule="auto"/>
        <w:jc w:val="both"/>
        <w:rPr>
          <w:rFonts w:ascii="Times New Roman" w:hAnsi="Times New Roman"/>
          <w:sz w:val="28"/>
          <w:szCs w:val="28"/>
        </w:rPr>
      </w:pPr>
      <w:bookmarkStart w:id="0" w:name="_GoBack"/>
      <w:bookmarkEnd w:id="0"/>
    </w:p>
    <w:p w:rsidR="00812850" w:rsidRDefault="00812850" w:rsidP="00486F67">
      <w:pPr>
        <w:spacing w:after="0" w:line="240" w:lineRule="auto"/>
        <w:jc w:val="both"/>
        <w:rPr>
          <w:rFonts w:ascii="Times New Roman" w:hAnsi="Times New Roman"/>
          <w:sz w:val="28"/>
          <w:szCs w:val="28"/>
        </w:rPr>
      </w:pPr>
    </w:p>
    <w:p w:rsidR="00812850" w:rsidRDefault="00812850" w:rsidP="00486F67">
      <w:pPr>
        <w:spacing w:after="0" w:line="240" w:lineRule="auto"/>
        <w:jc w:val="both"/>
        <w:rPr>
          <w:rFonts w:ascii="Times New Roman" w:hAnsi="Times New Roman"/>
          <w:sz w:val="28"/>
          <w:szCs w:val="28"/>
        </w:rPr>
      </w:pPr>
    </w:p>
    <w:p w:rsidR="00812850" w:rsidRDefault="00812850" w:rsidP="00486F67">
      <w:pPr>
        <w:spacing w:after="0" w:line="240" w:lineRule="auto"/>
        <w:jc w:val="both"/>
        <w:rPr>
          <w:rFonts w:ascii="Times New Roman" w:hAnsi="Times New Roman"/>
          <w:sz w:val="28"/>
          <w:szCs w:val="28"/>
        </w:rPr>
      </w:pPr>
    </w:p>
    <w:p w:rsidR="00486F67" w:rsidRDefault="00486F67" w:rsidP="00486F67">
      <w:pPr>
        <w:spacing w:after="0" w:line="240" w:lineRule="auto"/>
        <w:jc w:val="both"/>
        <w:rPr>
          <w:rFonts w:ascii="Times New Roman" w:hAnsi="Times New Roman"/>
          <w:sz w:val="28"/>
          <w:szCs w:val="28"/>
        </w:rPr>
      </w:pPr>
    </w:p>
    <w:p w:rsidR="00486F67" w:rsidRPr="008F32C9" w:rsidRDefault="00486F67" w:rsidP="00A342E0">
      <w:pPr>
        <w:spacing w:after="0" w:line="240" w:lineRule="auto"/>
        <w:jc w:val="both"/>
        <w:rPr>
          <w:rFonts w:ascii="Times New Roman" w:hAnsi="Times New Roman"/>
          <w:b/>
          <w:sz w:val="28"/>
          <w:szCs w:val="28"/>
        </w:rPr>
      </w:pPr>
    </w:p>
    <w:p w:rsidR="00486F67" w:rsidRPr="008F32C9" w:rsidRDefault="00486F67" w:rsidP="00486F67">
      <w:pPr>
        <w:spacing w:after="0" w:line="240" w:lineRule="auto"/>
        <w:jc w:val="both"/>
        <w:rPr>
          <w:rFonts w:ascii="Times New Roman" w:hAnsi="Times New Roman"/>
          <w:b/>
          <w:sz w:val="28"/>
          <w:szCs w:val="28"/>
        </w:rPr>
      </w:pPr>
    </w:p>
    <w:p w:rsidR="00486F67" w:rsidRPr="008F32C9" w:rsidRDefault="00486F67" w:rsidP="00486F67">
      <w:pPr>
        <w:spacing w:after="0" w:line="240" w:lineRule="auto"/>
        <w:jc w:val="both"/>
        <w:rPr>
          <w:rFonts w:ascii="Times New Roman" w:hAnsi="Times New Roman"/>
          <w:b/>
          <w:sz w:val="28"/>
          <w:szCs w:val="28"/>
        </w:rPr>
      </w:pPr>
    </w:p>
    <w:p w:rsidR="00486F67" w:rsidRPr="008F32C9" w:rsidRDefault="00486F67" w:rsidP="00486F67">
      <w:pPr>
        <w:spacing w:after="0" w:line="240" w:lineRule="auto"/>
        <w:jc w:val="both"/>
        <w:rPr>
          <w:rFonts w:ascii="Times New Roman" w:hAnsi="Times New Roman"/>
          <w:b/>
          <w:sz w:val="28"/>
          <w:szCs w:val="28"/>
        </w:rPr>
      </w:pPr>
    </w:p>
    <w:p w:rsidR="00486F67" w:rsidRPr="008F32C9" w:rsidRDefault="00486F67" w:rsidP="00486F67">
      <w:pPr>
        <w:spacing w:after="0" w:line="240" w:lineRule="auto"/>
        <w:jc w:val="both"/>
        <w:rPr>
          <w:rFonts w:ascii="Times New Roman" w:hAnsi="Times New Roman"/>
          <w:b/>
          <w:sz w:val="28"/>
          <w:szCs w:val="28"/>
        </w:rPr>
      </w:pPr>
    </w:p>
    <w:p w:rsidR="00486F67" w:rsidRDefault="00486F67" w:rsidP="00486F67">
      <w:pPr>
        <w:spacing w:after="0" w:line="240" w:lineRule="auto"/>
        <w:jc w:val="both"/>
        <w:rPr>
          <w:rFonts w:ascii="Times New Roman" w:hAnsi="Times New Roman"/>
          <w:sz w:val="28"/>
          <w:szCs w:val="28"/>
        </w:rPr>
      </w:pPr>
    </w:p>
    <w:p w:rsidR="00812850" w:rsidRDefault="00812850" w:rsidP="00486F67">
      <w:pPr>
        <w:spacing w:after="0" w:line="240" w:lineRule="auto"/>
        <w:jc w:val="both"/>
        <w:rPr>
          <w:rFonts w:ascii="Times New Roman" w:hAnsi="Times New Roman"/>
          <w:sz w:val="28"/>
          <w:szCs w:val="28"/>
        </w:rPr>
      </w:pPr>
    </w:p>
    <w:p w:rsidR="00812850" w:rsidRDefault="00812850" w:rsidP="00486F67">
      <w:pPr>
        <w:spacing w:after="0" w:line="240" w:lineRule="auto"/>
        <w:jc w:val="both"/>
        <w:rPr>
          <w:rFonts w:ascii="Times New Roman" w:hAnsi="Times New Roman"/>
          <w:sz w:val="28"/>
          <w:szCs w:val="28"/>
        </w:rPr>
      </w:pPr>
    </w:p>
    <w:p w:rsidR="00486F67" w:rsidRDefault="00486F67" w:rsidP="00486F67">
      <w:pPr>
        <w:spacing w:after="0" w:line="240" w:lineRule="auto"/>
        <w:jc w:val="both"/>
        <w:rPr>
          <w:rFonts w:ascii="Times New Roman" w:hAnsi="Times New Roman"/>
          <w:sz w:val="28"/>
          <w:szCs w:val="28"/>
        </w:rPr>
      </w:pPr>
    </w:p>
    <w:p w:rsidR="00486F67" w:rsidRPr="00486F67" w:rsidRDefault="00486F67" w:rsidP="00486F67">
      <w:pPr>
        <w:spacing w:after="0" w:line="240" w:lineRule="auto"/>
        <w:jc w:val="both"/>
        <w:rPr>
          <w:rFonts w:ascii="Times New Roman" w:hAnsi="Times New Roman"/>
          <w:sz w:val="28"/>
          <w:szCs w:val="28"/>
        </w:rPr>
      </w:pPr>
    </w:p>
    <w:p w:rsidR="00812850" w:rsidRPr="00C0260A" w:rsidRDefault="00812850" w:rsidP="00486F67">
      <w:pPr>
        <w:spacing w:after="0" w:line="240" w:lineRule="auto"/>
        <w:jc w:val="center"/>
        <w:rPr>
          <w:rFonts w:ascii="Times New Roman" w:hAnsi="Times New Roman"/>
          <w:b/>
          <w:sz w:val="28"/>
          <w:szCs w:val="28"/>
        </w:rPr>
      </w:pPr>
      <w:r w:rsidRPr="00C0260A">
        <w:rPr>
          <w:rFonts w:ascii="Times New Roman" w:hAnsi="Times New Roman"/>
          <w:b/>
          <w:sz w:val="28"/>
          <w:szCs w:val="28"/>
        </w:rPr>
        <w:t xml:space="preserve">Об утверждении Методики разработки </w:t>
      </w:r>
      <w:r w:rsidR="00203E29" w:rsidRPr="00C0260A">
        <w:rPr>
          <w:rFonts w:ascii="Times New Roman" w:hAnsi="Times New Roman"/>
          <w:b/>
          <w:sz w:val="28"/>
          <w:szCs w:val="28"/>
        </w:rPr>
        <w:t xml:space="preserve">и применения </w:t>
      </w:r>
      <w:r w:rsidRPr="00C0260A">
        <w:rPr>
          <w:rFonts w:ascii="Times New Roman" w:hAnsi="Times New Roman"/>
          <w:b/>
          <w:sz w:val="28"/>
          <w:szCs w:val="28"/>
        </w:rPr>
        <w:t xml:space="preserve">укрупненных нормативов цены строительства </w:t>
      </w:r>
    </w:p>
    <w:p w:rsidR="00812850" w:rsidRPr="00C0260A" w:rsidRDefault="00812850" w:rsidP="00486F67">
      <w:pPr>
        <w:spacing w:after="0" w:line="240" w:lineRule="auto"/>
        <w:jc w:val="both"/>
        <w:rPr>
          <w:rFonts w:ascii="Times New Roman" w:hAnsi="Times New Roman"/>
          <w:sz w:val="28"/>
          <w:szCs w:val="28"/>
        </w:rPr>
      </w:pPr>
    </w:p>
    <w:p w:rsidR="00812850" w:rsidRPr="00C0260A" w:rsidRDefault="00812850" w:rsidP="00486F67">
      <w:pPr>
        <w:spacing w:after="0" w:line="240" w:lineRule="auto"/>
        <w:jc w:val="both"/>
        <w:rPr>
          <w:rFonts w:ascii="Times New Roman" w:hAnsi="Times New Roman"/>
          <w:sz w:val="28"/>
          <w:szCs w:val="28"/>
        </w:rPr>
      </w:pPr>
    </w:p>
    <w:p w:rsidR="00812850" w:rsidRPr="00C0260A" w:rsidRDefault="00812850" w:rsidP="008F32C9">
      <w:pPr>
        <w:spacing w:after="0" w:line="240" w:lineRule="auto"/>
        <w:ind w:firstLine="540"/>
        <w:jc w:val="both"/>
        <w:rPr>
          <w:rFonts w:ascii="Times New Roman" w:hAnsi="Times New Roman"/>
          <w:sz w:val="28"/>
          <w:szCs w:val="28"/>
        </w:rPr>
      </w:pPr>
      <w:r w:rsidRPr="00C0260A">
        <w:rPr>
          <w:rFonts w:ascii="Times New Roman" w:hAnsi="Times New Roman"/>
          <w:sz w:val="28"/>
          <w:szCs w:val="28"/>
        </w:rPr>
        <w:t xml:space="preserve">В соответствии с пунктом 33 статьи 1, пунктами 7.5 и 7.9 части 1 статьи 6, частями 3 и 4 статьи 8.3 Градостроительного кодекса Российской Федерации (Собрание законодательства Российской Федерации, 2005, № 1, ст. 16; 2014, № 19, ст. 2336; 2016, № 27, ст. 4302; 2017, № 31, ст. 4740; 2018, № 1, ст. 91; № 32, ст. 5135), подпунктом </w:t>
      </w:r>
      <w:r w:rsidR="00203E29" w:rsidRPr="00C0260A">
        <w:rPr>
          <w:rFonts w:ascii="Times New Roman" w:hAnsi="Times New Roman"/>
          <w:sz w:val="28"/>
          <w:szCs w:val="28"/>
        </w:rPr>
        <w:t xml:space="preserve">5.2.12(1) </w:t>
      </w:r>
      <w:r w:rsidRPr="00C0260A">
        <w:rPr>
          <w:rFonts w:ascii="Times New Roman" w:hAnsi="Times New Roman"/>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ст. 6673, 2017, № 52 ст. 8137), приказываю:</w:t>
      </w:r>
    </w:p>
    <w:p w:rsidR="00812850" w:rsidRPr="00C0260A" w:rsidRDefault="00812850" w:rsidP="00486F67">
      <w:pPr>
        <w:spacing w:after="0" w:line="240" w:lineRule="auto"/>
        <w:ind w:firstLine="709"/>
        <w:jc w:val="both"/>
        <w:rPr>
          <w:rFonts w:ascii="Times New Roman" w:hAnsi="Times New Roman"/>
          <w:sz w:val="28"/>
          <w:szCs w:val="28"/>
        </w:rPr>
      </w:pPr>
    </w:p>
    <w:p w:rsidR="00812850" w:rsidRPr="00C0260A" w:rsidRDefault="00812850" w:rsidP="00486F67">
      <w:pPr>
        <w:pStyle w:val="af"/>
        <w:numPr>
          <w:ilvl w:val="0"/>
          <w:numId w:val="32"/>
        </w:numPr>
        <w:spacing w:after="0" w:line="240" w:lineRule="auto"/>
        <w:jc w:val="both"/>
        <w:rPr>
          <w:rFonts w:ascii="Times New Roman" w:hAnsi="Times New Roman"/>
          <w:sz w:val="28"/>
          <w:szCs w:val="28"/>
        </w:rPr>
      </w:pPr>
      <w:r w:rsidRPr="00C0260A">
        <w:rPr>
          <w:rFonts w:ascii="Times New Roman" w:hAnsi="Times New Roman"/>
          <w:sz w:val="28"/>
          <w:szCs w:val="28"/>
        </w:rPr>
        <w:t>Утвердить прилагаемую Методик</w:t>
      </w:r>
      <w:r w:rsidR="00486F67" w:rsidRPr="00C0260A">
        <w:rPr>
          <w:rFonts w:ascii="Times New Roman" w:hAnsi="Times New Roman"/>
          <w:sz w:val="28"/>
          <w:szCs w:val="28"/>
        </w:rPr>
        <w:t>у</w:t>
      </w:r>
      <w:r w:rsidRPr="00C0260A">
        <w:rPr>
          <w:rFonts w:ascii="Times New Roman" w:hAnsi="Times New Roman"/>
          <w:sz w:val="28"/>
          <w:szCs w:val="28"/>
        </w:rPr>
        <w:t xml:space="preserve"> разработки</w:t>
      </w:r>
      <w:r w:rsidR="00203E29" w:rsidRPr="00C0260A">
        <w:rPr>
          <w:rFonts w:ascii="Times New Roman" w:hAnsi="Times New Roman"/>
          <w:sz w:val="28"/>
          <w:szCs w:val="28"/>
        </w:rPr>
        <w:t xml:space="preserve"> и</w:t>
      </w:r>
      <w:r w:rsidRPr="00C0260A">
        <w:rPr>
          <w:rFonts w:ascii="Times New Roman" w:hAnsi="Times New Roman"/>
          <w:sz w:val="28"/>
          <w:szCs w:val="28"/>
        </w:rPr>
        <w:t xml:space="preserve"> </w:t>
      </w:r>
      <w:r w:rsidR="00203E29" w:rsidRPr="00C0260A">
        <w:rPr>
          <w:rFonts w:ascii="Times New Roman" w:hAnsi="Times New Roman"/>
          <w:sz w:val="28"/>
          <w:szCs w:val="28"/>
        </w:rPr>
        <w:t xml:space="preserve">применения </w:t>
      </w:r>
      <w:r w:rsidRPr="00C0260A">
        <w:rPr>
          <w:rFonts w:ascii="Times New Roman" w:hAnsi="Times New Roman"/>
          <w:sz w:val="28"/>
          <w:szCs w:val="28"/>
        </w:rPr>
        <w:t>укрупненных нормативов цены строительства</w:t>
      </w:r>
      <w:r w:rsidR="00203E29" w:rsidRPr="00C0260A">
        <w:rPr>
          <w:rFonts w:ascii="Times New Roman" w:hAnsi="Times New Roman"/>
          <w:sz w:val="28"/>
          <w:szCs w:val="28"/>
        </w:rPr>
        <w:t>.</w:t>
      </w:r>
    </w:p>
    <w:p w:rsidR="00812850" w:rsidRPr="00C0260A" w:rsidRDefault="00812850" w:rsidP="00486F67">
      <w:pPr>
        <w:pStyle w:val="af"/>
        <w:numPr>
          <w:ilvl w:val="0"/>
          <w:numId w:val="32"/>
        </w:numPr>
        <w:spacing w:after="0" w:line="240" w:lineRule="auto"/>
        <w:jc w:val="both"/>
        <w:rPr>
          <w:rFonts w:ascii="Times New Roman" w:hAnsi="Times New Roman"/>
          <w:sz w:val="28"/>
          <w:szCs w:val="28"/>
        </w:rPr>
      </w:pPr>
      <w:r w:rsidRPr="00C0260A">
        <w:rPr>
          <w:rFonts w:ascii="Times New Roman" w:hAnsi="Times New Roman"/>
          <w:sz w:val="28"/>
          <w:szCs w:val="28"/>
        </w:rPr>
        <w:t>Контроль за исполнением настоящего приказа возложить на заместителя Министра строительства и</w:t>
      </w:r>
      <w:r w:rsidR="00203E29" w:rsidRPr="00C0260A">
        <w:rPr>
          <w:rFonts w:ascii="Times New Roman" w:hAnsi="Times New Roman"/>
          <w:sz w:val="28"/>
          <w:szCs w:val="28"/>
        </w:rPr>
        <w:t xml:space="preserve"> </w:t>
      </w:r>
      <w:r w:rsidRPr="00C0260A">
        <w:rPr>
          <w:rFonts w:ascii="Times New Roman" w:hAnsi="Times New Roman"/>
          <w:sz w:val="28"/>
          <w:szCs w:val="28"/>
        </w:rPr>
        <w:t>жилищно-коммунального хозяйства Российской Федерации Д.А. Волкова.</w:t>
      </w:r>
    </w:p>
    <w:p w:rsidR="00812850" w:rsidRPr="00C0260A" w:rsidRDefault="00812850" w:rsidP="00486F67">
      <w:pPr>
        <w:spacing w:after="0" w:line="240" w:lineRule="auto"/>
        <w:jc w:val="both"/>
        <w:rPr>
          <w:rFonts w:ascii="Times New Roman" w:hAnsi="Times New Roman"/>
          <w:sz w:val="28"/>
          <w:szCs w:val="28"/>
        </w:rPr>
      </w:pPr>
    </w:p>
    <w:p w:rsidR="00812850" w:rsidRPr="00C0260A" w:rsidRDefault="00812850" w:rsidP="00486F67">
      <w:pPr>
        <w:spacing w:after="0" w:line="240" w:lineRule="auto"/>
        <w:jc w:val="both"/>
        <w:rPr>
          <w:rFonts w:ascii="Times New Roman" w:hAnsi="Times New Roman"/>
          <w:sz w:val="28"/>
          <w:szCs w:val="28"/>
        </w:rPr>
      </w:pPr>
    </w:p>
    <w:p w:rsidR="00812850" w:rsidRPr="00C0260A" w:rsidRDefault="00812850" w:rsidP="00486F67">
      <w:pPr>
        <w:spacing w:after="0" w:line="240" w:lineRule="auto"/>
        <w:jc w:val="right"/>
        <w:rPr>
          <w:rFonts w:ascii="Times New Roman" w:hAnsi="Times New Roman"/>
          <w:sz w:val="28"/>
          <w:szCs w:val="28"/>
        </w:rPr>
      </w:pPr>
      <w:r w:rsidRPr="00C0260A">
        <w:rPr>
          <w:rFonts w:ascii="Times New Roman" w:hAnsi="Times New Roman"/>
          <w:sz w:val="28"/>
          <w:szCs w:val="28"/>
        </w:rPr>
        <w:t>В.В. Якушев</w:t>
      </w:r>
    </w:p>
    <w:p w:rsidR="00486F67" w:rsidRPr="00C0260A" w:rsidRDefault="00486F67" w:rsidP="00486F67">
      <w:pPr>
        <w:pStyle w:val="af6"/>
        <w:tabs>
          <w:tab w:val="left" w:pos="1276"/>
        </w:tabs>
        <w:ind w:left="5670"/>
        <w:contextualSpacing/>
        <w:rPr>
          <w:b w:val="0"/>
        </w:rPr>
        <w:sectPr w:rsidR="00486F67" w:rsidRPr="00C0260A" w:rsidSect="00486F67">
          <w:headerReference w:type="default" r:id="rId8"/>
          <w:pgSz w:w="11906" w:h="16838"/>
          <w:pgMar w:top="1134" w:right="567" w:bottom="1134" w:left="1134" w:header="567" w:footer="567" w:gutter="0"/>
          <w:cols w:space="708"/>
          <w:titlePg/>
          <w:docGrid w:linePitch="360"/>
        </w:sectPr>
      </w:pPr>
    </w:p>
    <w:p w:rsidR="00877D00" w:rsidRPr="00C0260A" w:rsidRDefault="00877D00" w:rsidP="000B023F">
      <w:pPr>
        <w:pStyle w:val="af6"/>
        <w:tabs>
          <w:tab w:val="left" w:pos="1276"/>
        </w:tabs>
        <w:ind w:left="5670"/>
        <w:contextualSpacing/>
        <w:rPr>
          <w:b w:val="0"/>
        </w:rPr>
      </w:pPr>
      <w:r w:rsidRPr="00C0260A">
        <w:rPr>
          <w:b w:val="0"/>
        </w:rPr>
        <w:lastRenderedPageBreak/>
        <w:t>Приложение</w:t>
      </w:r>
    </w:p>
    <w:p w:rsidR="00877D00" w:rsidRPr="00C0260A" w:rsidRDefault="00877D00" w:rsidP="000B023F">
      <w:pPr>
        <w:pStyle w:val="af6"/>
        <w:tabs>
          <w:tab w:val="left" w:pos="1276"/>
        </w:tabs>
        <w:ind w:left="5670"/>
        <w:contextualSpacing/>
        <w:rPr>
          <w:b w:val="0"/>
        </w:rPr>
      </w:pPr>
    </w:p>
    <w:p w:rsidR="000B023F" w:rsidRPr="00C0260A" w:rsidRDefault="000B023F" w:rsidP="000B023F">
      <w:pPr>
        <w:pStyle w:val="af6"/>
        <w:tabs>
          <w:tab w:val="left" w:pos="1276"/>
        </w:tabs>
        <w:ind w:left="5670"/>
        <w:contextualSpacing/>
        <w:rPr>
          <w:b w:val="0"/>
        </w:rPr>
      </w:pPr>
      <w:r w:rsidRPr="00C0260A">
        <w:rPr>
          <w:b w:val="0"/>
        </w:rPr>
        <w:t>УТВЕРЖДЕН</w:t>
      </w:r>
      <w:r w:rsidR="00F4153E" w:rsidRPr="00C0260A">
        <w:rPr>
          <w:b w:val="0"/>
        </w:rPr>
        <w:t>О</w:t>
      </w:r>
    </w:p>
    <w:p w:rsidR="000B023F" w:rsidRPr="00C0260A" w:rsidRDefault="000B023F" w:rsidP="000B023F">
      <w:pPr>
        <w:pStyle w:val="af6"/>
        <w:tabs>
          <w:tab w:val="left" w:pos="1276"/>
        </w:tabs>
        <w:ind w:left="5670"/>
        <w:contextualSpacing/>
        <w:rPr>
          <w:b w:val="0"/>
        </w:rPr>
      </w:pPr>
      <w:r w:rsidRPr="00C0260A">
        <w:rPr>
          <w:b w:val="0"/>
        </w:rPr>
        <w:t>приказом Министерства строительства и жилищно-коммунального хозяйства Российской Федерации</w:t>
      </w:r>
    </w:p>
    <w:p w:rsidR="000B023F" w:rsidRPr="00C0260A" w:rsidRDefault="000B023F" w:rsidP="000B023F">
      <w:pPr>
        <w:pStyle w:val="af6"/>
        <w:tabs>
          <w:tab w:val="left" w:pos="1276"/>
        </w:tabs>
        <w:ind w:left="5670"/>
        <w:contextualSpacing/>
        <w:rPr>
          <w:b w:val="0"/>
        </w:rPr>
      </w:pPr>
      <w:r w:rsidRPr="00C0260A">
        <w:rPr>
          <w:b w:val="0"/>
        </w:rPr>
        <w:t>от ______________№________</w:t>
      </w:r>
    </w:p>
    <w:p w:rsidR="000B023F" w:rsidRPr="00C0260A" w:rsidRDefault="000B023F" w:rsidP="000B023F">
      <w:pPr>
        <w:pStyle w:val="ConsPlusNormal"/>
        <w:widowControl/>
        <w:tabs>
          <w:tab w:val="left" w:pos="284"/>
        </w:tabs>
        <w:outlineLvl w:val="1"/>
        <w:rPr>
          <w:rFonts w:ascii="Times New Roman" w:hAnsi="Times New Roman" w:cs="Times New Roman"/>
          <w:b/>
          <w:sz w:val="28"/>
          <w:szCs w:val="28"/>
        </w:rPr>
      </w:pPr>
    </w:p>
    <w:p w:rsidR="00F4153E" w:rsidRPr="00C0260A" w:rsidRDefault="00F4153E" w:rsidP="00486F67">
      <w:pPr>
        <w:pStyle w:val="ConsPlusNormal"/>
        <w:widowControl/>
        <w:jc w:val="center"/>
        <w:outlineLvl w:val="1"/>
        <w:rPr>
          <w:rFonts w:ascii="Times New Roman" w:hAnsi="Times New Roman" w:cs="Times New Roman"/>
          <w:b/>
          <w:sz w:val="28"/>
          <w:szCs w:val="28"/>
        </w:rPr>
      </w:pPr>
    </w:p>
    <w:p w:rsidR="000B023F" w:rsidRPr="00C0260A" w:rsidRDefault="00486F67" w:rsidP="00486F67">
      <w:pPr>
        <w:pStyle w:val="ConsPlusNormal"/>
        <w:widowControl/>
        <w:jc w:val="center"/>
        <w:outlineLvl w:val="1"/>
        <w:rPr>
          <w:rFonts w:ascii="Times New Roman" w:hAnsi="Times New Roman" w:cs="Times New Roman"/>
          <w:b/>
          <w:sz w:val="28"/>
          <w:szCs w:val="28"/>
        </w:rPr>
      </w:pPr>
      <w:r w:rsidRPr="00C0260A">
        <w:rPr>
          <w:rFonts w:ascii="Times New Roman" w:hAnsi="Times New Roman" w:cs="Times New Roman"/>
          <w:b/>
          <w:sz w:val="28"/>
          <w:szCs w:val="28"/>
        </w:rPr>
        <w:t xml:space="preserve">Методика </w:t>
      </w:r>
      <w:r w:rsidRPr="00C0260A">
        <w:rPr>
          <w:rFonts w:ascii="Times New Roman" w:hAnsi="Times New Roman" w:cs="Times New Roman"/>
          <w:b/>
          <w:sz w:val="28"/>
          <w:szCs w:val="28"/>
        </w:rPr>
        <w:br/>
        <w:t xml:space="preserve">разработки </w:t>
      </w:r>
      <w:r w:rsidR="00203E29" w:rsidRPr="00C0260A">
        <w:rPr>
          <w:rFonts w:ascii="Times New Roman" w:hAnsi="Times New Roman" w:cs="Times New Roman"/>
          <w:b/>
          <w:sz w:val="28"/>
          <w:szCs w:val="28"/>
        </w:rPr>
        <w:t xml:space="preserve">и применения </w:t>
      </w:r>
      <w:r w:rsidRPr="00C0260A">
        <w:rPr>
          <w:rFonts w:ascii="Times New Roman" w:hAnsi="Times New Roman" w:cs="Times New Roman"/>
          <w:b/>
          <w:sz w:val="28"/>
          <w:szCs w:val="28"/>
        </w:rPr>
        <w:t xml:space="preserve">укрупненных нормативов цены строительства </w:t>
      </w:r>
    </w:p>
    <w:p w:rsidR="000B023F" w:rsidRPr="00C0260A" w:rsidRDefault="000B023F" w:rsidP="000B023F">
      <w:pPr>
        <w:pStyle w:val="ConsPlusNormal"/>
        <w:widowControl/>
        <w:tabs>
          <w:tab w:val="left" w:pos="284"/>
        </w:tabs>
        <w:outlineLvl w:val="1"/>
        <w:rPr>
          <w:rFonts w:ascii="Times New Roman" w:hAnsi="Times New Roman" w:cs="Times New Roman"/>
          <w:b/>
          <w:sz w:val="28"/>
          <w:szCs w:val="28"/>
        </w:rPr>
      </w:pPr>
    </w:p>
    <w:p w:rsidR="009C0D94" w:rsidRPr="00C0260A" w:rsidRDefault="009C0D94" w:rsidP="00B44F85">
      <w:pPr>
        <w:pStyle w:val="ConsPlusNormal"/>
        <w:widowControl/>
        <w:numPr>
          <w:ilvl w:val="0"/>
          <w:numId w:val="3"/>
        </w:numPr>
        <w:tabs>
          <w:tab w:val="left" w:pos="284"/>
        </w:tabs>
        <w:ind w:firstLine="0"/>
        <w:jc w:val="center"/>
        <w:outlineLvl w:val="1"/>
        <w:rPr>
          <w:rFonts w:ascii="Times New Roman" w:hAnsi="Times New Roman" w:cs="Times New Roman"/>
          <w:b/>
          <w:sz w:val="28"/>
          <w:szCs w:val="28"/>
        </w:rPr>
      </w:pPr>
      <w:r w:rsidRPr="00C0260A">
        <w:rPr>
          <w:rFonts w:ascii="Times New Roman" w:hAnsi="Times New Roman" w:cs="Times New Roman"/>
          <w:b/>
          <w:sz w:val="28"/>
          <w:szCs w:val="28"/>
        </w:rPr>
        <w:t>ОБЩИЕ ПОЛОЖЕНИЯ</w:t>
      </w:r>
    </w:p>
    <w:p w:rsidR="00B8420E" w:rsidRPr="00C0260A" w:rsidRDefault="00B8420E" w:rsidP="00092F0D">
      <w:pPr>
        <w:pStyle w:val="ConsPlusNormal"/>
        <w:widowControl/>
        <w:ind w:firstLine="540"/>
        <w:jc w:val="both"/>
        <w:rPr>
          <w:rFonts w:ascii="Times New Roman" w:hAnsi="Times New Roman" w:cs="Times New Roman"/>
          <w:sz w:val="28"/>
          <w:szCs w:val="28"/>
        </w:rPr>
      </w:pPr>
    </w:p>
    <w:p w:rsidR="008C4E06" w:rsidRPr="00C0260A" w:rsidRDefault="00250F17" w:rsidP="008F32C9">
      <w:pPr>
        <w:pStyle w:val="ConsPlusNormal"/>
        <w:widowControl/>
        <w:numPr>
          <w:ilvl w:val="1"/>
          <w:numId w:val="33"/>
        </w:numPr>
        <w:tabs>
          <w:tab w:val="left" w:pos="1134"/>
        </w:tabs>
        <w:jc w:val="both"/>
        <w:outlineLvl w:val="2"/>
        <w:rPr>
          <w:rFonts w:ascii="Times New Roman" w:hAnsi="Times New Roman"/>
          <w:sz w:val="28"/>
          <w:szCs w:val="28"/>
        </w:rPr>
      </w:pPr>
      <w:r w:rsidRPr="00C0260A">
        <w:rPr>
          <w:rFonts w:ascii="Times New Roman" w:hAnsi="Times New Roman"/>
          <w:sz w:val="28"/>
          <w:szCs w:val="28"/>
        </w:rPr>
        <w:t xml:space="preserve"> </w:t>
      </w:r>
      <w:r w:rsidR="008C4E06" w:rsidRPr="00C0260A">
        <w:rPr>
          <w:rFonts w:ascii="Times New Roman" w:hAnsi="Times New Roman"/>
          <w:sz w:val="28"/>
          <w:szCs w:val="28"/>
        </w:rPr>
        <w:t xml:space="preserve">Настоящая Методика разработки </w:t>
      </w:r>
      <w:r w:rsidR="00203E29" w:rsidRPr="00C0260A">
        <w:rPr>
          <w:rFonts w:ascii="Times New Roman" w:hAnsi="Times New Roman"/>
          <w:sz w:val="28"/>
          <w:szCs w:val="28"/>
        </w:rPr>
        <w:t xml:space="preserve">и применения </w:t>
      </w:r>
      <w:r w:rsidR="008C4E06" w:rsidRPr="00C0260A">
        <w:rPr>
          <w:rFonts w:ascii="Times New Roman" w:hAnsi="Times New Roman"/>
          <w:sz w:val="28"/>
          <w:szCs w:val="28"/>
        </w:rPr>
        <w:t xml:space="preserve">укрупненных нормативов цены строительства </w:t>
      </w:r>
      <w:r w:rsidR="00DE22A6" w:rsidRPr="00C0260A">
        <w:rPr>
          <w:rFonts w:ascii="Times New Roman" w:hAnsi="Times New Roman"/>
          <w:sz w:val="28"/>
          <w:szCs w:val="28"/>
        </w:rPr>
        <w:t>определя</w:t>
      </w:r>
      <w:r w:rsidRPr="00C0260A">
        <w:rPr>
          <w:rFonts w:ascii="Times New Roman" w:hAnsi="Times New Roman"/>
          <w:sz w:val="28"/>
          <w:szCs w:val="28"/>
        </w:rPr>
        <w:t>е</w:t>
      </w:r>
      <w:r w:rsidR="008C4E06" w:rsidRPr="00C0260A">
        <w:rPr>
          <w:rFonts w:ascii="Times New Roman" w:hAnsi="Times New Roman"/>
          <w:sz w:val="28"/>
          <w:szCs w:val="28"/>
        </w:rPr>
        <w:t xml:space="preserve">т правила разработки </w:t>
      </w:r>
      <w:r w:rsidR="00A342E0" w:rsidRPr="00C0260A">
        <w:rPr>
          <w:rFonts w:ascii="Times New Roman" w:hAnsi="Times New Roman"/>
          <w:sz w:val="28"/>
          <w:szCs w:val="28"/>
        </w:rPr>
        <w:t xml:space="preserve">и применения </w:t>
      </w:r>
      <w:r w:rsidR="008C4E06" w:rsidRPr="00C0260A">
        <w:rPr>
          <w:rFonts w:ascii="Times New Roman" w:hAnsi="Times New Roman"/>
          <w:sz w:val="28"/>
          <w:szCs w:val="28"/>
        </w:rPr>
        <w:t>укрупненных нормативов цены строительства</w:t>
      </w:r>
      <w:r w:rsidR="00203E29" w:rsidRPr="00C0260A">
        <w:rPr>
          <w:rFonts w:ascii="Times New Roman" w:hAnsi="Times New Roman"/>
          <w:sz w:val="28"/>
          <w:szCs w:val="28"/>
        </w:rPr>
        <w:t xml:space="preserve">, а также </w:t>
      </w:r>
      <w:r w:rsidR="008C4E06" w:rsidRPr="00C0260A">
        <w:rPr>
          <w:rFonts w:ascii="Times New Roman" w:hAnsi="Times New Roman"/>
          <w:sz w:val="28"/>
          <w:szCs w:val="28"/>
        </w:rPr>
        <w:t>порядок их утверждения Министерством строительства и жилищно-ком</w:t>
      </w:r>
      <w:r w:rsidR="00486F67" w:rsidRPr="00C0260A">
        <w:rPr>
          <w:rFonts w:ascii="Times New Roman" w:hAnsi="Times New Roman"/>
          <w:sz w:val="28"/>
          <w:szCs w:val="28"/>
        </w:rPr>
        <w:t>мунального хозяйства Российской </w:t>
      </w:r>
      <w:r w:rsidR="008C4E06" w:rsidRPr="00C0260A">
        <w:rPr>
          <w:rFonts w:ascii="Times New Roman" w:hAnsi="Times New Roman"/>
          <w:sz w:val="28"/>
          <w:szCs w:val="28"/>
        </w:rPr>
        <w:t>Федерации (далее – Методика, Министерство</w:t>
      </w:r>
      <w:r w:rsidR="007B208C" w:rsidRPr="00C0260A">
        <w:rPr>
          <w:rFonts w:ascii="Times New Roman" w:hAnsi="Times New Roman"/>
          <w:sz w:val="28"/>
          <w:szCs w:val="28"/>
        </w:rPr>
        <w:t xml:space="preserve"> соответственно</w:t>
      </w:r>
      <w:r w:rsidR="008C4E06" w:rsidRPr="00C0260A">
        <w:rPr>
          <w:rFonts w:ascii="Times New Roman" w:hAnsi="Times New Roman"/>
          <w:sz w:val="28"/>
          <w:szCs w:val="28"/>
        </w:rPr>
        <w:t>).</w:t>
      </w:r>
    </w:p>
    <w:p w:rsidR="00FA4B3A" w:rsidRPr="00C0260A" w:rsidRDefault="00651411" w:rsidP="00FA4B3A">
      <w:pPr>
        <w:pStyle w:val="ConsPlusNormal"/>
        <w:widowControl/>
        <w:numPr>
          <w:ilvl w:val="1"/>
          <w:numId w:val="33"/>
        </w:numPr>
        <w:tabs>
          <w:tab w:val="left" w:pos="1134"/>
        </w:tabs>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 </w:t>
      </w:r>
      <w:r w:rsidRPr="00C0260A">
        <w:rPr>
          <w:rFonts w:ascii="Times New Roman" w:hAnsi="Times New Roman"/>
          <w:sz w:val="28"/>
          <w:szCs w:val="28"/>
        </w:rPr>
        <w:t>Укрупненные нормативы цены строительства разрабатыва</w:t>
      </w:r>
      <w:r w:rsidR="000F6EC3" w:rsidRPr="00C0260A">
        <w:rPr>
          <w:rFonts w:ascii="Times New Roman" w:hAnsi="Times New Roman"/>
          <w:sz w:val="28"/>
          <w:szCs w:val="28"/>
        </w:rPr>
        <w:t>ются</w:t>
      </w:r>
      <w:r w:rsidRPr="00C0260A">
        <w:rPr>
          <w:rFonts w:ascii="Times New Roman" w:hAnsi="Times New Roman"/>
          <w:sz w:val="28"/>
          <w:szCs w:val="28"/>
        </w:rPr>
        <w:t xml:space="preserve"> в виде показателя потребности в денежных средствах, необходимых для создания единицы мощности строительной продукции</w:t>
      </w:r>
      <w:r w:rsidR="000F6EC3" w:rsidRPr="00C0260A">
        <w:rPr>
          <w:rFonts w:ascii="Times New Roman" w:hAnsi="Times New Roman"/>
          <w:sz w:val="28"/>
          <w:szCs w:val="28"/>
        </w:rPr>
        <w:t xml:space="preserve"> и </w:t>
      </w:r>
      <w:r w:rsidR="00A34067" w:rsidRPr="00C0260A">
        <w:rPr>
          <w:rFonts w:ascii="Times New Roman" w:hAnsi="Times New Roman"/>
          <w:sz w:val="28"/>
          <w:szCs w:val="28"/>
        </w:rPr>
        <w:t>предназнач</w:t>
      </w:r>
      <w:r w:rsidR="000F6EC3" w:rsidRPr="00C0260A">
        <w:rPr>
          <w:rFonts w:ascii="Times New Roman" w:hAnsi="Times New Roman"/>
          <w:sz w:val="28"/>
          <w:szCs w:val="28"/>
        </w:rPr>
        <w:t>енны</w:t>
      </w:r>
      <w:r w:rsidR="00A34067" w:rsidRPr="00C0260A">
        <w:rPr>
          <w:rFonts w:ascii="Times New Roman" w:hAnsi="Times New Roman"/>
          <w:sz w:val="28"/>
          <w:szCs w:val="28"/>
        </w:rPr>
        <w:t xml:space="preserve"> </w:t>
      </w:r>
      <w:r w:rsidRPr="00C0260A">
        <w:rPr>
          <w:rFonts w:ascii="Times New Roman" w:hAnsi="Times New Roman"/>
          <w:sz w:val="28"/>
          <w:szCs w:val="28"/>
        </w:rPr>
        <w:t>для планирования (обоснования) инвестиций (капитальных вложений) в ы капитального строительства (далее – Показател</w:t>
      </w:r>
      <w:r w:rsidR="00FA4B3A" w:rsidRPr="00C0260A">
        <w:rPr>
          <w:rFonts w:ascii="Times New Roman" w:hAnsi="Times New Roman"/>
          <w:sz w:val="28"/>
          <w:szCs w:val="28"/>
        </w:rPr>
        <w:t>и</w:t>
      </w:r>
      <w:r w:rsidRPr="00C0260A">
        <w:rPr>
          <w:rFonts w:ascii="Times New Roman" w:hAnsi="Times New Roman"/>
          <w:sz w:val="28"/>
          <w:szCs w:val="28"/>
        </w:rPr>
        <w:t>)</w:t>
      </w:r>
      <w:r w:rsidR="00FA4B3A" w:rsidRPr="00C0260A">
        <w:rPr>
          <w:rFonts w:ascii="Times New Roman" w:hAnsi="Times New Roman"/>
          <w:sz w:val="28"/>
          <w:szCs w:val="28"/>
        </w:rPr>
        <w:t>.</w:t>
      </w:r>
    </w:p>
    <w:p w:rsidR="004A11CF" w:rsidRPr="00C0260A" w:rsidRDefault="000F6EC3" w:rsidP="00540932">
      <w:pPr>
        <w:pStyle w:val="ConsPlusNormal"/>
        <w:widowControl/>
        <w:numPr>
          <w:ilvl w:val="1"/>
          <w:numId w:val="33"/>
        </w:numPr>
        <w:tabs>
          <w:tab w:val="left" w:pos="1134"/>
        </w:tabs>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Назначение, сфера и случаи применения </w:t>
      </w:r>
      <w:r w:rsidR="00FB57AA"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 xml:space="preserve"> могут устанавливаться законодательством Российской Федерации, нормативными правовыми актами Правительства Российской Федерации, нормативными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9C0D94" w:rsidRPr="00C0260A" w:rsidRDefault="00FA4B3A" w:rsidP="00540932">
      <w:pPr>
        <w:pStyle w:val="ConsPlusNormal"/>
        <w:widowControl/>
        <w:numPr>
          <w:ilvl w:val="1"/>
          <w:numId w:val="33"/>
        </w:numPr>
        <w:tabs>
          <w:tab w:val="left" w:pos="1134"/>
        </w:tabs>
        <w:jc w:val="both"/>
        <w:outlineLvl w:val="2"/>
        <w:rPr>
          <w:rFonts w:ascii="Times New Roman" w:hAnsi="Times New Roman" w:cs="Times New Roman"/>
          <w:sz w:val="28"/>
          <w:szCs w:val="28"/>
        </w:rPr>
      </w:pPr>
      <w:r w:rsidRPr="00C0260A">
        <w:rPr>
          <w:rFonts w:ascii="Times New Roman" w:hAnsi="Times New Roman"/>
          <w:sz w:val="28"/>
          <w:szCs w:val="28"/>
        </w:rPr>
        <w:t xml:space="preserve">Показатели </w:t>
      </w:r>
      <w:r w:rsidR="00486F67" w:rsidRPr="00C0260A">
        <w:rPr>
          <w:rFonts w:ascii="Times New Roman" w:hAnsi="Times New Roman" w:cs="Times New Roman"/>
          <w:sz w:val="28"/>
          <w:szCs w:val="28"/>
        </w:rPr>
        <w:t>разрабатыва</w:t>
      </w:r>
      <w:r w:rsidRPr="00C0260A">
        <w:rPr>
          <w:rFonts w:ascii="Times New Roman" w:hAnsi="Times New Roman" w:cs="Times New Roman"/>
          <w:sz w:val="28"/>
          <w:szCs w:val="28"/>
        </w:rPr>
        <w:t>ются</w:t>
      </w:r>
      <w:r w:rsidR="00486F67" w:rsidRPr="00C0260A">
        <w:rPr>
          <w:rFonts w:ascii="Times New Roman" w:hAnsi="Times New Roman" w:cs="Times New Roman"/>
          <w:sz w:val="28"/>
          <w:szCs w:val="28"/>
        </w:rPr>
        <w:t xml:space="preserve"> для</w:t>
      </w:r>
      <w:r w:rsidR="00203E29" w:rsidRPr="00C0260A">
        <w:rPr>
          <w:rFonts w:ascii="Times New Roman" w:hAnsi="Times New Roman" w:cs="Times New Roman"/>
          <w:sz w:val="28"/>
          <w:szCs w:val="28"/>
        </w:rPr>
        <w:t xml:space="preserve"> определения </w:t>
      </w:r>
      <w:r w:rsidRPr="00C0260A">
        <w:rPr>
          <w:rFonts w:ascii="Times New Roman" w:hAnsi="Times New Roman" w:cs="Times New Roman"/>
          <w:sz w:val="28"/>
          <w:szCs w:val="28"/>
        </w:rPr>
        <w:t>стоимо</w:t>
      </w:r>
      <w:r w:rsidR="00BC03D3" w:rsidRPr="00C0260A">
        <w:rPr>
          <w:rFonts w:ascii="Times New Roman" w:hAnsi="Times New Roman" w:cs="Times New Roman"/>
          <w:sz w:val="28"/>
          <w:szCs w:val="28"/>
        </w:rPr>
        <w:t>с</w:t>
      </w:r>
      <w:r w:rsidRPr="00C0260A">
        <w:rPr>
          <w:rFonts w:ascii="Times New Roman" w:hAnsi="Times New Roman" w:cs="Times New Roman"/>
          <w:sz w:val="28"/>
          <w:szCs w:val="28"/>
        </w:rPr>
        <w:t xml:space="preserve">ти </w:t>
      </w:r>
      <w:r w:rsidR="00A60EC6" w:rsidRPr="00C0260A">
        <w:rPr>
          <w:rFonts w:ascii="Times New Roman" w:hAnsi="Times New Roman" w:cs="Times New Roman"/>
          <w:sz w:val="28"/>
          <w:szCs w:val="28"/>
        </w:rPr>
        <w:t>строительства,</w:t>
      </w:r>
      <w:r w:rsidRPr="00C0260A">
        <w:rPr>
          <w:rFonts w:ascii="Times New Roman" w:hAnsi="Times New Roman" w:cs="Times New Roman"/>
          <w:sz w:val="28"/>
          <w:szCs w:val="28"/>
        </w:rPr>
        <w:t xml:space="preserve"> осуществляемого </w:t>
      </w:r>
      <w:r w:rsidR="009C0D94" w:rsidRPr="00C0260A">
        <w:rPr>
          <w:rFonts w:ascii="Times New Roman" w:hAnsi="Times New Roman" w:cs="Times New Roman"/>
          <w:sz w:val="28"/>
          <w:szCs w:val="28"/>
        </w:rPr>
        <w:t>в</w:t>
      </w:r>
      <w:r w:rsidR="004A11CF"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нормальных (стандартных) условиях производства работ, не осложненных внешними факторами</w:t>
      </w:r>
      <w:r w:rsidR="007B208C" w:rsidRPr="00C0260A">
        <w:rPr>
          <w:rFonts w:ascii="Times New Roman" w:hAnsi="Times New Roman" w:cs="Times New Roman"/>
          <w:sz w:val="28"/>
          <w:szCs w:val="28"/>
        </w:rPr>
        <w:t>,</w:t>
      </w:r>
      <w:r w:rsidR="008C4E06" w:rsidRPr="00C0260A">
        <w:t xml:space="preserve"> </w:t>
      </w:r>
      <w:r w:rsidR="008C4E06" w:rsidRPr="00C0260A">
        <w:rPr>
          <w:rFonts w:ascii="Times New Roman" w:hAnsi="Times New Roman" w:cs="Times New Roman"/>
          <w:sz w:val="28"/>
          <w:szCs w:val="28"/>
        </w:rPr>
        <w:t>за исключением случаев, предусмотренных настоящей Методикой.</w:t>
      </w:r>
    </w:p>
    <w:p w:rsidR="008C4E06" w:rsidRPr="00C0260A" w:rsidRDefault="007E09B1" w:rsidP="001B21DE">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В настоящей Методике под нормальными (стандартными) условиями производства работ понимаются условия производства работ, при которых отсутствуют усложняющие факторы (стесненность, загазованность, работа вблизи действующего оборудования и другие усложняющие факторы, </w:t>
      </w:r>
      <w:r w:rsidR="008C4E06" w:rsidRPr="00C0260A">
        <w:rPr>
          <w:rFonts w:ascii="Times New Roman" w:hAnsi="Times New Roman" w:cs="Times New Roman"/>
          <w:sz w:val="28"/>
          <w:szCs w:val="28"/>
        </w:rPr>
        <w:t>предусмотренные документами в области технического регулирования и в области ценообразования при проектировании и строительстве</w:t>
      </w:r>
      <w:r w:rsidR="00A14DC8" w:rsidRPr="00C0260A">
        <w:rPr>
          <w:rFonts w:ascii="Times New Roman" w:hAnsi="Times New Roman" w:cs="Times New Roman"/>
          <w:sz w:val="28"/>
          <w:szCs w:val="28"/>
        </w:rPr>
        <w:t>)</w:t>
      </w:r>
      <w:r w:rsidR="008C4E06" w:rsidRPr="00C0260A">
        <w:rPr>
          <w:rFonts w:ascii="Times New Roman" w:hAnsi="Times New Roman" w:cs="Times New Roman"/>
          <w:sz w:val="28"/>
          <w:szCs w:val="28"/>
        </w:rPr>
        <w:t>.</w:t>
      </w:r>
    </w:p>
    <w:p w:rsidR="004A11CF" w:rsidRPr="00C0260A" w:rsidRDefault="008C4E06" w:rsidP="00540932">
      <w:pPr>
        <w:pStyle w:val="ConsPlusNormal"/>
        <w:widowControl/>
        <w:numPr>
          <w:ilvl w:val="1"/>
          <w:numId w:val="33"/>
        </w:numPr>
        <w:tabs>
          <w:tab w:val="left" w:pos="1134"/>
        </w:tabs>
        <w:jc w:val="both"/>
        <w:outlineLvl w:val="2"/>
        <w:rPr>
          <w:rFonts w:ascii="Times New Roman" w:hAnsi="Times New Roman" w:cs="Times New Roman"/>
          <w:b/>
          <w:sz w:val="28"/>
          <w:szCs w:val="28"/>
        </w:rPr>
      </w:pPr>
      <w:r w:rsidRPr="00C0260A">
        <w:rPr>
          <w:rFonts w:ascii="Times New Roman" w:hAnsi="Times New Roman" w:cs="Times New Roman"/>
          <w:sz w:val="28"/>
          <w:szCs w:val="28"/>
        </w:rPr>
        <w:t>Правила определения объемов работ, перечень и значения применяемых поправочных коэффициентов</w:t>
      </w:r>
      <w:r w:rsidR="00220F68" w:rsidRPr="00C0260A">
        <w:rPr>
          <w:rFonts w:ascii="Times New Roman" w:hAnsi="Times New Roman" w:cs="Times New Roman"/>
          <w:sz w:val="28"/>
          <w:szCs w:val="28"/>
        </w:rPr>
        <w:t>, порядок применения Показателей</w:t>
      </w:r>
      <w:r w:rsidR="001D36CA" w:rsidRPr="00C0260A">
        <w:rPr>
          <w:rFonts w:ascii="Times New Roman" w:hAnsi="Times New Roman" w:cs="Times New Roman"/>
          <w:sz w:val="28"/>
          <w:szCs w:val="28"/>
        </w:rPr>
        <w:t>, включен</w:t>
      </w:r>
      <w:r w:rsidR="00486F67" w:rsidRPr="00C0260A">
        <w:rPr>
          <w:rFonts w:ascii="Times New Roman" w:hAnsi="Times New Roman" w:cs="Times New Roman"/>
          <w:sz w:val="28"/>
          <w:szCs w:val="28"/>
        </w:rPr>
        <w:t>ных в </w:t>
      </w:r>
      <w:r w:rsidR="001D36CA" w:rsidRPr="00C0260A">
        <w:rPr>
          <w:rFonts w:ascii="Times New Roman" w:hAnsi="Times New Roman" w:cs="Times New Roman"/>
          <w:sz w:val="28"/>
          <w:szCs w:val="28"/>
        </w:rPr>
        <w:t>сборники Показателей,</w:t>
      </w:r>
      <w:r w:rsidRPr="00C0260A">
        <w:rPr>
          <w:rFonts w:ascii="Times New Roman" w:hAnsi="Times New Roman" w:cs="Times New Roman"/>
          <w:sz w:val="28"/>
          <w:szCs w:val="28"/>
        </w:rPr>
        <w:t xml:space="preserve"> устанавливаются в технических частях соответствующих </w:t>
      </w:r>
      <w:r w:rsidRPr="00C0260A">
        <w:rPr>
          <w:rFonts w:ascii="Times New Roman" w:hAnsi="Times New Roman" w:cs="Times New Roman"/>
          <w:sz w:val="28"/>
          <w:szCs w:val="28"/>
        </w:rPr>
        <w:lastRenderedPageBreak/>
        <w:t>сборников</w:t>
      </w:r>
      <w:r w:rsidR="00250F17" w:rsidRPr="00C0260A">
        <w:rPr>
          <w:rFonts w:ascii="Times New Roman" w:hAnsi="Times New Roman" w:cs="Times New Roman"/>
          <w:sz w:val="28"/>
          <w:szCs w:val="28"/>
        </w:rPr>
        <w:t xml:space="preserve"> </w:t>
      </w:r>
      <w:r w:rsidR="00DE58BA"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r w:rsidR="001B21DE" w:rsidRPr="00C0260A">
        <w:rPr>
          <w:rFonts w:ascii="Times New Roman" w:hAnsi="Times New Roman" w:cs="Times New Roman"/>
          <w:sz w:val="28"/>
          <w:szCs w:val="28"/>
        </w:rPr>
        <w:t xml:space="preserve"> </w:t>
      </w:r>
      <w:r w:rsidR="00DE58BA" w:rsidRPr="00C0260A">
        <w:rPr>
          <w:rFonts w:ascii="Times New Roman" w:hAnsi="Times New Roman" w:cs="Times New Roman"/>
          <w:sz w:val="28"/>
          <w:szCs w:val="28"/>
        </w:rPr>
        <w:t xml:space="preserve">Показатели </w:t>
      </w:r>
      <w:r w:rsidR="0067144C" w:rsidRPr="00C0260A">
        <w:rPr>
          <w:rFonts w:ascii="Times New Roman" w:hAnsi="Times New Roman" w:cs="Times New Roman"/>
          <w:sz w:val="28"/>
          <w:szCs w:val="28"/>
        </w:rPr>
        <w:t xml:space="preserve">разрабатываются </w:t>
      </w:r>
      <w:r w:rsidR="0067144C" w:rsidRPr="00C0260A">
        <w:rPr>
          <w:rFonts w:ascii="Times New Roman" w:hAnsi="Times New Roman" w:cs="Times New Roman"/>
          <w:color w:val="000000"/>
          <w:sz w:val="28"/>
          <w:szCs w:val="28"/>
        </w:rPr>
        <w:t xml:space="preserve">в уровне цен </w:t>
      </w:r>
      <w:r w:rsidR="00FA4B3A" w:rsidRPr="00C0260A">
        <w:rPr>
          <w:rFonts w:ascii="Times New Roman" w:hAnsi="Times New Roman" w:cs="Times New Roman"/>
          <w:color w:val="000000"/>
          <w:sz w:val="28"/>
          <w:szCs w:val="28"/>
        </w:rPr>
        <w:t xml:space="preserve">по состоянию на 1 января </w:t>
      </w:r>
      <w:r w:rsidR="00A14DC8" w:rsidRPr="00C0260A">
        <w:rPr>
          <w:rFonts w:ascii="Times New Roman" w:hAnsi="Times New Roman" w:cs="Times New Roman"/>
          <w:color w:val="000000"/>
          <w:sz w:val="28"/>
          <w:szCs w:val="28"/>
        </w:rPr>
        <w:t>год</w:t>
      </w:r>
      <w:r w:rsidR="00FA4B3A" w:rsidRPr="00C0260A">
        <w:rPr>
          <w:rFonts w:ascii="Times New Roman" w:hAnsi="Times New Roman" w:cs="Times New Roman"/>
          <w:color w:val="000000"/>
          <w:sz w:val="28"/>
          <w:szCs w:val="28"/>
        </w:rPr>
        <w:t>а</w:t>
      </w:r>
      <w:r w:rsidR="00A14DC8" w:rsidRPr="00C0260A">
        <w:rPr>
          <w:rFonts w:ascii="Times New Roman" w:hAnsi="Times New Roman" w:cs="Times New Roman"/>
          <w:sz w:val="28"/>
          <w:szCs w:val="28"/>
        </w:rPr>
        <w:t xml:space="preserve"> </w:t>
      </w:r>
      <w:r w:rsidR="00345753" w:rsidRPr="00C0260A">
        <w:rPr>
          <w:rFonts w:ascii="Times New Roman" w:hAnsi="Times New Roman" w:cs="Times New Roman"/>
          <w:sz w:val="28"/>
          <w:szCs w:val="28"/>
        </w:rPr>
        <w:t xml:space="preserve">применения </w:t>
      </w:r>
      <w:r w:rsidR="00123A46" w:rsidRPr="00C0260A">
        <w:rPr>
          <w:rFonts w:ascii="Times New Roman" w:hAnsi="Times New Roman" w:cs="Times New Roman"/>
          <w:sz w:val="28"/>
          <w:szCs w:val="28"/>
        </w:rPr>
        <w:t>Показателей</w:t>
      </w:r>
      <w:r w:rsidR="0067144C" w:rsidRPr="00C0260A">
        <w:rPr>
          <w:rFonts w:ascii="Times New Roman" w:hAnsi="Times New Roman" w:cs="Times New Roman"/>
          <w:sz w:val="28"/>
          <w:szCs w:val="28"/>
        </w:rPr>
        <w:t>.</w:t>
      </w:r>
    </w:p>
    <w:p w:rsidR="006A0F04" w:rsidRPr="00C0260A" w:rsidRDefault="0056048A" w:rsidP="001B21DE">
      <w:pPr>
        <w:pStyle w:val="ConsPlusNormal"/>
        <w:widowControl/>
        <w:numPr>
          <w:ilvl w:val="1"/>
          <w:numId w:val="33"/>
        </w:numPr>
        <w:tabs>
          <w:tab w:val="left" w:pos="1134"/>
        </w:tabs>
        <w:jc w:val="both"/>
        <w:outlineLvl w:val="2"/>
        <w:rPr>
          <w:rFonts w:ascii="Times New Roman" w:hAnsi="Times New Roman" w:cs="Times New Roman"/>
          <w:b/>
          <w:sz w:val="28"/>
          <w:szCs w:val="28"/>
        </w:rPr>
      </w:pPr>
      <w:r w:rsidRPr="00C0260A">
        <w:rPr>
          <w:rFonts w:ascii="Times New Roman" w:hAnsi="Times New Roman" w:cs="Times New Roman"/>
          <w:sz w:val="28"/>
          <w:szCs w:val="28"/>
        </w:rPr>
        <w:t>Решение о</w:t>
      </w:r>
      <w:r w:rsidR="00A72D49" w:rsidRPr="00C0260A">
        <w:rPr>
          <w:rFonts w:ascii="Times New Roman" w:hAnsi="Times New Roman" w:cs="Times New Roman"/>
          <w:sz w:val="28"/>
          <w:szCs w:val="28"/>
        </w:rPr>
        <w:t xml:space="preserve"> номенклатуре подлежащих разработке сборников Показателей, номенклатура Показателей, включенных в сборники Показателей,</w:t>
      </w:r>
      <w:r w:rsidR="00BC03D3" w:rsidRPr="00C0260A">
        <w:rPr>
          <w:rFonts w:ascii="Times New Roman" w:hAnsi="Times New Roman" w:cs="Times New Roman"/>
          <w:sz w:val="28"/>
          <w:szCs w:val="28"/>
        </w:rPr>
        <w:t xml:space="preserve"> </w:t>
      </w:r>
      <w:r w:rsidR="00F64551" w:rsidRPr="00C0260A">
        <w:rPr>
          <w:rFonts w:ascii="Times New Roman" w:hAnsi="Times New Roman" w:cs="Times New Roman"/>
          <w:sz w:val="28"/>
          <w:szCs w:val="28"/>
        </w:rPr>
        <w:t xml:space="preserve">сроках </w:t>
      </w:r>
      <w:r w:rsidR="00BC03D3" w:rsidRPr="00C0260A">
        <w:rPr>
          <w:rFonts w:ascii="Times New Roman" w:hAnsi="Times New Roman" w:cs="Times New Roman"/>
          <w:sz w:val="28"/>
          <w:szCs w:val="28"/>
        </w:rPr>
        <w:br/>
      </w:r>
      <w:r w:rsidR="00F64551" w:rsidRPr="00C0260A">
        <w:rPr>
          <w:rFonts w:ascii="Times New Roman" w:hAnsi="Times New Roman" w:cs="Times New Roman"/>
          <w:sz w:val="28"/>
          <w:szCs w:val="28"/>
        </w:rPr>
        <w:t xml:space="preserve">их разработки, </w:t>
      </w:r>
      <w:r w:rsidR="004A11CF" w:rsidRPr="00C0260A">
        <w:rPr>
          <w:rFonts w:ascii="Times New Roman" w:hAnsi="Times New Roman" w:cs="Times New Roman"/>
          <w:sz w:val="28"/>
          <w:szCs w:val="28"/>
        </w:rPr>
        <w:t xml:space="preserve">а также о </w:t>
      </w:r>
      <w:r w:rsidRPr="00C0260A">
        <w:rPr>
          <w:rFonts w:ascii="Times New Roman" w:hAnsi="Times New Roman" w:cs="Times New Roman"/>
          <w:sz w:val="28"/>
          <w:szCs w:val="28"/>
        </w:rPr>
        <w:t xml:space="preserve">периодичности </w:t>
      </w:r>
      <w:r w:rsidR="00EA7691" w:rsidRPr="00C0260A">
        <w:rPr>
          <w:rFonts w:ascii="Times New Roman" w:hAnsi="Times New Roman" w:cs="Times New Roman"/>
          <w:sz w:val="28"/>
          <w:szCs w:val="28"/>
        </w:rPr>
        <w:t xml:space="preserve">их </w:t>
      </w:r>
      <w:r w:rsidR="00C5244A" w:rsidRPr="00C0260A">
        <w:rPr>
          <w:rFonts w:ascii="Times New Roman" w:hAnsi="Times New Roman" w:cs="Times New Roman"/>
          <w:sz w:val="28"/>
          <w:szCs w:val="28"/>
        </w:rPr>
        <w:t>актуализации</w:t>
      </w:r>
      <w:r w:rsidR="0038415E" w:rsidRPr="00C0260A">
        <w:rPr>
          <w:rFonts w:ascii="Times New Roman" w:hAnsi="Times New Roman" w:cs="Times New Roman"/>
          <w:sz w:val="28"/>
          <w:szCs w:val="28"/>
        </w:rPr>
        <w:t xml:space="preserve"> </w:t>
      </w:r>
      <w:r w:rsidRPr="00C0260A">
        <w:rPr>
          <w:rFonts w:ascii="Times New Roman" w:hAnsi="Times New Roman" w:cs="Times New Roman"/>
          <w:sz w:val="28"/>
          <w:szCs w:val="28"/>
        </w:rPr>
        <w:t>принимается Министерством</w:t>
      </w:r>
      <w:r w:rsidR="001B1C5F" w:rsidRPr="00C0260A">
        <w:rPr>
          <w:rFonts w:ascii="Times New Roman" w:hAnsi="Times New Roman" w:cs="Times New Roman"/>
          <w:sz w:val="28"/>
          <w:szCs w:val="28"/>
        </w:rPr>
        <w:t xml:space="preserve">, в том числе с учетом предложений федеральных органов исполнительной власти Российской Федерации, </w:t>
      </w:r>
      <w:r w:rsidR="001B3E46" w:rsidRPr="00C0260A">
        <w:rPr>
          <w:rFonts w:ascii="Times New Roman" w:hAnsi="Times New Roman" w:cs="Times New Roman"/>
          <w:sz w:val="28"/>
          <w:szCs w:val="28"/>
        </w:rPr>
        <w:t>органов исполнительной власти субъектов Российской</w:t>
      </w:r>
      <w:r w:rsidR="004A11CF" w:rsidRPr="00C0260A">
        <w:rPr>
          <w:rFonts w:ascii="Times New Roman" w:hAnsi="Times New Roman" w:cs="Times New Roman"/>
          <w:sz w:val="28"/>
          <w:szCs w:val="28"/>
        </w:rPr>
        <w:t xml:space="preserve"> </w:t>
      </w:r>
      <w:r w:rsidR="001B3E46" w:rsidRPr="00C0260A">
        <w:rPr>
          <w:rFonts w:ascii="Times New Roman" w:hAnsi="Times New Roman" w:cs="Times New Roman"/>
          <w:sz w:val="28"/>
          <w:szCs w:val="28"/>
        </w:rPr>
        <w:t xml:space="preserve">Федерации, </w:t>
      </w:r>
      <w:r w:rsidR="00BC03D3" w:rsidRPr="00C0260A">
        <w:rPr>
          <w:rFonts w:ascii="Times New Roman" w:hAnsi="Times New Roman" w:cs="Times New Roman"/>
          <w:sz w:val="28"/>
          <w:szCs w:val="28"/>
        </w:rPr>
        <w:t>органов местного самоуправления</w:t>
      </w:r>
      <w:r w:rsidR="00E1651F" w:rsidRPr="00C0260A">
        <w:rPr>
          <w:rFonts w:ascii="Times New Roman" w:hAnsi="Times New Roman" w:cs="Times New Roman"/>
          <w:sz w:val="28"/>
          <w:szCs w:val="28"/>
        </w:rPr>
        <w:t>.</w:t>
      </w:r>
    </w:p>
    <w:p w:rsidR="00CD3C9C" w:rsidRPr="00C0260A" w:rsidRDefault="00CD3C9C" w:rsidP="001B21DE">
      <w:pPr>
        <w:pStyle w:val="ConsPlusNormal"/>
        <w:widowControl/>
        <w:tabs>
          <w:tab w:val="left" w:pos="1134"/>
        </w:tabs>
        <w:ind w:firstLine="709"/>
        <w:jc w:val="both"/>
        <w:outlineLvl w:val="2"/>
        <w:rPr>
          <w:rFonts w:ascii="Times New Roman" w:hAnsi="Times New Roman" w:cs="Times New Roman"/>
          <w:b/>
          <w:sz w:val="28"/>
          <w:szCs w:val="28"/>
        </w:rPr>
      </w:pPr>
    </w:p>
    <w:p w:rsidR="009C0D94" w:rsidRPr="00C0260A" w:rsidRDefault="009C0D94" w:rsidP="001B21DE">
      <w:pPr>
        <w:pStyle w:val="ConsPlusNormal"/>
        <w:widowControl/>
        <w:numPr>
          <w:ilvl w:val="0"/>
          <w:numId w:val="3"/>
        </w:numPr>
        <w:tabs>
          <w:tab w:val="left" w:pos="284"/>
        </w:tabs>
        <w:jc w:val="center"/>
        <w:outlineLvl w:val="1"/>
        <w:rPr>
          <w:rFonts w:ascii="Times New Roman" w:hAnsi="Times New Roman" w:cs="Times New Roman"/>
          <w:b/>
          <w:sz w:val="28"/>
          <w:szCs w:val="28"/>
        </w:rPr>
      </w:pPr>
      <w:r w:rsidRPr="00C0260A">
        <w:rPr>
          <w:rFonts w:ascii="Times New Roman" w:hAnsi="Times New Roman" w:cs="Times New Roman"/>
          <w:b/>
          <w:sz w:val="28"/>
          <w:szCs w:val="28"/>
        </w:rPr>
        <w:t xml:space="preserve">РАЗРАБОТКА </w:t>
      </w:r>
      <w:r w:rsidR="00B87F0D" w:rsidRPr="00C0260A">
        <w:rPr>
          <w:rFonts w:ascii="Times New Roman" w:hAnsi="Times New Roman" w:cs="Times New Roman"/>
          <w:b/>
          <w:sz w:val="28"/>
          <w:szCs w:val="28"/>
        </w:rPr>
        <w:t>ПОКАЗАТЕЛ</w:t>
      </w:r>
      <w:r w:rsidR="00145F9C" w:rsidRPr="00C0260A">
        <w:rPr>
          <w:rFonts w:ascii="Times New Roman" w:hAnsi="Times New Roman" w:cs="Times New Roman"/>
          <w:b/>
          <w:sz w:val="28"/>
          <w:szCs w:val="28"/>
        </w:rPr>
        <w:t>ЕЙ</w:t>
      </w:r>
    </w:p>
    <w:p w:rsidR="00A36A22" w:rsidRPr="00C0260A" w:rsidRDefault="00A36A22" w:rsidP="00A36A22">
      <w:pPr>
        <w:pStyle w:val="ConsPlusNormal"/>
        <w:widowControl/>
        <w:tabs>
          <w:tab w:val="left" w:pos="284"/>
        </w:tabs>
        <w:ind w:left="709"/>
        <w:outlineLvl w:val="1"/>
        <w:rPr>
          <w:rFonts w:ascii="Times New Roman" w:hAnsi="Times New Roman" w:cs="Times New Roman"/>
          <w:b/>
          <w:sz w:val="28"/>
          <w:szCs w:val="28"/>
        </w:rPr>
      </w:pPr>
    </w:p>
    <w:p w:rsidR="001B21DE" w:rsidRPr="00C0260A" w:rsidRDefault="00363206" w:rsidP="001B21DE">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7.</w:t>
      </w:r>
      <w:r w:rsidR="00881E9D" w:rsidRPr="00C0260A">
        <w:rPr>
          <w:rFonts w:ascii="Times New Roman" w:hAnsi="Times New Roman"/>
          <w:sz w:val="28"/>
          <w:szCs w:val="28"/>
        </w:rPr>
        <w:t xml:space="preserve"> </w:t>
      </w:r>
      <w:r w:rsidR="00BD1F3F" w:rsidRPr="00C0260A">
        <w:rPr>
          <w:rFonts w:ascii="Times New Roman" w:hAnsi="Times New Roman"/>
          <w:sz w:val="28"/>
          <w:szCs w:val="28"/>
        </w:rPr>
        <w:t xml:space="preserve">Разработка </w:t>
      </w:r>
      <w:r w:rsidR="00B87F0D" w:rsidRPr="00C0260A">
        <w:rPr>
          <w:rFonts w:ascii="Times New Roman" w:hAnsi="Times New Roman"/>
          <w:sz w:val="28"/>
          <w:szCs w:val="28"/>
        </w:rPr>
        <w:t>П</w:t>
      </w:r>
      <w:r w:rsidR="00BD1F3F" w:rsidRPr="00C0260A">
        <w:rPr>
          <w:rFonts w:ascii="Times New Roman" w:hAnsi="Times New Roman"/>
          <w:sz w:val="28"/>
          <w:szCs w:val="28"/>
        </w:rPr>
        <w:t xml:space="preserve">оказателей </w:t>
      </w:r>
      <w:r w:rsidR="00E32894" w:rsidRPr="00C0260A">
        <w:rPr>
          <w:rFonts w:ascii="Times New Roman" w:hAnsi="Times New Roman"/>
          <w:sz w:val="28"/>
          <w:szCs w:val="28"/>
        </w:rPr>
        <w:t xml:space="preserve">может </w:t>
      </w:r>
      <w:r w:rsidR="00220F68" w:rsidRPr="00C0260A">
        <w:rPr>
          <w:rFonts w:ascii="Times New Roman" w:hAnsi="Times New Roman"/>
          <w:sz w:val="28"/>
          <w:szCs w:val="28"/>
        </w:rPr>
        <w:t>осуществля</w:t>
      </w:r>
      <w:r w:rsidR="00E32894" w:rsidRPr="00C0260A">
        <w:rPr>
          <w:rFonts w:ascii="Times New Roman" w:hAnsi="Times New Roman"/>
          <w:sz w:val="28"/>
          <w:szCs w:val="28"/>
        </w:rPr>
        <w:t xml:space="preserve">ться по инициативе </w:t>
      </w:r>
      <w:r w:rsidR="00E1651F" w:rsidRPr="00C0260A">
        <w:rPr>
          <w:rFonts w:ascii="Times New Roman" w:hAnsi="Times New Roman"/>
          <w:sz w:val="28"/>
          <w:szCs w:val="28"/>
        </w:rPr>
        <w:t>федеральны</w:t>
      </w:r>
      <w:r w:rsidR="00E32894" w:rsidRPr="00C0260A">
        <w:rPr>
          <w:rFonts w:ascii="Times New Roman" w:hAnsi="Times New Roman"/>
          <w:sz w:val="28"/>
          <w:szCs w:val="28"/>
        </w:rPr>
        <w:t>х</w:t>
      </w:r>
      <w:r w:rsidR="00E1651F" w:rsidRPr="00C0260A">
        <w:rPr>
          <w:rFonts w:ascii="Times New Roman" w:hAnsi="Times New Roman"/>
          <w:sz w:val="28"/>
          <w:szCs w:val="28"/>
        </w:rPr>
        <w:t xml:space="preserve"> орган</w:t>
      </w:r>
      <w:r w:rsidR="00E32894" w:rsidRPr="00C0260A">
        <w:rPr>
          <w:rFonts w:ascii="Times New Roman" w:hAnsi="Times New Roman"/>
          <w:sz w:val="28"/>
          <w:szCs w:val="28"/>
        </w:rPr>
        <w:t>ов</w:t>
      </w:r>
      <w:r w:rsidR="00E1651F" w:rsidRPr="00C0260A">
        <w:rPr>
          <w:rFonts w:ascii="Times New Roman" w:hAnsi="Times New Roman"/>
          <w:sz w:val="28"/>
          <w:szCs w:val="28"/>
        </w:rPr>
        <w:t xml:space="preserve"> исполнительной власти Российской Федерации, орган</w:t>
      </w:r>
      <w:r w:rsidR="00E32894" w:rsidRPr="00C0260A">
        <w:rPr>
          <w:rFonts w:ascii="Times New Roman" w:hAnsi="Times New Roman"/>
          <w:sz w:val="28"/>
          <w:szCs w:val="28"/>
        </w:rPr>
        <w:t>ов</w:t>
      </w:r>
      <w:r w:rsidR="00E1651F" w:rsidRPr="00C0260A">
        <w:rPr>
          <w:rFonts w:ascii="Times New Roman" w:hAnsi="Times New Roman"/>
          <w:sz w:val="28"/>
          <w:szCs w:val="28"/>
        </w:rPr>
        <w:t xml:space="preserve"> исполнительной власти субъектов Российской Федерации, орган</w:t>
      </w:r>
      <w:r w:rsidR="00E32894" w:rsidRPr="00C0260A">
        <w:rPr>
          <w:rFonts w:ascii="Times New Roman" w:hAnsi="Times New Roman"/>
          <w:sz w:val="28"/>
          <w:szCs w:val="28"/>
        </w:rPr>
        <w:t>ов</w:t>
      </w:r>
      <w:r w:rsidR="00E1651F" w:rsidRPr="00C0260A">
        <w:rPr>
          <w:rFonts w:ascii="Times New Roman" w:hAnsi="Times New Roman"/>
          <w:sz w:val="28"/>
          <w:szCs w:val="28"/>
        </w:rPr>
        <w:t xml:space="preserve"> местного самоуправления</w:t>
      </w:r>
      <w:r w:rsidR="00135627" w:rsidRPr="00C0260A">
        <w:rPr>
          <w:rFonts w:ascii="Times New Roman" w:hAnsi="Times New Roman"/>
          <w:sz w:val="28"/>
          <w:szCs w:val="28"/>
        </w:rPr>
        <w:t>,</w:t>
      </w:r>
      <w:r w:rsidR="001B21DE" w:rsidRPr="00C0260A">
        <w:rPr>
          <w:rFonts w:ascii="Times New Roman" w:hAnsi="Times New Roman"/>
          <w:sz w:val="28"/>
          <w:szCs w:val="28"/>
        </w:rPr>
        <w:t xml:space="preserve"> юридических лиц (далее – Инициаторы).</w:t>
      </w:r>
    </w:p>
    <w:p w:rsidR="009C25F4" w:rsidRPr="00C0260A" w:rsidRDefault="00363206" w:rsidP="001B21DE">
      <w:pPr>
        <w:pStyle w:val="ConsPlusNormal"/>
        <w:widowControl/>
        <w:tabs>
          <w:tab w:val="left" w:pos="1134"/>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8.</w:t>
      </w:r>
      <w:r w:rsidR="00404D0A" w:rsidRPr="00C0260A">
        <w:rPr>
          <w:rFonts w:ascii="Times New Roman" w:hAnsi="Times New Roman" w:cs="Times New Roman"/>
          <w:b/>
          <w:sz w:val="28"/>
          <w:szCs w:val="28"/>
        </w:rPr>
        <w:t> </w:t>
      </w:r>
      <w:r w:rsidR="00345753" w:rsidRPr="00C0260A">
        <w:rPr>
          <w:rFonts w:ascii="Times New Roman" w:hAnsi="Times New Roman" w:cs="Times New Roman"/>
          <w:sz w:val="28"/>
          <w:szCs w:val="28"/>
        </w:rPr>
        <w:t>Разработ</w:t>
      </w:r>
      <w:r w:rsidR="001B21DE" w:rsidRPr="00C0260A">
        <w:rPr>
          <w:rFonts w:ascii="Times New Roman" w:hAnsi="Times New Roman" w:cs="Times New Roman"/>
          <w:sz w:val="28"/>
          <w:szCs w:val="28"/>
        </w:rPr>
        <w:t xml:space="preserve">ка Показателей может осуществляться юридическими или физическими лицами </w:t>
      </w:r>
      <w:r w:rsidR="00404D0A" w:rsidRPr="00C0260A">
        <w:rPr>
          <w:rFonts w:ascii="Times New Roman" w:hAnsi="Times New Roman" w:cs="Times New Roman"/>
          <w:sz w:val="28"/>
          <w:szCs w:val="28"/>
        </w:rPr>
        <w:t xml:space="preserve">(далее – Разработчики) </w:t>
      </w:r>
      <w:r w:rsidR="003919AB" w:rsidRPr="00C0260A">
        <w:rPr>
          <w:rFonts w:ascii="Times New Roman" w:hAnsi="Times New Roman" w:cs="Times New Roman"/>
          <w:sz w:val="28"/>
          <w:szCs w:val="28"/>
        </w:rPr>
        <w:t>в соответсвии с положениями настоящей Методики</w:t>
      </w:r>
      <w:r w:rsidR="001B21DE" w:rsidRPr="00C0260A">
        <w:rPr>
          <w:rFonts w:ascii="Times New Roman" w:hAnsi="Times New Roman" w:cs="Times New Roman"/>
          <w:sz w:val="28"/>
          <w:szCs w:val="28"/>
        </w:rPr>
        <w:t xml:space="preserve"> на основания задания Инициатора</w:t>
      </w:r>
      <w:r w:rsidR="003919AB" w:rsidRPr="00C0260A">
        <w:rPr>
          <w:rFonts w:ascii="Times New Roman" w:hAnsi="Times New Roman" w:cs="Times New Roman"/>
          <w:sz w:val="28"/>
          <w:szCs w:val="28"/>
        </w:rPr>
        <w:t>.</w:t>
      </w:r>
    </w:p>
    <w:p w:rsidR="00BD1F3F" w:rsidRPr="00C0260A" w:rsidRDefault="00363206" w:rsidP="001B21DE">
      <w:pPr>
        <w:pStyle w:val="ConsPlusNormal"/>
        <w:widowControl/>
        <w:tabs>
          <w:tab w:val="left" w:pos="1134"/>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9.</w:t>
      </w:r>
      <w:r w:rsidR="00404D0A" w:rsidRPr="00C0260A">
        <w:rPr>
          <w:rFonts w:ascii="Times New Roman" w:hAnsi="Times New Roman" w:cs="Times New Roman"/>
          <w:sz w:val="28"/>
          <w:szCs w:val="28"/>
        </w:rPr>
        <w:t> </w:t>
      </w:r>
      <w:r w:rsidR="003919AB" w:rsidRPr="00C0260A">
        <w:rPr>
          <w:rFonts w:ascii="Times New Roman" w:hAnsi="Times New Roman" w:cs="Times New Roman"/>
          <w:sz w:val="28"/>
          <w:szCs w:val="28"/>
        </w:rPr>
        <w:t>В целях однообразия системы сборников Показателей р</w:t>
      </w:r>
      <w:r w:rsidR="00097B3C" w:rsidRPr="00C0260A">
        <w:rPr>
          <w:rFonts w:ascii="Times New Roman" w:hAnsi="Times New Roman" w:cs="Times New Roman"/>
          <w:sz w:val="28"/>
          <w:szCs w:val="28"/>
        </w:rPr>
        <w:t xml:space="preserve">азработка Показателей </w:t>
      </w:r>
      <w:r w:rsidR="00BD1F3F" w:rsidRPr="00C0260A">
        <w:rPr>
          <w:rFonts w:ascii="Times New Roman" w:hAnsi="Times New Roman" w:cs="Times New Roman"/>
          <w:sz w:val="28"/>
          <w:szCs w:val="28"/>
        </w:rPr>
        <w:t xml:space="preserve">осуществляется для базового района </w:t>
      </w:r>
      <w:r w:rsidR="00F63969" w:rsidRPr="00C0260A">
        <w:rPr>
          <w:rFonts w:ascii="Times New Roman" w:hAnsi="Times New Roman" w:cs="Times New Roman"/>
          <w:sz w:val="28"/>
          <w:szCs w:val="28"/>
        </w:rPr>
        <w:t xml:space="preserve">природно-климатические, гидрогеологические и экономические условия которого приняты за базовые. При разработке </w:t>
      </w:r>
      <w:r w:rsidR="00651411" w:rsidRPr="00C0260A">
        <w:rPr>
          <w:rFonts w:ascii="Times New Roman" w:hAnsi="Times New Roman" w:cs="Times New Roman"/>
          <w:sz w:val="28"/>
          <w:szCs w:val="28"/>
        </w:rPr>
        <w:t xml:space="preserve">Показателей </w:t>
      </w:r>
      <w:r w:rsidR="00F63969" w:rsidRPr="00C0260A">
        <w:rPr>
          <w:rFonts w:ascii="Times New Roman" w:hAnsi="Times New Roman" w:cs="Times New Roman"/>
          <w:sz w:val="28"/>
          <w:szCs w:val="28"/>
        </w:rPr>
        <w:t>в качестве базового района принимается Московская область.</w:t>
      </w:r>
    </w:p>
    <w:p w:rsidR="008C4E06" w:rsidRPr="00C0260A" w:rsidRDefault="00363206" w:rsidP="001B21DE">
      <w:pPr>
        <w:pStyle w:val="ConsPlusNormal"/>
        <w:widowControl/>
        <w:tabs>
          <w:tab w:val="left" w:pos="1134"/>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10.</w:t>
      </w:r>
      <w:r w:rsidR="00881E9D" w:rsidRPr="00C0260A">
        <w:rPr>
          <w:rFonts w:ascii="Times New Roman" w:hAnsi="Times New Roman" w:cs="Times New Roman"/>
          <w:sz w:val="28"/>
          <w:szCs w:val="28"/>
        </w:rPr>
        <w:t xml:space="preserve"> </w:t>
      </w:r>
      <w:r w:rsidR="008C4E06" w:rsidRPr="00C0260A">
        <w:rPr>
          <w:rFonts w:ascii="Times New Roman" w:hAnsi="Times New Roman" w:cs="Times New Roman"/>
          <w:sz w:val="28"/>
          <w:szCs w:val="28"/>
        </w:rPr>
        <w:t xml:space="preserve">В качестве исходных данных при разработке </w:t>
      </w:r>
      <w:r w:rsidR="00B87F0D" w:rsidRPr="00C0260A">
        <w:rPr>
          <w:rFonts w:ascii="Times New Roman" w:hAnsi="Times New Roman" w:cs="Times New Roman"/>
          <w:sz w:val="28"/>
          <w:szCs w:val="28"/>
        </w:rPr>
        <w:t xml:space="preserve">Показателя </w:t>
      </w:r>
      <w:r w:rsidR="00992ECA" w:rsidRPr="00C0260A">
        <w:rPr>
          <w:rFonts w:ascii="Times New Roman" w:hAnsi="Times New Roman" w:cs="Times New Roman"/>
          <w:sz w:val="28"/>
          <w:szCs w:val="28"/>
        </w:rPr>
        <w:t>использ</w:t>
      </w:r>
      <w:r w:rsidR="00A72D49" w:rsidRPr="00C0260A">
        <w:rPr>
          <w:rFonts w:ascii="Times New Roman" w:hAnsi="Times New Roman" w:cs="Times New Roman"/>
          <w:sz w:val="28"/>
          <w:szCs w:val="28"/>
        </w:rPr>
        <w:t>уются</w:t>
      </w:r>
      <w:r w:rsidR="008C4E06" w:rsidRPr="00C0260A">
        <w:rPr>
          <w:rFonts w:ascii="Times New Roman" w:hAnsi="Times New Roman" w:cs="Times New Roman"/>
          <w:sz w:val="28"/>
          <w:szCs w:val="28"/>
        </w:rPr>
        <w:t>:</w:t>
      </w:r>
    </w:p>
    <w:p w:rsidR="008C4E06" w:rsidRPr="00C0260A" w:rsidRDefault="008C4E06" w:rsidP="001B21DE">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w:t>
      </w:r>
      <w:r w:rsidR="004E376E" w:rsidRPr="00C0260A">
        <w:rPr>
          <w:rFonts w:ascii="Times New Roman" w:hAnsi="Times New Roman" w:cs="Times New Roman"/>
          <w:sz w:val="28"/>
          <w:szCs w:val="28"/>
        </w:rPr>
        <w:t>номенклатур</w:t>
      </w:r>
      <w:r w:rsidR="00A72D49" w:rsidRPr="00C0260A">
        <w:rPr>
          <w:rFonts w:ascii="Times New Roman" w:hAnsi="Times New Roman" w:cs="Times New Roman"/>
          <w:sz w:val="28"/>
          <w:szCs w:val="28"/>
        </w:rPr>
        <w:t>а</w:t>
      </w:r>
      <w:r w:rsidR="004E376E"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подлежащих разработке сборников </w:t>
      </w:r>
      <w:r w:rsidR="00B87F0D"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250F17" w:rsidRPr="00C0260A" w:rsidRDefault="008C4E06" w:rsidP="001B21DE">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w:t>
      </w:r>
      <w:r w:rsidR="007F570F" w:rsidRPr="00C0260A">
        <w:rPr>
          <w:rFonts w:ascii="Times New Roman" w:hAnsi="Times New Roman" w:cs="Times New Roman"/>
          <w:sz w:val="28"/>
          <w:szCs w:val="28"/>
        </w:rPr>
        <w:t>номенклатур</w:t>
      </w:r>
      <w:r w:rsidR="00A72D49" w:rsidRPr="00C0260A">
        <w:rPr>
          <w:rFonts w:ascii="Times New Roman" w:hAnsi="Times New Roman" w:cs="Times New Roman"/>
          <w:sz w:val="28"/>
          <w:szCs w:val="28"/>
        </w:rPr>
        <w:t>а</w:t>
      </w:r>
      <w:r w:rsidR="007F570F" w:rsidRPr="00C0260A">
        <w:rPr>
          <w:rFonts w:ascii="Times New Roman" w:hAnsi="Times New Roman" w:cs="Times New Roman"/>
          <w:sz w:val="28"/>
          <w:szCs w:val="28"/>
        </w:rPr>
        <w:t xml:space="preserve"> Показателей</w:t>
      </w:r>
      <w:r w:rsidRPr="00C0260A">
        <w:rPr>
          <w:rFonts w:ascii="Times New Roman" w:hAnsi="Times New Roman" w:cs="Times New Roman"/>
          <w:sz w:val="28"/>
          <w:szCs w:val="28"/>
        </w:rPr>
        <w:t xml:space="preserve">, </w:t>
      </w:r>
      <w:r w:rsidR="00667388" w:rsidRPr="00C0260A">
        <w:rPr>
          <w:rFonts w:ascii="Times New Roman" w:hAnsi="Times New Roman" w:cs="Times New Roman"/>
          <w:sz w:val="28"/>
          <w:szCs w:val="28"/>
        </w:rPr>
        <w:t xml:space="preserve">включенных </w:t>
      </w:r>
      <w:r w:rsidR="00302596" w:rsidRPr="00C0260A">
        <w:rPr>
          <w:rFonts w:ascii="Times New Roman" w:hAnsi="Times New Roman" w:cs="Times New Roman"/>
          <w:sz w:val="28"/>
          <w:szCs w:val="28"/>
        </w:rPr>
        <w:t xml:space="preserve">в </w:t>
      </w:r>
      <w:r w:rsidRPr="00C0260A">
        <w:rPr>
          <w:rFonts w:ascii="Times New Roman" w:hAnsi="Times New Roman" w:cs="Times New Roman"/>
          <w:sz w:val="28"/>
          <w:szCs w:val="28"/>
        </w:rPr>
        <w:t>сборники</w:t>
      </w:r>
      <w:r w:rsidR="00D71858" w:rsidRPr="00C0260A">
        <w:rPr>
          <w:rFonts w:ascii="Times New Roman" w:hAnsi="Times New Roman" w:cs="Times New Roman"/>
          <w:sz w:val="28"/>
          <w:szCs w:val="28"/>
        </w:rPr>
        <w:t xml:space="preserve"> </w:t>
      </w:r>
      <w:r w:rsidR="008B7115" w:rsidRPr="00C0260A">
        <w:rPr>
          <w:rFonts w:ascii="Times New Roman" w:hAnsi="Times New Roman" w:cs="Times New Roman"/>
          <w:sz w:val="28"/>
          <w:szCs w:val="28"/>
        </w:rPr>
        <w:t xml:space="preserve">Показателей; </w:t>
      </w:r>
    </w:p>
    <w:p w:rsidR="008C4E06" w:rsidRPr="00C0260A" w:rsidRDefault="008C4E06" w:rsidP="001B21DE">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w:t>
      </w:r>
      <w:r w:rsidR="004E376E" w:rsidRPr="00C0260A">
        <w:rPr>
          <w:rFonts w:ascii="Times New Roman" w:hAnsi="Times New Roman" w:cs="Times New Roman"/>
          <w:sz w:val="28"/>
          <w:szCs w:val="28"/>
        </w:rPr>
        <w:t>проектну</w:t>
      </w:r>
      <w:r w:rsidR="00056B85" w:rsidRPr="00C0260A">
        <w:rPr>
          <w:rFonts w:ascii="Times New Roman" w:hAnsi="Times New Roman" w:cs="Times New Roman"/>
          <w:sz w:val="28"/>
          <w:szCs w:val="28"/>
        </w:rPr>
        <w:t>а</w:t>
      </w:r>
      <w:r w:rsidR="004E376E" w:rsidRPr="00C0260A">
        <w:rPr>
          <w:rFonts w:ascii="Times New Roman" w:hAnsi="Times New Roman" w:cs="Times New Roman"/>
          <w:sz w:val="28"/>
          <w:szCs w:val="28"/>
        </w:rPr>
        <w:t xml:space="preserve"> документаци</w:t>
      </w:r>
      <w:r w:rsidR="00FC1275" w:rsidRPr="00C0260A">
        <w:rPr>
          <w:rFonts w:ascii="Times New Roman" w:hAnsi="Times New Roman" w:cs="Times New Roman"/>
          <w:sz w:val="28"/>
          <w:szCs w:val="28"/>
        </w:rPr>
        <w:t>я</w:t>
      </w:r>
      <w:r w:rsidR="004E376E"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(включая раздел </w:t>
      </w:r>
      <w:r w:rsidR="00651411" w:rsidRPr="00C0260A">
        <w:rPr>
          <w:rFonts w:ascii="Times New Roman" w:hAnsi="Times New Roman" w:cs="Times New Roman"/>
          <w:sz w:val="28"/>
          <w:szCs w:val="28"/>
        </w:rPr>
        <w:t xml:space="preserve">проектной документации </w:t>
      </w:r>
      <w:r w:rsidRPr="00C0260A">
        <w:rPr>
          <w:rFonts w:ascii="Times New Roman" w:hAnsi="Times New Roman" w:cs="Times New Roman"/>
          <w:sz w:val="28"/>
          <w:szCs w:val="28"/>
        </w:rPr>
        <w:t>«Смета на строительство, реконструкцию, капитальный ремонт объектов капитального строительства») по</w:t>
      </w:r>
      <w:r w:rsidR="0047136A" w:rsidRPr="00C0260A">
        <w:rPr>
          <w:rFonts w:ascii="Times New Roman" w:hAnsi="Times New Roman" w:cs="Times New Roman"/>
          <w:sz w:val="28"/>
          <w:szCs w:val="28"/>
        </w:rPr>
        <w:t xml:space="preserve"> </w:t>
      </w:r>
      <w:r w:rsidR="003E5CF9" w:rsidRPr="00C0260A">
        <w:rPr>
          <w:rFonts w:ascii="Times New Roman" w:hAnsi="Times New Roman" w:cs="Times New Roman"/>
          <w:sz w:val="28"/>
          <w:szCs w:val="28"/>
        </w:rPr>
        <w:t>объектам капитального</w:t>
      </w:r>
      <w:r w:rsidR="00DD5A08" w:rsidRPr="00C0260A">
        <w:rPr>
          <w:rFonts w:ascii="Times New Roman" w:hAnsi="Times New Roman" w:cs="Times New Roman"/>
          <w:sz w:val="28"/>
          <w:szCs w:val="28"/>
        </w:rPr>
        <w:t xml:space="preserve"> </w:t>
      </w:r>
      <w:r w:rsidR="003E5CF9" w:rsidRPr="00C0260A">
        <w:rPr>
          <w:rFonts w:ascii="Times New Roman" w:hAnsi="Times New Roman" w:cs="Times New Roman"/>
          <w:sz w:val="28"/>
          <w:szCs w:val="28"/>
        </w:rPr>
        <w:t>строительства</w:t>
      </w:r>
      <w:r w:rsidRPr="00C0260A">
        <w:rPr>
          <w:rFonts w:ascii="Times New Roman" w:hAnsi="Times New Roman" w:cs="Times New Roman"/>
          <w:sz w:val="28"/>
          <w:szCs w:val="28"/>
        </w:rPr>
        <w:t>;</w:t>
      </w:r>
    </w:p>
    <w:p w:rsidR="00E22602" w:rsidRPr="00C0260A" w:rsidRDefault="00E22602"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каталоги и альбомы рабочих чертежей типовых строительных конструкций, деталей и узлов;</w:t>
      </w:r>
    </w:p>
    <w:p w:rsidR="00E22602" w:rsidRPr="00C0260A" w:rsidRDefault="00E22602"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типовые технологические карты производства работ;</w:t>
      </w:r>
    </w:p>
    <w:p w:rsidR="00E22602" w:rsidRPr="00C0260A" w:rsidRDefault="00E22602"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правила производства работ, технические регламенты, ведомственные инструкции и друг</w:t>
      </w:r>
      <w:r w:rsidR="00DD5A08" w:rsidRPr="00C0260A">
        <w:rPr>
          <w:rFonts w:ascii="Times New Roman" w:hAnsi="Times New Roman" w:cs="Times New Roman"/>
          <w:sz w:val="28"/>
          <w:szCs w:val="28"/>
        </w:rPr>
        <w:t>ую</w:t>
      </w:r>
      <w:r w:rsidRPr="00C0260A">
        <w:rPr>
          <w:rFonts w:ascii="Times New Roman" w:hAnsi="Times New Roman" w:cs="Times New Roman"/>
          <w:sz w:val="28"/>
          <w:szCs w:val="28"/>
        </w:rPr>
        <w:t xml:space="preserve"> нормативно-техническ</w:t>
      </w:r>
      <w:r w:rsidR="00DD5A08" w:rsidRPr="00C0260A">
        <w:rPr>
          <w:rFonts w:ascii="Times New Roman" w:hAnsi="Times New Roman" w:cs="Times New Roman"/>
          <w:sz w:val="28"/>
          <w:szCs w:val="28"/>
        </w:rPr>
        <w:t>ую</w:t>
      </w:r>
      <w:r w:rsidRPr="00C0260A">
        <w:rPr>
          <w:rFonts w:ascii="Times New Roman" w:hAnsi="Times New Roman" w:cs="Times New Roman"/>
          <w:sz w:val="28"/>
          <w:szCs w:val="28"/>
        </w:rPr>
        <w:t xml:space="preserve"> документаци</w:t>
      </w:r>
      <w:r w:rsidR="00DD5A08" w:rsidRPr="00C0260A">
        <w:rPr>
          <w:rFonts w:ascii="Times New Roman" w:hAnsi="Times New Roman" w:cs="Times New Roman"/>
          <w:sz w:val="28"/>
          <w:szCs w:val="28"/>
        </w:rPr>
        <w:t>ю</w:t>
      </w:r>
      <w:r w:rsidRPr="00C0260A">
        <w:rPr>
          <w:rFonts w:ascii="Times New Roman" w:hAnsi="Times New Roman" w:cs="Times New Roman"/>
          <w:sz w:val="28"/>
          <w:szCs w:val="28"/>
        </w:rPr>
        <w:t xml:space="preserve"> в отношении конструктивных элементов зданий</w:t>
      </w:r>
      <w:r w:rsidR="00DD3EDC" w:rsidRPr="00C0260A">
        <w:rPr>
          <w:rFonts w:ascii="Times New Roman" w:hAnsi="Times New Roman" w:cs="Times New Roman"/>
          <w:sz w:val="28"/>
          <w:szCs w:val="28"/>
        </w:rPr>
        <w:t>,</w:t>
      </w:r>
      <w:r w:rsidRPr="00C0260A">
        <w:rPr>
          <w:rFonts w:ascii="Times New Roman" w:hAnsi="Times New Roman" w:cs="Times New Roman"/>
          <w:sz w:val="28"/>
          <w:szCs w:val="28"/>
        </w:rPr>
        <w:t xml:space="preserve"> сооружений и комплексов работ;</w:t>
      </w:r>
    </w:p>
    <w:p w:rsidR="008C4E06" w:rsidRPr="00C0260A" w:rsidRDefault="008C4E0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сметные нормативы, включенные в федеральный реестр сметных нормативов;</w:t>
      </w:r>
    </w:p>
    <w:p w:rsidR="00F748EC" w:rsidRPr="00C0260A" w:rsidRDefault="008C4E0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данные об уровне оплаты труда рабочих</w:t>
      </w:r>
      <w:r w:rsidR="00EC5DE3" w:rsidRPr="00C0260A">
        <w:rPr>
          <w:rFonts w:ascii="Times New Roman" w:hAnsi="Times New Roman" w:cs="Times New Roman"/>
          <w:sz w:val="28"/>
          <w:szCs w:val="28"/>
        </w:rPr>
        <w:t xml:space="preserve"> </w:t>
      </w:r>
      <w:r w:rsidRPr="00C0260A">
        <w:rPr>
          <w:rFonts w:ascii="Times New Roman" w:hAnsi="Times New Roman" w:cs="Times New Roman"/>
          <w:sz w:val="28"/>
          <w:szCs w:val="28"/>
        </w:rPr>
        <w:t>-</w:t>
      </w:r>
      <w:r w:rsidR="00EC5DE3" w:rsidRPr="00C0260A">
        <w:rPr>
          <w:rFonts w:ascii="Times New Roman" w:hAnsi="Times New Roman" w:cs="Times New Roman"/>
          <w:sz w:val="28"/>
          <w:szCs w:val="28"/>
        </w:rPr>
        <w:t xml:space="preserve"> </w:t>
      </w:r>
      <w:r w:rsidRPr="00C0260A">
        <w:rPr>
          <w:rFonts w:ascii="Times New Roman" w:hAnsi="Times New Roman" w:cs="Times New Roman"/>
          <w:sz w:val="28"/>
          <w:szCs w:val="28"/>
        </w:rPr>
        <w:t>строителей и механизаторов, данные о стоимости эксплуатации строительных машин и механизмов, данные о стоимости материалов, изделий, конструкций, инженерного и технологического оборудования, определенные</w:t>
      </w:r>
      <w:r w:rsidR="009109A8" w:rsidRPr="00C0260A">
        <w:rPr>
          <w:rFonts w:ascii="Times New Roman" w:hAnsi="Times New Roman" w:cs="Times New Roman"/>
          <w:sz w:val="28"/>
          <w:szCs w:val="28"/>
        </w:rPr>
        <w:t xml:space="preserve"> в соответствии с действующими на момент разработки </w:t>
      </w:r>
      <w:r w:rsidR="00212C44" w:rsidRPr="00C0260A">
        <w:rPr>
          <w:rFonts w:ascii="Times New Roman" w:hAnsi="Times New Roman" w:cs="Times New Roman"/>
          <w:sz w:val="28"/>
          <w:szCs w:val="28"/>
        </w:rPr>
        <w:t>П</w:t>
      </w:r>
      <w:r w:rsidR="009109A8" w:rsidRPr="00C0260A">
        <w:rPr>
          <w:rFonts w:ascii="Times New Roman" w:hAnsi="Times New Roman" w:cs="Times New Roman"/>
          <w:sz w:val="28"/>
          <w:szCs w:val="28"/>
        </w:rPr>
        <w:t>оказателей нормативными и методическими документами</w:t>
      </w:r>
      <w:r w:rsidRPr="00C0260A">
        <w:rPr>
          <w:rFonts w:ascii="Times New Roman" w:hAnsi="Times New Roman" w:cs="Times New Roman"/>
          <w:sz w:val="28"/>
          <w:szCs w:val="28"/>
        </w:rPr>
        <w:t>;</w:t>
      </w:r>
      <w:r w:rsidR="00FA006E" w:rsidRPr="00C0260A">
        <w:rPr>
          <w:rFonts w:ascii="Times New Roman" w:hAnsi="Times New Roman" w:cs="Times New Roman"/>
          <w:sz w:val="28"/>
          <w:szCs w:val="28"/>
        </w:rPr>
        <w:t xml:space="preserve"> </w:t>
      </w:r>
    </w:p>
    <w:p w:rsidR="00F748EC" w:rsidRPr="00C0260A" w:rsidRDefault="008C4E0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нормативные величины накладных расходов и сметной прибыли;</w:t>
      </w:r>
      <w:r w:rsidR="00FA006E" w:rsidRPr="00C0260A">
        <w:rPr>
          <w:rFonts w:ascii="Times New Roman" w:hAnsi="Times New Roman" w:cs="Times New Roman"/>
          <w:sz w:val="28"/>
          <w:szCs w:val="28"/>
        </w:rPr>
        <w:t xml:space="preserve"> </w:t>
      </w:r>
    </w:p>
    <w:p w:rsidR="00F63969" w:rsidRPr="00C0260A" w:rsidRDefault="00EC5DE3"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w:t>
      </w:r>
      <w:r w:rsidR="008C4E06" w:rsidRPr="00C0260A">
        <w:rPr>
          <w:rFonts w:ascii="Times New Roman" w:hAnsi="Times New Roman" w:cs="Times New Roman"/>
          <w:sz w:val="28"/>
          <w:szCs w:val="28"/>
        </w:rPr>
        <w:t xml:space="preserve">нормативные величины прочих и лимитированных затрат, учитываемых в составе </w:t>
      </w:r>
      <w:r w:rsidR="00212C44" w:rsidRPr="00C0260A">
        <w:rPr>
          <w:rFonts w:ascii="Times New Roman" w:hAnsi="Times New Roman" w:cs="Times New Roman"/>
          <w:sz w:val="28"/>
          <w:szCs w:val="28"/>
        </w:rPr>
        <w:t>П</w:t>
      </w:r>
      <w:r w:rsidR="00DD3EDC" w:rsidRPr="00C0260A">
        <w:rPr>
          <w:rFonts w:ascii="Times New Roman" w:hAnsi="Times New Roman" w:cs="Times New Roman"/>
          <w:sz w:val="28"/>
          <w:szCs w:val="28"/>
        </w:rPr>
        <w:t>оказателей</w:t>
      </w:r>
      <w:r w:rsidR="008C4E06" w:rsidRPr="00C0260A">
        <w:rPr>
          <w:rFonts w:ascii="Times New Roman" w:hAnsi="Times New Roman" w:cs="Times New Roman"/>
          <w:sz w:val="28"/>
          <w:szCs w:val="28"/>
        </w:rPr>
        <w:t>.</w:t>
      </w:r>
      <w:bookmarkStart w:id="1" w:name="P101"/>
      <w:bookmarkEnd w:id="1"/>
    </w:p>
    <w:p w:rsidR="009C0D94" w:rsidRPr="00C0260A" w:rsidRDefault="00363206" w:rsidP="008F32C9">
      <w:pPr>
        <w:pStyle w:val="ConsPlusNormal"/>
        <w:widowControl/>
        <w:tabs>
          <w:tab w:val="left" w:pos="0"/>
        </w:tabs>
        <w:ind w:firstLine="567"/>
        <w:jc w:val="both"/>
        <w:rPr>
          <w:rFonts w:ascii="Times New Roman" w:hAnsi="Times New Roman" w:cs="Times New Roman"/>
          <w:sz w:val="28"/>
          <w:szCs w:val="28"/>
        </w:rPr>
      </w:pPr>
      <w:r w:rsidRPr="00C0260A">
        <w:rPr>
          <w:rFonts w:ascii="Times New Roman" w:hAnsi="Times New Roman" w:cs="Times New Roman"/>
          <w:sz w:val="28"/>
          <w:szCs w:val="28"/>
        </w:rPr>
        <w:lastRenderedPageBreak/>
        <w:tab/>
        <w:t>11.</w:t>
      </w:r>
      <w:r w:rsidR="00EC5DE3"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Разработку </w:t>
      </w:r>
      <w:r w:rsidR="00212C44"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рекомендуется осуществлять в следующей последовательности:</w:t>
      </w:r>
    </w:p>
    <w:p w:rsidR="00EF3688" w:rsidRPr="00C0260A" w:rsidRDefault="009C0D94" w:rsidP="00DD5A08">
      <w:pPr>
        <w:pStyle w:val="ConsPlusNormal"/>
        <w:widowControl/>
        <w:tabs>
          <w:tab w:val="left" w:pos="1134"/>
        </w:tabs>
        <w:ind w:firstLine="709"/>
        <w:jc w:val="both"/>
        <w:rPr>
          <w:rFonts w:ascii="Times New Roman" w:hAnsi="Times New Roman" w:cs="Times New Roman"/>
          <w:b/>
          <w:sz w:val="28"/>
          <w:szCs w:val="28"/>
        </w:rPr>
      </w:pPr>
      <w:r w:rsidRPr="00C0260A">
        <w:rPr>
          <w:rFonts w:ascii="Times New Roman" w:hAnsi="Times New Roman" w:cs="Times New Roman"/>
          <w:sz w:val="28"/>
          <w:szCs w:val="28"/>
        </w:rPr>
        <w:t>-</w:t>
      </w:r>
      <w:r w:rsidR="00813DE1" w:rsidRPr="00C0260A">
        <w:rPr>
          <w:rFonts w:ascii="Times New Roman" w:hAnsi="Times New Roman" w:cs="Times New Roman"/>
          <w:sz w:val="28"/>
          <w:szCs w:val="28"/>
        </w:rPr>
        <w:t> </w:t>
      </w:r>
      <w:r w:rsidRPr="00C0260A">
        <w:rPr>
          <w:rFonts w:ascii="Times New Roman" w:hAnsi="Times New Roman" w:cs="Times New Roman"/>
          <w:sz w:val="28"/>
          <w:szCs w:val="28"/>
        </w:rPr>
        <w:t xml:space="preserve">определяется номенклатура подлежащих разработке сборников </w:t>
      </w:r>
      <w:r w:rsidR="00212C44"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 xml:space="preserve">и номенклатура </w:t>
      </w:r>
      <w:r w:rsidR="00212C44" w:rsidRPr="00C0260A">
        <w:rPr>
          <w:rFonts w:ascii="Times New Roman" w:hAnsi="Times New Roman" w:cs="Times New Roman"/>
          <w:sz w:val="28"/>
          <w:szCs w:val="28"/>
        </w:rPr>
        <w:t>П</w:t>
      </w:r>
      <w:r w:rsidRPr="00C0260A">
        <w:rPr>
          <w:rFonts w:ascii="Times New Roman" w:hAnsi="Times New Roman" w:cs="Times New Roman"/>
          <w:sz w:val="28"/>
          <w:szCs w:val="28"/>
        </w:rPr>
        <w:t>оказателей, включаемых в указанные сборники</w:t>
      </w:r>
      <w:r w:rsidR="00212C44" w:rsidRPr="00C0260A">
        <w:rPr>
          <w:rFonts w:ascii="Times New Roman" w:hAnsi="Times New Roman" w:cs="Times New Roman"/>
          <w:sz w:val="28"/>
          <w:szCs w:val="28"/>
        </w:rPr>
        <w:t xml:space="preserve"> Показателей</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 xml:space="preserve">осуществляется выбор измерителей по каждому </w:t>
      </w:r>
      <w:r w:rsidR="00212C44" w:rsidRPr="00C0260A">
        <w:rPr>
          <w:rFonts w:ascii="Times New Roman" w:hAnsi="Times New Roman" w:cs="Times New Roman"/>
          <w:sz w:val="28"/>
          <w:szCs w:val="28"/>
        </w:rPr>
        <w:t>П</w:t>
      </w:r>
      <w:r w:rsidRPr="00C0260A">
        <w:rPr>
          <w:rFonts w:ascii="Times New Roman" w:hAnsi="Times New Roman" w:cs="Times New Roman"/>
          <w:sz w:val="28"/>
          <w:szCs w:val="28"/>
        </w:rPr>
        <w:t xml:space="preserve">оказателю принятой номенклатуры </w:t>
      </w:r>
      <w:r w:rsidR="00212C44" w:rsidRPr="00C0260A">
        <w:rPr>
          <w:rFonts w:ascii="Times New Roman" w:hAnsi="Times New Roman" w:cs="Times New Roman"/>
          <w:sz w:val="28"/>
          <w:szCs w:val="28"/>
        </w:rPr>
        <w:t>П</w:t>
      </w:r>
      <w:r w:rsidRPr="00C0260A">
        <w:rPr>
          <w:rFonts w:ascii="Times New Roman" w:hAnsi="Times New Roman" w:cs="Times New Roman"/>
          <w:sz w:val="28"/>
          <w:szCs w:val="28"/>
        </w:rPr>
        <w:t>оказателей;</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 xml:space="preserve">по </w:t>
      </w:r>
      <w:r w:rsidR="00813DE1" w:rsidRPr="00C0260A">
        <w:rPr>
          <w:rFonts w:ascii="Times New Roman" w:hAnsi="Times New Roman" w:cs="Times New Roman"/>
          <w:sz w:val="28"/>
          <w:szCs w:val="28"/>
        </w:rPr>
        <w:t xml:space="preserve">принятой </w:t>
      </w:r>
      <w:r w:rsidRPr="00C0260A">
        <w:rPr>
          <w:rFonts w:ascii="Times New Roman" w:hAnsi="Times New Roman" w:cs="Times New Roman"/>
          <w:sz w:val="28"/>
          <w:szCs w:val="28"/>
        </w:rPr>
        <w:t xml:space="preserve">номенклатуре </w:t>
      </w:r>
      <w:r w:rsidR="00212C44" w:rsidRPr="00C0260A">
        <w:rPr>
          <w:rFonts w:ascii="Times New Roman" w:hAnsi="Times New Roman" w:cs="Times New Roman"/>
          <w:sz w:val="28"/>
          <w:szCs w:val="28"/>
        </w:rPr>
        <w:t xml:space="preserve">сборников Показателей </w:t>
      </w:r>
      <w:r w:rsidRPr="00C0260A">
        <w:rPr>
          <w:rFonts w:ascii="Times New Roman" w:hAnsi="Times New Roman" w:cs="Times New Roman"/>
          <w:sz w:val="28"/>
          <w:szCs w:val="28"/>
        </w:rPr>
        <w:t xml:space="preserve">осуществляется </w:t>
      </w:r>
      <w:r w:rsidR="00E22602" w:rsidRPr="00C0260A">
        <w:rPr>
          <w:rFonts w:ascii="Times New Roman" w:hAnsi="Times New Roman" w:cs="Times New Roman"/>
          <w:sz w:val="28"/>
          <w:szCs w:val="28"/>
        </w:rPr>
        <w:t xml:space="preserve">сбор исходных данных, в том числе подбор </w:t>
      </w:r>
      <w:r w:rsidRPr="00C0260A">
        <w:rPr>
          <w:rFonts w:ascii="Times New Roman" w:hAnsi="Times New Roman" w:cs="Times New Roman"/>
          <w:sz w:val="28"/>
          <w:szCs w:val="28"/>
        </w:rPr>
        <w:t xml:space="preserve">проектной документации, </w:t>
      </w:r>
      <w:r w:rsidR="00E22602" w:rsidRPr="00C0260A">
        <w:rPr>
          <w:rFonts w:ascii="Times New Roman" w:hAnsi="Times New Roman" w:cs="Times New Roman"/>
          <w:sz w:val="28"/>
          <w:szCs w:val="28"/>
        </w:rPr>
        <w:t>используемых для разработки</w:t>
      </w:r>
      <w:r w:rsidR="00250F17" w:rsidRPr="00C0260A">
        <w:rPr>
          <w:rFonts w:ascii="Times New Roman" w:hAnsi="Times New Roman" w:cs="Times New Roman"/>
          <w:sz w:val="28"/>
          <w:szCs w:val="28"/>
        </w:rPr>
        <w:t xml:space="preserve"> </w:t>
      </w:r>
      <w:r w:rsidR="000F4CE5"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 xml:space="preserve">проводится анализ сметной документации </w:t>
      </w:r>
      <w:r w:rsidR="00F63969" w:rsidRPr="00C0260A">
        <w:rPr>
          <w:rFonts w:ascii="Times New Roman" w:hAnsi="Times New Roman" w:cs="Times New Roman"/>
          <w:sz w:val="28"/>
          <w:szCs w:val="28"/>
        </w:rPr>
        <w:t xml:space="preserve">объекта капитального строительства, выбранного из числа аналогичных объектов по принципу наиболее полного соответствия техническим и (или) мощностным характеристикам объектов для разработки </w:t>
      </w:r>
      <w:r w:rsidR="00D43098" w:rsidRPr="00C0260A">
        <w:rPr>
          <w:rFonts w:ascii="Times New Roman" w:hAnsi="Times New Roman" w:cs="Times New Roman"/>
          <w:sz w:val="28"/>
          <w:szCs w:val="28"/>
        </w:rPr>
        <w:t xml:space="preserve">Показателей </w:t>
      </w:r>
      <w:r w:rsidR="00F63969" w:rsidRPr="00C0260A">
        <w:rPr>
          <w:rFonts w:ascii="Times New Roman" w:hAnsi="Times New Roman" w:cs="Times New Roman"/>
          <w:sz w:val="28"/>
          <w:szCs w:val="28"/>
        </w:rPr>
        <w:t xml:space="preserve">(далее – </w:t>
      </w:r>
      <w:r w:rsidRPr="00C0260A">
        <w:rPr>
          <w:rFonts w:ascii="Times New Roman" w:hAnsi="Times New Roman" w:cs="Times New Roman"/>
          <w:sz w:val="28"/>
          <w:szCs w:val="28"/>
        </w:rPr>
        <w:t>объект</w:t>
      </w:r>
      <w:r w:rsidR="00F63969" w:rsidRPr="00C0260A">
        <w:rPr>
          <w:rFonts w:ascii="Times New Roman" w:hAnsi="Times New Roman" w:cs="Times New Roman"/>
          <w:sz w:val="28"/>
          <w:szCs w:val="28"/>
        </w:rPr>
        <w:t>-представитель)</w:t>
      </w:r>
      <w:r w:rsidRPr="00C0260A">
        <w:rPr>
          <w:rFonts w:ascii="Times New Roman" w:hAnsi="Times New Roman" w:cs="Times New Roman"/>
          <w:sz w:val="28"/>
          <w:szCs w:val="28"/>
        </w:rPr>
        <w:t xml:space="preserve">, осуществляется формирование комплекта локальных смет, используемых для разработки </w:t>
      </w:r>
      <w:r w:rsidR="00D43098"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на основе сформированного комплекта локальных смет формиру</w:t>
      </w:r>
      <w:r w:rsidR="000E1260" w:rsidRPr="00C0260A">
        <w:rPr>
          <w:rFonts w:ascii="Times New Roman" w:hAnsi="Times New Roman" w:cs="Times New Roman"/>
          <w:sz w:val="28"/>
          <w:szCs w:val="28"/>
        </w:rPr>
        <w:t>е</w:t>
      </w:r>
      <w:r w:rsidRPr="00C0260A">
        <w:rPr>
          <w:rFonts w:ascii="Times New Roman" w:hAnsi="Times New Roman" w:cs="Times New Roman"/>
          <w:sz w:val="28"/>
          <w:szCs w:val="28"/>
        </w:rPr>
        <w:t xml:space="preserve">тся </w:t>
      </w:r>
      <w:r w:rsidR="00DF0747" w:rsidRPr="00C0260A">
        <w:rPr>
          <w:rFonts w:ascii="Times New Roman" w:hAnsi="Times New Roman" w:cs="Times New Roman"/>
          <w:sz w:val="28"/>
          <w:szCs w:val="28"/>
        </w:rPr>
        <w:t>ресурсная ведомость</w:t>
      </w:r>
      <w:r w:rsidR="00F63969" w:rsidRPr="00C0260A">
        <w:rPr>
          <w:rFonts w:ascii="Times New Roman" w:hAnsi="Times New Roman" w:cs="Times New Roman"/>
          <w:sz w:val="28"/>
          <w:szCs w:val="28"/>
        </w:rPr>
        <w:t>, которая представляет собой набор трудовых ресурсов, машин, механизмов, материалов, изделий, конструкций и оборудования</w:t>
      </w:r>
      <w:r w:rsidRPr="00C0260A">
        <w:rPr>
          <w:rFonts w:ascii="Times New Roman" w:hAnsi="Times New Roman" w:cs="Times New Roman"/>
          <w:sz w:val="28"/>
          <w:szCs w:val="28"/>
        </w:rPr>
        <w:t>;</w:t>
      </w:r>
    </w:p>
    <w:p w:rsidR="00DF0747" w:rsidRPr="00C0260A" w:rsidRDefault="00DF0747"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на основе сформированной ресурсной ведомости формиру</w:t>
      </w:r>
      <w:r w:rsidR="000E1260" w:rsidRPr="00C0260A">
        <w:rPr>
          <w:rFonts w:ascii="Times New Roman" w:hAnsi="Times New Roman" w:cs="Times New Roman"/>
          <w:sz w:val="28"/>
          <w:szCs w:val="28"/>
        </w:rPr>
        <w:t>е</w:t>
      </w:r>
      <w:r w:rsidRPr="00C0260A">
        <w:rPr>
          <w:rFonts w:ascii="Times New Roman" w:hAnsi="Times New Roman" w:cs="Times New Roman"/>
          <w:sz w:val="28"/>
          <w:szCs w:val="28"/>
        </w:rPr>
        <w:t xml:space="preserve">тся </w:t>
      </w:r>
      <w:r w:rsidR="00F63969" w:rsidRPr="00C0260A">
        <w:rPr>
          <w:rFonts w:ascii="Times New Roman" w:hAnsi="Times New Roman" w:cs="Times New Roman"/>
          <w:sz w:val="28"/>
          <w:szCs w:val="28"/>
        </w:rPr>
        <w:t xml:space="preserve">ресурсно-технологическая модель (далее </w:t>
      </w:r>
      <w:r w:rsidR="000E1260" w:rsidRPr="00C0260A">
        <w:rPr>
          <w:rFonts w:ascii="Times New Roman" w:hAnsi="Times New Roman" w:cs="Times New Roman"/>
          <w:sz w:val="28"/>
          <w:szCs w:val="28"/>
        </w:rPr>
        <w:t>–</w:t>
      </w:r>
      <w:r w:rsidR="00F63969" w:rsidRPr="00C0260A">
        <w:rPr>
          <w:rFonts w:ascii="Times New Roman" w:hAnsi="Times New Roman" w:cs="Times New Roman"/>
          <w:sz w:val="28"/>
          <w:szCs w:val="28"/>
        </w:rPr>
        <w:t xml:space="preserve"> РТМ), которая представляет собой унифицированный и агрегированный набор трудовых ресурсов, машин, механизмов, материалов, изделий, конструкций и оборудования, включенных в ресурсную ведомость</w:t>
      </w:r>
      <w:r w:rsidR="00A34067" w:rsidRPr="00C0260A">
        <w:rPr>
          <w:rFonts w:ascii="Times New Roman" w:hAnsi="Times New Roman" w:cs="Times New Roman"/>
          <w:sz w:val="28"/>
          <w:szCs w:val="28"/>
        </w:rPr>
        <w:t xml:space="preserve"> (далее – строительные ресурсы)</w:t>
      </w:r>
      <w:r w:rsidR="00F63969" w:rsidRPr="00C0260A">
        <w:rPr>
          <w:rFonts w:ascii="Times New Roman" w:hAnsi="Times New Roman" w:cs="Times New Roman"/>
          <w:sz w:val="28"/>
          <w:szCs w:val="28"/>
        </w:rPr>
        <w:t xml:space="preserve">, имеющий </w:t>
      </w:r>
      <w:r w:rsidR="00A34067" w:rsidRPr="00C0260A">
        <w:rPr>
          <w:rFonts w:ascii="Times New Roman" w:hAnsi="Times New Roman" w:cs="Times New Roman"/>
          <w:sz w:val="28"/>
          <w:szCs w:val="28"/>
        </w:rPr>
        <w:t xml:space="preserve">расход строительных ресурсов и их </w:t>
      </w:r>
      <w:r w:rsidR="00F63969" w:rsidRPr="00C0260A">
        <w:rPr>
          <w:rFonts w:ascii="Times New Roman" w:hAnsi="Times New Roman" w:cs="Times New Roman"/>
          <w:sz w:val="28"/>
          <w:szCs w:val="28"/>
        </w:rPr>
        <w:t>стоимостные показатели,</w:t>
      </w:r>
      <w:r w:rsidRPr="00C0260A">
        <w:rPr>
          <w:rFonts w:ascii="Times New Roman" w:hAnsi="Times New Roman" w:cs="Times New Roman"/>
          <w:sz w:val="28"/>
          <w:szCs w:val="28"/>
        </w:rPr>
        <w:t xml:space="preserve"> </w:t>
      </w:r>
      <w:r w:rsidR="008E1490" w:rsidRPr="00C0260A">
        <w:rPr>
          <w:rFonts w:ascii="Times New Roman" w:hAnsi="Times New Roman" w:cs="Times New Roman"/>
          <w:sz w:val="28"/>
          <w:szCs w:val="28"/>
        </w:rPr>
        <w:t xml:space="preserve">а также иные лимитированные и прочие затраты, перечень которых определен пунктом </w:t>
      </w:r>
      <w:r w:rsidR="00527FE2" w:rsidRPr="00C0260A">
        <w:rPr>
          <w:rFonts w:ascii="Times New Roman" w:hAnsi="Times New Roman" w:cs="Times New Roman"/>
          <w:sz w:val="28"/>
          <w:szCs w:val="28"/>
        </w:rPr>
        <w:t>1</w:t>
      </w:r>
      <w:r w:rsidR="00A36A22" w:rsidRPr="00C0260A">
        <w:rPr>
          <w:rFonts w:ascii="Times New Roman" w:hAnsi="Times New Roman" w:cs="Times New Roman"/>
          <w:sz w:val="28"/>
          <w:szCs w:val="28"/>
        </w:rPr>
        <w:t>2</w:t>
      </w:r>
      <w:r w:rsidR="008E1490" w:rsidRPr="00C0260A">
        <w:rPr>
          <w:rFonts w:ascii="Times New Roman" w:hAnsi="Times New Roman" w:cs="Times New Roman"/>
          <w:sz w:val="28"/>
          <w:szCs w:val="28"/>
        </w:rPr>
        <w:t xml:space="preserve"> настоящей Методики, </w:t>
      </w:r>
      <w:r w:rsidRPr="00C0260A">
        <w:rPr>
          <w:rFonts w:ascii="Times New Roman" w:hAnsi="Times New Roman" w:cs="Times New Roman"/>
          <w:sz w:val="28"/>
          <w:szCs w:val="28"/>
        </w:rPr>
        <w:t>и производится расчет</w:t>
      </w:r>
      <w:r w:rsidR="00250F17" w:rsidRPr="00C0260A">
        <w:rPr>
          <w:rFonts w:ascii="Times New Roman" w:hAnsi="Times New Roman" w:cs="Times New Roman"/>
          <w:sz w:val="28"/>
          <w:szCs w:val="28"/>
        </w:rPr>
        <w:t xml:space="preserve"> </w:t>
      </w:r>
      <w:r w:rsidR="00D43098"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при необходимости</w:t>
      </w:r>
      <w:r w:rsidR="00E22602" w:rsidRPr="00C0260A">
        <w:rPr>
          <w:rFonts w:ascii="Times New Roman" w:hAnsi="Times New Roman" w:cs="Times New Roman"/>
          <w:sz w:val="28"/>
          <w:szCs w:val="28"/>
        </w:rPr>
        <w:t xml:space="preserve">, выявленной в процессе разработки </w:t>
      </w:r>
      <w:r w:rsidR="00D43098" w:rsidRPr="00C0260A">
        <w:rPr>
          <w:rFonts w:ascii="Times New Roman" w:hAnsi="Times New Roman" w:cs="Times New Roman"/>
          <w:sz w:val="28"/>
          <w:szCs w:val="28"/>
        </w:rPr>
        <w:t>П</w:t>
      </w:r>
      <w:r w:rsidR="00E22602" w:rsidRPr="00C0260A">
        <w:rPr>
          <w:rFonts w:ascii="Times New Roman" w:hAnsi="Times New Roman" w:cs="Times New Roman"/>
          <w:sz w:val="28"/>
          <w:szCs w:val="28"/>
        </w:rPr>
        <w:t>оказателей,</w:t>
      </w:r>
      <w:r w:rsidRPr="00C0260A">
        <w:rPr>
          <w:rFonts w:ascii="Times New Roman" w:hAnsi="Times New Roman" w:cs="Times New Roman"/>
          <w:sz w:val="28"/>
          <w:szCs w:val="28"/>
        </w:rPr>
        <w:t xml:space="preserve"> осуществляется расчет поправочных коэффициентов к </w:t>
      </w:r>
      <w:r w:rsidR="00D43098" w:rsidRPr="00C0260A">
        <w:rPr>
          <w:rFonts w:ascii="Times New Roman" w:hAnsi="Times New Roman" w:cs="Times New Roman"/>
          <w:sz w:val="28"/>
          <w:szCs w:val="28"/>
        </w:rPr>
        <w:t>П</w:t>
      </w:r>
      <w:r w:rsidR="00DF0747" w:rsidRPr="00C0260A">
        <w:rPr>
          <w:rFonts w:ascii="Times New Roman" w:hAnsi="Times New Roman" w:cs="Times New Roman"/>
          <w:sz w:val="28"/>
          <w:szCs w:val="28"/>
        </w:rPr>
        <w:t>оказателям</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D221F2" w:rsidRPr="00C0260A">
        <w:rPr>
          <w:rFonts w:ascii="Times New Roman" w:hAnsi="Times New Roman" w:cs="Times New Roman"/>
          <w:sz w:val="28"/>
          <w:szCs w:val="28"/>
        </w:rPr>
        <w:t> </w:t>
      </w:r>
      <w:r w:rsidRPr="00C0260A">
        <w:rPr>
          <w:rFonts w:ascii="Times New Roman" w:hAnsi="Times New Roman" w:cs="Times New Roman"/>
          <w:sz w:val="28"/>
          <w:szCs w:val="28"/>
        </w:rPr>
        <w:t>разработанные</w:t>
      </w:r>
      <w:r w:rsidR="00DF0747" w:rsidRPr="00C0260A">
        <w:rPr>
          <w:rFonts w:ascii="Times New Roman" w:hAnsi="Times New Roman" w:cs="Times New Roman"/>
          <w:sz w:val="28"/>
          <w:szCs w:val="28"/>
        </w:rPr>
        <w:t xml:space="preserve"> </w:t>
      </w:r>
      <w:r w:rsidR="00D43098" w:rsidRPr="00C0260A">
        <w:rPr>
          <w:rFonts w:ascii="Times New Roman" w:hAnsi="Times New Roman" w:cs="Times New Roman"/>
          <w:sz w:val="28"/>
          <w:szCs w:val="28"/>
        </w:rPr>
        <w:t>П</w:t>
      </w:r>
      <w:r w:rsidR="00DF0747" w:rsidRPr="00C0260A">
        <w:rPr>
          <w:rFonts w:ascii="Times New Roman" w:hAnsi="Times New Roman" w:cs="Times New Roman"/>
          <w:sz w:val="28"/>
          <w:szCs w:val="28"/>
        </w:rPr>
        <w:t>оказатели</w:t>
      </w:r>
      <w:r w:rsidRPr="00C0260A">
        <w:rPr>
          <w:rFonts w:ascii="Times New Roman" w:hAnsi="Times New Roman" w:cs="Times New Roman"/>
          <w:sz w:val="28"/>
          <w:szCs w:val="28"/>
        </w:rPr>
        <w:t xml:space="preserve"> компонуются в сборники </w:t>
      </w:r>
      <w:r w:rsidR="00D43098"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в</w:t>
      </w:r>
      <w:r w:rsidR="00C61D09" w:rsidRPr="00C0260A">
        <w:rPr>
          <w:rFonts w:ascii="Times New Roman" w:hAnsi="Times New Roman" w:cs="Times New Roman"/>
          <w:sz w:val="28"/>
          <w:szCs w:val="28"/>
        </w:rPr>
        <w:t> </w:t>
      </w:r>
      <w:r w:rsidRPr="00C0260A">
        <w:rPr>
          <w:rFonts w:ascii="Times New Roman" w:hAnsi="Times New Roman" w:cs="Times New Roman"/>
          <w:sz w:val="28"/>
          <w:szCs w:val="28"/>
        </w:rPr>
        <w:t xml:space="preserve">соответствии с </w:t>
      </w:r>
      <w:r w:rsidR="00D221F2" w:rsidRPr="00C0260A">
        <w:rPr>
          <w:rFonts w:ascii="Times New Roman" w:hAnsi="Times New Roman" w:cs="Times New Roman"/>
          <w:sz w:val="28"/>
          <w:szCs w:val="28"/>
        </w:rPr>
        <w:t xml:space="preserve">принятой </w:t>
      </w:r>
      <w:r w:rsidR="00203E29" w:rsidRPr="00C0260A">
        <w:rPr>
          <w:rFonts w:ascii="Times New Roman" w:hAnsi="Times New Roman" w:cs="Times New Roman"/>
          <w:sz w:val="28"/>
          <w:szCs w:val="28"/>
        </w:rPr>
        <w:t xml:space="preserve">Министерством </w:t>
      </w:r>
      <w:r w:rsidRPr="00C0260A">
        <w:rPr>
          <w:rFonts w:ascii="Times New Roman" w:hAnsi="Times New Roman" w:cs="Times New Roman"/>
          <w:sz w:val="28"/>
          <w:szCs w:val="28"/>
        </w:rPr>
        <w:t>номенклатурой</w:t>
      </w:r>
      <w:r w:rsidR="00203E29" w:rsidRPr="00C0260A">
        <w:rPr>
          <w:rFonts w:ascii="Times New Roman" w:hAnsi="Times New Roman" w:cs="Times New Roman"/>
          <w:sz w:val="28"/>
          <w:szCs w:val="28"/>
        </w:rPr>
        <w:t xml:space="preserve"> сборников Показателей</w:t>
      </w:r>
      <w:r w:rsidRPr="00C0260A">
        <w:rPr>
          <w:rFonts w:ascii="Times New Roman" w:hAnsi="Times New Roman" w:cs="Times New Roman"/>
          <w:sz w:val="28"/>
          <w:szCs w:val="28"/>
        </w:rPr>
        <w:t>.</w:t>
      </w:r>
    </w:p>
    <w:p w:rsidR="00242BA1" w:rsidRPr="00C0260A" w:rsidRDefault="00145F9C" w:rsidP="008F32C9">
      <w:pPr>
        <w:pStyle w:val="ConsPlusNormal"/>
        <w:widowControl/>
        <w:numPr>
          <w:ilvl w:val="0"/>
          <w:numId w:val="42"/>
        </w:numPr>
        <w:tabs>
          <w:tab w:val="left" w:pos="1134"/>
        </w:tabs>
        <w:jc w:val="both"/>
        <w:outlineLvl w:val="2"/>
        <w:rPr>
          <w:rFonts w:ascii="Times New Roman" w:hAnsi="Times New Roman" w:cs="Times New Roman"/>
          <w:sz w:val="28"/>
          <w:szCs w:val="28"/>
        </w:rPr>
      </w:pPr>
      <w:bookmarkStart w:id="2" w:name="P81"/>
      <w:bookmarkEnd w:id="2"/>
      <w:r w:rsidRPr="00C0260A">
        <w:rPr>
          <w:rFonts w:ascii="Times New Roman" w:hAnsi="Times New Roman" w:cs="Times New Roman"/>
          <w:sz w:val="28"/>
          <w:szCs w:val="28"/>
        </w:rPr>
        <w:t xml:space="preserve">При разработке </w:t>
      </w:r>
      <w:r w:rsidR="001B1C5F" w:rsidRPr="00C0260A">
        <w:rPr>
          <w:rFonts w:ascii="Times New Roman" w:hAnsi="Times New Roman" w:cs="Times New Roman"/>
          <w:sz w:val="28"/>
          <w:szCs w:val="28"/>
        </w:rPr>
        <w:t>Показател</w:t>
      </w:r>
      <w:r w:rsidRPr="00C0260A">
        <w:rPr>
          <w:rFonts w:ascii="Times New Roman" w:hAnsi="Times New Roman" w:cs="Times New Roman"/>
          <w:sz w:val="28"/>
          <w:szCs w:val="28"/>
        </w:rPr>
        <w:t xml:space="preserve">ей учитываются </w:t>
      </w:r>
      <w:r w:rsidR="00242BA1" w:rsidRPr="00C0260A">
        <w:rPr>
          <w:rFonts w:ascii="Times New Roman" w:hAnsi="Times New Roman" w:cs="Times New Roman"/>
          <w:sz w:val="28"/>
          <w:szCs w:val="28"/>
        </w:rPr>
        <w:t>следующие затраты:</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затраты на выполнение общестроительных, санитарно-технических и</w:t>
      </w:r>
      <w:r w:rsidR="00E57903" w:rsidRPr="00C0260A">
        <w:rPr>
          <w:rFonts w:ascii="Times New Roman" w:hAnsi="Times New Roman" w:cs="Times New Roman"/>
          <w:sz w:val="28"/>
          <w:szCs w:val="28"/>
        </w:rPr>
        <w:t> </w:t>
      </w:r>
      <w:r w:rsidRPr="00C0260A">
        <w:rPr>
          <w:rFonts w:ascii="Times New Roman" w:hAnsi="Times New Roman" w:cs="Times New Roman"/>
          <w:sz w:val="28"/>
          <w:szCs w:val="28"/>
        </w:rPr>
        <w:t>специальных строительных работ;</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затраты </w:t>
      </w:r>
      <w:r w:rsidR="000E1260" w:rsidRPr="00C0260A">
        <w:rPr>
          <w:rFonts w:ascii="Times New Roman" w:hAnsi="Times New Roman" w:cs="Times New Roman"/>
          <w:sz w:val="28"/>
          <w:szCs w:val="28"/>
        </w:rPr>
        <w:t xml:space="preserve">на </w:t>
      </w:r>
      <w:r w:rsidRPr="00C0260A">
        <w:rPr>
          <w:rFonts w:ascii="Times New Roman" w:hAnsi="Times New Roman" w:cs="Times New Roman"/>
          <w:sz w:val="28"/>
          <w:szCs w:val="28"/>
        </w:rPr>
        <w:t xml:space="preserve">монтаж силовых и осветительных сетей, слаботочных устройств (радиофикация, телефонизация, сигнализация) и </w:t>
      </w:r>
      <w:r w:rsidR="000E1260" w:rsidRPr="00C0260A">
        <w:rPr>
          <w:rFonts w:ascii="Times New Roman" w:hAnsi="Times New Roman" w:cs="Times New Roman"/>
          <w:sz w:val="28"/>
          <w:szCs w:val="28"/>
        </w:rPr>
        <w:t>на</w:t>
      </w:r>
      <w:r w:rsidRPr="00C0260A">
        <w:rPr>
          <w:rFonts w:ascii="Times New Roman" w:hAnsi="Times New Roman" w:cs="Times New Roman"/>
          <w:sz w:val="28"/>
          <w:szCs w:val="28"/>
        </w:rPr>
        <w:t xml:space="preserve"> други</w:t>
      </w:r>
      <w:r w:rsidR="000E1260" w:rsidRPr="00C0260A">
        <w:rPr>
          <w:rFonts w:ascii="Times New Roman" w:hAnsi="Times New Roman" w:cs="Times New Roman"/>
          <w:sz w:val="28"/>
          <w:szCs w:val="28"/>
        </w:rPr>
        <w:t>е</w:t>
      </w:r>
      <w:r w:rsidRPr="00C0260A">
        <w:rPr>
          <w:rFonts w:ascii="Times New Roman" w:hAnsi="Times New Roman" w:cs="Times New Roman"/>
          <w:sz w:val="28"/>
          <w:szCs w:val="28"/>
        </w:rPr>
        <w:t xml:space="preserve"> аналогичны</w:t>
      </w:r>
      <w:r w:rsidR="000E1260" w:rsidRPr="00C0260A">
        <w:rPr>
          <w:rFonts w:ascii="Times New Roman" w:hAnsi="Times New Roman" w:cs="Times New Roman"/>
          <w:sz w:val="28"/>
          <w:szCs w:val="28"/>
        </w:rPr>
        <w:t>е</w:t>
      </w:r>
      <w:r w:rsidRPr="00C0260A">
        <w:rPr>
          <w:rFonts w:ascii="Times New Roman" w:hAnsi="Times New Roman" w:cs="Times New Roman"/>
          <w:sz w:val="28"/>
          <w:szCs w:val="28"/>
        </w:rPr>
        <w:t xml:space="preserve"> работ</w:t>
      </w:r>
      <w:r w:rsidR="000F1017" w:rsidRPr="00C0260A">
        <w:rPr>
          <w:rFonts w:ascii="Times New Roman" w:hAnsi="Times New Roman" w:cs="Times New Roman"/>
          <w:sz w:val="28"/>
          <w:szCs w:val="28"/>
        </w:rPr>
        <w:t>ы</w:t>
      </w:r>
      <w:r w:rsidRPr="00C0260A">
        <w:rPr>
          <w:rFonts w:ascii="Times New Roman" w:hAnsi="Times New Roman" w:cs="Times New Roman"/>
          <w:sz w:val="28"/>
          <w:szCs w:val="28"/>
        </w:rPr>
        <w:t>, предусмотренны</w:t>
      </w:r>
      <w:r w:rsidR="000E1260" w:rsidRPr="00C0260A">
        <w:rPr>
          <w:rFonts w:ascii="Times New Roman" w:hAnsi="Times New Roman" w:cs="Times New Roman"/>
          <w:sz w:val="28"/>
          <w:szCs w:val="28"/>
        </w:rPr>
        <w:t>е</w:t>
      </w:r>
      <w:r w:rsidRPr="00C0260A">
        <w:rPr>
          <w:rFonts w:ascii="Times New Roman" w:hAnsi="Times New Roman" w:cs="Times New Roman"/>
          <w:sz w:val="28"/>
          <w:szCs w:val="28"/>
        </w:rPr>
        <w:t xml:space="preserve"> </w:t>
      </w:r>
      <w:r w:rsidR="009661E4" w:rsidRPr="00C0260A">
        <w:rPr>
          <w:rFonts w:ascii="Times New Roman" w:hAnsi="Times New Roman" w:cs="Times New Roman"/>
          <w:sz w:val="28"/>
          <w:szCs w:val="28"/>
        </w:rPr>
        <w:t>проектным и (или) техническим решением</w:t>
      </w:r>
      <w:r w:rsidRPr="00C0260A">
        <w:rPr>
          <w:rFonts w:ascii="Times New Roman" w:hAnsi="Times New Roman" w:cs="Times New Roman"/>
          <w:sz w:val="28"/>
          <w:szCs w:val="28"/>
        </w:rPr>
        <w:t>;</w:t>
      </w:r>
    </w:p>
    <w:p w:rsidR="00F748EC"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затраты </w:t>
      </w:r>
      <w:r w:rsidR="000E1260" w:rsidRPr="00C0260A">
        <w:rPr>
          <w:rFonts w:ascii="Times New Roman" w:hAnsi="Times New Roman" w:cs="Times New Roman"/>
          <w:sz w:val="28"/>
          <w:szCs w:val="28"/>
        </w:rPr>
        <w:t>на</w:t>
      </w:r>
      <w:r w:rsidRPr="00C0260A">
        <w:rPr>
          <w:rFonts w:ascii="Times New Roman" w:hAnsi="Times New Roman" w:cs="Times New Roman"/>
          <w:sz w:val="28"/>
          <w:szCs w:val="28"/>
        </w:rPr>
        <w:t xml:space="preserve"> монтаж транспортного, энергетического, технологического и</w:t>
      </w:r>
      <w:r w:rsidR="00E57903" w:rsidRPr="00C0260A">
        <w:rPr>
          <w:rFonts w:ascii="Times New Roman" w:hAnsi="Times New Roman" w:cs="Times New Roman"/>
          <w:sz w:val="28"/>
          <w:szCs w:val="28"/>
        </w:rPr>
        <w:t> </w:t>
      </w:r>
      <w:r w:rsidRPr="00C0260A">
        <w:rPr>
          <w:rFonts w:ascii="Times New Roman" w:hAnsi="Times New Roman" w:cs="Times New Roman"/>
          <w:sz w:val="28"/>
          <w:szCs w:val="28"/>
        </w:rPr>
        <w:t xml:space="preserve">других видов оборудования, монтаж систем технических средств управления производством, систем автоматики, поточного транспорта и </w:t>
      </w:r>
      <w:r w:rsidR="00A0329F" w:rsidRPr="00C0260A">
        <w:rPr>
          <w:rFonts w:ascii="Times New Roman" w:hAnsi="Times New Roman" w:cs="Times New Roman"/>
          <w:sz w:val="28"/>
          <w:szCs w:val="28"/>
        </w:rPr>
        <w:t xml:space="preserve">на другие аналогичные работы, предусмотренные </w:t>
      </w:r>
      <w:r w:rsidR="009661E4" w:rsidRPr="00C0260A">
        <w:rPr>
          <w:rFonts w:ascii="Times New Roman" w:hAnsi="Times New Roman" w:cs="Times New Roman"/>
          <w:sz w:val="28"/>
          <w:szCs w:val="28"/>
        </w:rPr>
        <w:t>проектным и (или) техническим решением</w:t>
      </w:r>
      <w:r w:rsidRPr="00C0260A">
        <w:rPr>
          <w:rFonts w:ascii="Times New Roman" w:hAnsi="Times New Roman" w:cs="Times New Roman"/>
          <w:sz w:val="28"/>
          <w:szCs w:val="28"/>
        </w:rPr>
        <w:t>;</w:t>
      </w:r>
      <w:r w:rsidR="004C376C" w:rsidRPr="00C0260A">
        <w:rPr>
          <w:rFonts w:ascii="Times New Roman" w:hAnsi="Times New Roman" w:cs="Times New Roman"/>
          <w:sz w:val="28"/>
          <w:szCs w:val="28"/>
        </w:rPr>
        <w:t xml:space="preserve"> </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накладные расходы и сметную прибыль;</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стоимость приобретения оборудования, мебели и инвентаря;</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145F9C" w:rsidRPr="00C0260A">
        <w:rPr>
          <w:rFonts w:ascii="Times New Roman" w:hAnsi="Times New Roman" w:cs="Times New Roman"/>
          <w:sz w:val="28"/>
          <w:szCs w:val="28"/>
        </w:rPr>
        <w:t> </w:t>
      </w:r>
      <w:r w:rsidRPr="00C0260A">
        <w:rPr>
          <w:rFonts w:ascii="Times New Roman" w:hAnsi="Times New Roman" w:cs="Times New Roman"/>
          <w:sz w:val="28"/>
          <w:szCs w:val="28"/>
        </w:rPr>
        <w:t>затраты на строительство временных титульных зданий и сооружений;</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145F9C" w:rsidRPr="00C0260A">
        <w:rPr>
          <w:rFonts w:ascii="Times New Roman" w:hAnsi="Times New Roman" w:cs="Times New Roman"/>
          <w:sz w:val="28"/>
          <w:szCs w:val="28"/>
        </w:rPr>
        <w:t> </w:t>
      </w:r>
      <w:r w:rsidRPr="00C0260A">
        <w:rPr>
          <w:rFonts w:ascii="Times New Roman" w:hAnsi="Times New Roman" w:cs="Times New Roman"/>
          <w:sz w:val="28"/>
          <w:szCs w:val="28"/>
        </w:rPr>
        <w:t>дополнительные затраты при производстве строительн</w:t>
      </w:r>
      <w:r w:rsidR="00564FD0" w:rsidRPr="00C0260A">
        <w:rPr>
          <w:rFonts w:ascii="Times New Roman" w:hAnsi="Times New Roman" w:cs="Times New Roman"/>
          <w:sz w:val="28"/>
          <w:szCs w:val="28"/>
        </w:rPr>
        <w:t xml:space="preserve">ых и </w:t>
      </w:r>
      <w:r w:rsidRPr="00C0260A">
        <w:rPr>
          <w:rFonts w:ascii="Times New Roman" w:hAnsi="Times New Roman" w:cs="Times New Roman"/>
          <w:sz w:val="28"/>
          <w:szCs w:val="28"/>
        </w:rPr>
        <w:t>монтажных работ в зимнее время;</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lastRenderedPageBreak/>
        <w:t>-</w:t>
      </w:r>
      <w:r w:rsidR="00145F9C" w:rsidRPr="00C0260A">
        <w:rPr>
          <w:rFonts w:ascii="Times New Roman" w:hAnsi="Times New Roman" w:cs="Times New Roman"/>
          <w:sz w:val="28"/>
          <w:szCs w:val="28"/>
        </w:rPr>
        <w:t> </w:t>
      </w:r>
      <w:r w:rsidRPr="00C0260A">
        <w:rPr>
          <w:rFonts w:ascii="Times New Roman" w:hAnsi="Times New Roman" w:cs="Times New Roman"/>
          <w:sz w:val="28"/>
          <w:szCs w:val="28"/>
        </w:rPr>
        <w:t xml:space="preserve">стоимость пусконаладочных работ </w:t>
      </w:r>
      <w:r w:rsidR="00D71858" w:rsidRPr="00C0260A">
        <w:rPr>
          <w:rFonts w:ascii="Times New Roman" w:hAnsi="Times New Roman" w:cs="Times New Roman"/>
          <w:sz w:val="28"/>
          <w:szCs w:val="28"/>
        </w:rPr>
        <w:t>«</w:t>
      </w:r>
      <w:r w:rsidRPr="00C0260A">
        <w:rPr>
          <w:rFonts w:ascii="Times New Roman" w:hAnsi="Times New Roman" w:cs="Times New Roman"/>
          <w:sz w:val="28"/>
          <w:szCs w:val="28"/>
        </w:rPr>
        <w:t>вхолостую</w:t>
      </w:r>
      <w:r w:rsidR="00D71858" w:rsidRPr="00C0260A">
        <w:rPr>
          <w:rFonts w:ascii="Times New Roman" w:hAnsi="Times New Roman" w:cs="Times New Roman"/>
          <w:sz w:val="28"/>
          <w:szCs w:val="28"/>
        </w:rPr>
        <w:t>»</w:t>
      </w:r>
      <w:r w:rsidRPr="00C0260A">
        <w:rPr>
          <w:rFonts w:ascii="Times New Roman" w:hAnsi="Times New Roman" w:cs="Times New Roman"/>
          <w:sz w:val="28"/>
          <w:szCs w:val="28"/>
        </w:rPr>
        <w:t xml:space="preserve"> для объектов производственного назначения; для объектов непроизводственного назначения, не связанных с выпуском продукции, все затраты на проведение пусконаладочных работ включаются без разделения на работы, выполняемые </w:t>
      </w:r>
      <w:r w:rsidR="00E42BE0" w:rsidRPr="00C0260A">
        <w:rPr>
          <w:rFonts w:ascii="Times New Roman" w:hAnsi="Times New Roman" w:cs="Times New Roman"/>
          <w:sz w:val="28"/>
          <w:szCs w:val="28"/>
        </w:rPr>
        <w:t>«</w:t>
      </w:r>
      <w:r w:rsidRPr="00C0260A">
        <w:rPr>
          <w:rFonts w:ascii="Times New Roman" w:hAnsi="Times New Roman" w:cs="Times New Roman"/>
          <w:sz w:val="28"/>
          <w:szCs w:val="28"/>
        </w:rPr>
        <w:t>вхолостую</w:t>
      </w:r>
      <w:r w:rsidR="00E42BE0" w:rsidRPr="00C0260A">
        <w:rPr>
          <w:rFonts w:ascii="Times New Roman" w:hAnsi="Times New Roman" w:cs="Times New Roman"/>
          <w:sz w:val="28"/>
          <w:szCs w:val="28"/>
        </w:rPr>
        <w:t>»</w:t>
      </w:r>
      <w:r w:rsidRPr="00C0260A">
        <w:rPr>
          <w:rFonts w:ascii="Times New Roman" w:hAnsi="Times New Roman" w:cs="Times New Roman"/>
          <w:sz w:val="28"/>
          <w:szCs w:val="28"/>
        </w:rPr>
        <w:t xml:space="preserve"> и </w:t>
      </w:r>
      <w:r w:rsidR="00E42BE0" w:rsidRPr="00C0260A">
        <w:rPr>
          <w:rFonts w:ascii="Times New Roman" w:hAnsi="Times New Roman" w:cs="Times New Roman"/>
          <w:sz w:val="28"/>
          <w:szCs w:val="28"/>
        </w:rPr>
        <w:t>«</w:t>
      </w:r>
      <w:r w:rsidRPr="00C0260A">
        <w:rPr>
          <w:rFonts w:ascii="Times New Roman" w:hAnsi="Times New Roman" w:cs="Times New Roman"/>
          <w:sz w:val="28"/>
          <w:szCs w:val="28"/>
        </w:rPr>
        <w:t>под нагрузкой</w:t>
      </w:r>
      <w:r w:rsidR="00E42BE0" w:rsidRPr="00C0260A">
        <w:rPr>
          <w:rFonts w:ascii="Times New Roman" w:hAnsi="Times New Roman" w:cs="Times New Roman"/>
          <w:sz w:val="28"/>
          <w:szCs w:val="28"/>
        </w:rPr>
        <w:t>»</w:t>
      </w:r>
      <w:r w:rsidRPr="00C0260A">
        <w:rPr>
          <w:rFonts w:ascii="Times New Roman" w:hAnsi="Times New Roman" w:cs="Times New Roman"/>
          <w:sz w:val="28"/>
          <w:szCs w:val="28"/>
        </w:rPr>
        <w:t>;</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затраты на проектн</w:t>
      </w:r>
      <w:r w:rsidR="00603761" w:rsidRPr="00C0260A">
        <w:rPr>
          <w:rFonts w:ascii="Times New Roman" w:hAnsi="Times New Roman" w:cs="Times New Roman"/>
          <w:sz w:val="28"/>
          <w:szCs w:val="28"/>
        </w:rPr>
        <w:t xml:space="preserve">ые и изыскательские </w:t>
      </w:r>
      <w:r w:rsidRPr="00C0260A">
        <w:rPr>
          <w:rFonts w:ascii="Times New Roman" w:hAnsi="Times New Roman" w:cs="Times New Roman"/>
          <w:sz w:val="28"/>
          <w:szCs w:val="28"/>
        </w:rPr>
        <w:t>работы</w:t>
      </w:r>
      <w:r w:rsidR="002C2EDB" w:rsidRPr="00C0260A">
        <w:rPr>
          <w:rFonts w:ascii="Times New Roman" w:hAnsi="Times New Roman"/>
          <w:sz w:val="28"/>
          <w:szCs w:val="28"/>
        </w:rPr>
        <w:t>,</w:t>
      </w:r>
      <w:r w:rsidR="00217C9A" w:rsidRPr="00C0260A">
        <w:rPr>
          <w:rFonts w:ascii="Times New Roman" w:hAnsi="Times New Roman"/>
          <w:sz w:val="28"/>
          <w:szCs w:val="28"/>
        </w:rPr>
        <w:t xml:space="preserve"> </w:t>
      </w:r>
      <w:r w:rsidR="00E020ED" w:rsidRPr="00C0260A">
        <w:rPr>
          <w:rFonts w:ascii="Times New Roman" w:hAnsi="Times New Roman"/>
          <w:sz w:val="28"/>
          <w:szCs w:val="28"/>
        </w:rPr>
        <w:t xml:space="preserve">плату за проведение </w:t>
      </w:r>
      <w:r w:rsidRPr="00C0260A">
        <w:rPr>
          <w:rFonts w:ascii="Times New Roman" w:hAnsi="Times New Roman" w:cs="Times New Roman"/>
          <w:sz w:val="28"/>
          <w:szCs w:val="28"/>
        </w:rPr>
        <w:t>экспертиз</w:t>
      </w:r>
      <w:r w:rsidR="00E020ED" w:rsidRPr="00C0260A">
        <w:rPr>
          <w:rFonts w:ascii="Times New Roman" w:hAnsi="Times New Roman" w:cs="Times New Roman"/>
          <w:sz w:val="28"/>
          <w:szCs w:val="28"/>
        </w:rPr>
        <w:t>ы</w:t>
      </w:r>
      <w:r w:rsidRPr="00C0260A">
        <w:rPr>
          <w:rFonts w:ascii="Times New Roman" w:hAnsi="Times New Roman" w:cs="Times New Roman"/>
          <w:sz w:val="28"/>
          <w:szCs w:val="28"/>
        </w:rPr>
        <w:t xml:space="preserve"> проект</w:t>
      </w:r>
      <w:r w:rsidR="00E020ED" w:rsidRPr="00C0260A">
        <w:rPr>
          <w:rFonts w:ascii="Times New Roman" w:hAnsi="Times New Roman" w:cs="Times New Roman"/>
          <w:sz w:val="28"/>
          <w:szCs w:val="28"/>
        </w:rPr>
        <w:t>ной документации</w:t>
      </w:r>
      <w:r w:rsidRPr="00C0260A">
        <w:rPr>
          <w:rFonts w:ascii="Times New Roman" w:hAnsi="Times New Roman" w:cs="Times New Roman"/>
          <w:sz w:val="28"/>
          <w:szCs w:val="28"/>
        </w:rPr>
        <w:t>;</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средства на проведение авторского надзора проектных организаций за</w:t>
      </w:r>
      <w:r w:rsidR="00E57903" w:rsidRPr="00C0260A">
        <w:rPr>
          <w:rFonts w:ascii="Times New Roman" w:hAnsi="Times New Roman" w:cs="Times New Roman"/>
          <w:sz w:val="28"/>
          <w:szCs w:val="28"/>
        </w:rPr>
        <w:t> </w:t>
      </w:r>
      <w:r w:rsidRPr="00C0260A">
        <w:rPr>
          <w:rFonts w:ascii="Times New Roman" w:hAnsi="Times New Roman" w:cs="Times New Roman"/>
          <w:sz w:val="28"/>
          <w:szCs w:val="28"/>
        </w:rPr>
        <w:t>строительством (в случаях, когда обязательность проведения авторского надзора установлена законодательно);</w:t>
      </w:r>
    </w:p>
    <w:p w:rsidR="00242BA1" w:rsidRPr="00C0260A" w:rsidRDefault="00242BA1" w:rsidP="00DD5A08">
      <w:pPr>
        <w:pStyle w:val="ConsPlusNormal"/>
        <w:widowControl/>
        <w:tabs>
          <w:tab w:val="left" w:pos="1134"/>
        </w:tabs>
        <w:ind w:firstLine="709"/>
        <w:jc w:val="both"/>
        <w:rPr>
          <w:rFonts w:ascii="Times New Roman" w:hAnsi="Times New Roman" w:cs="Times New Roman"/>
          <w:b/>
          <w:sz w:val="28"/>
          <w:szCs w:val="28"/>
        </w:rPr>
      </w:pPr>
      <w:r w:rsidRPr="00C0260A">
        <w:rPr>
          <w:rFonts w:ascii="Times New Roman" w:hAnsi="Times New Roman" w:cs="Times New Roman"/>
          <w:sz w:val="28"/>
          <w:szCs w:val="28"/>
        </w:rPr>
        <w:t>- затраты на осуществление строительного контроля</w:t>
      </w:r>
      <w:r w:rsidR="00A36029" w:rsidRPr="00C0260A">
        <w:rPr>
          <w:rFonts w:ascii="Times New Roman" w:hAnsi="Times New Roman" w:cs="Times New Roman"/>
          <w:b/>
          <w:sz w:val="28"/>
          <w:szCs w:val="28"/>
        </w:rPr>
        <w:t>;</w:t>
      </w:r>
    </w:p>
    <w:p w:rsidR="00242BA1" w:rsidRPr="00C0260A" w:rsidRDefault="00242BA1"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резерв средств на непредвиденные работы и затраты;</w:t>
      </w:r>
    </w:p>
    <w:p w:rsidR="00242BA1" w:rsidRPr="00C0260A" w:rsidRDefault="00242BA1" w:rsidP="00E3103B">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-иные затраты, необходимость учета которых </w:t>
      </w:r>
      <w:r w:rsidR="00366DF6" w:rsidRPr="00C0260A">
        <w:rPr>
          <w:rFonts w:ascii="Times New Roman" w:hAnsi="Times New Roman" w:cs="Times New Roman"/>
          <w:sz w:val="28"/>
          <w:szCs w:val="28"/>
        </w:rPr>
        <w:t>обусловлена специфическими особенностями объекта капитального строительства</w:t>
      </w:r>
      <w:r w:rsidRPr="00C0260A">
        <w:rPr>
          <w:rFonts w:ascii="Times New Roman" w:hAnsi="Times New Roman" w:cs="Times New Roman"/>
          <w:sz w:val="28"/>
          <w:szCs w:val="28"/>
        </w:rPr>
        <w:t>.</w:t>
      </w:r>
      <w:r w:rsidR="00E3103B" w:rsidRPr="00C0260A">
        <w:rPr>
          <w:rFonts w:ascii="Times New Roman" w:hAnsi="Times New Roman" w:cs="Times New Roman"/>
          <w:sz w:val="28"/>
          <w:szCs w:val="28"/>
        </w:rPr>
        <w:t xml:space="preserve"> Указанный перечень затрат согласовывается Инициатором разработки Показателей</w:t>
      </w:r>
      <w:r w:rsidR="00E3103B" w:rsidRPr="00C0260A">
        <w:rPr>
          <w:rFonts w:ascii="Times New Roman" w:hAnsi="Times New Roman"/>
          <w:sz w:val="28"/>
          <w:szCs w:val="28"/>
        </w:rPr>
        <w:t>. Перечень учтенных и</w:t>
      </w:r>
      <w:r w:rsidR="001B21DE" w:rsidRPr="00C0260A">
        <w:rPr>
          <w:rFonts w:ascii="Times New Roman" w:hAnsi="Times New Roman"/>
          <w:sz w:val="28"/>
          <w:szCs w:val="28"/>
        </w:rPr>
        <w:t xml:space="preserve"> </w:t>
      </w:r>
      <w:r w:rsidR="00E3103B" w:rsidRPr="00C0260A">
        <w:rPr>
          <w:rFonts w:ascii="Times New Roman" w:hAnsi="Times New Roman"/>
          <w:sz w:val="28"/>
          <w:szCs w:val="28"/>
        </w:rPr>
        <w:t>не</w:t>
      </w:r>
      <w:r w:rsidR="001B21DE" w:rsidRPr="00C0260A">
        <w:rPr>
          <w:rFonts w:ascii="Times New Roman" w:hAnsi="Times New Roman"/>
          <w:sz w:val="28"/>
          <w:szCs w:val="28"/>
        </w:rPr>
        <w:t xml:space="preserve"> </w:t>
      </w:r>
      <w:r w:rsidR="00E3103B" w:rsidRPr="00C0260A">
        <w:rPr>
          <w:rFonts w:ascii="Times New Roman" w:hAnsi="Times New Roman"/>
          <w:sz w:val="28"/>
          <w:szCs w:val="28"/>
        </w:rPr>
        <w:t>учтенных Показателем затрат приводится в технической части и Отделе 2 соответс</w:t>
      </w:r>
      <w:r w:rsidR="00943060" w:rsidRPr="00C0260A">
        <w:rPr>
          <w:rFonts w:ascii="Times New Roman" w:hAnsi="Times New Roman"/>
          <w:sz w:val="28"/>
          <w:szCs w:val="28"/>
        </w:rPr>
        <w:t>т</w:t>
      </w:r>
      <w:r w:rsidR="00E3103B" w:rsidRPr="00C0260A">
        <w:rPr>
          <w:rFonts w:ascii="Times New Roman" w:hAnsi="Times New Roman"/>
          <w:sz w:val="28"/>
          <w:szCs w:val="28"/>
        </w:rPr>
        <w:t xml:space="preserve">вующего сборника </w:t>
      </w:r>
      <w:r w:rsidR="00E3103B" w:rsidRPr="00C0260A">
        <w:rPr>
          <w:rFonts w:ascii="Times New Roman" w:hAnsi="Times New Roman" w:cs="Times New Roman"/>
          <w:sz w:val="28"/>
          <w:szCs w:val="28"/>
        </w:rPr>
        <w:t>Показателей</w:t>
      </w:r>
      <w:r w:rsidR="00E3103B" w:rsidRPr="00C0260A">
        <w:rPr>
          <w:rFonts w:ascii="Times New Roman" w:hAnsi="Times New Roman"/>
          <w:sz w:val="28"/>
          <w:szCs w:val="28"/>
        </w:rPr>
        <w:t>.</w:t>
      </w:r>
    </w:p>
    <w:p w:rsidR="00FB5D1B" w:rsidRPr="00C0260A" w:rsidRDefault="008D28E4"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13. </w:t>
      </w:r>
      <w:r w:rsidR="00FB5D1B" w:rsidRPr="00C0260A">
        <w:rPr>
          <w:rFonts w:ascii="Times New Roman" w:hAnsi="Times New Roman" w:cs="Times New Roman"/>
          <w:sz w:val="28"/>
          <w:szCs w:val="28"/>
        </w:rPr>
        <w:t xml:space="preserve">Плата за покупку, аренду земли и земельный налог в период строительства, подключение (технологическое присоединение) к внешним инженерным сетям, компенсационные выплаты, связанные с подготовкой территории строительства (снос существующих зданий, перенос инженерных сетей и </w:t>
      </w:r>
      <w:r w:rsidR="00C747F8" w:rsidRPr="00C0260A">
        <w:rPr>
          <w:rFonts w:ascii="Times New Roman" w:hAnsi="Times New Roman" w:cs="Times New Roman"/>
          <w:sz w:val="28"/>
          <w:szCs w:val="28"/>
        </w:rPr>
        <w:t>другие аналогичные затраты, перечень которых определен действующими на момент разработки нормативно-правовыми актами</w:t>
      </w:r>
      <w:r w:rsidR="00FB5D1B" w:rsidRPr="00C0260A">
        <w:rPr>
          <w:rFonts w:ascii="Times New Roman" w:hAnsi="Times New Roman" w:cs="Times New Roman"/>
          <w:sz w:val="28"/>
          <w:szCs w:val="28"/>
        </w:rPr>
        <w:t xml:space="preserve">), а также затраты, </w:t>
      </w:r>
      <w:r w:rsidR="00C747F8" w:rsidRPr="00C0260A">
        <w:rPr>
          <w:rFonts w:ascii="Times New Roman" w:hAnsi="Times New Roman" w:cs="Times New Roman"/>
          <w:sz w:val="28"/>
          <w:szCs w:val="28"/>
        </w:rPr>
        <w:t xml:space="preserve">определенные на основании действующих на момент разработки нормативно-правовых актов и </w:t>
      </w:r>
      <w:r w:rsidR="00FB5D1B" w:rsidRPr="00C0260A">
        <w:rPr>
          <w:rFonts w:ascii="Times New Roman" w:hAnsi="Times New Roman" w:cs="Times New Roman"/>
          <w:sz w:val="28"/>
          <w:szCs w:val="28"/>
        </w:rPr>
        <w:t xml:space="preserve">не являющиеся характерными при строительстве соответствующего типа объекта капитального строительства, </w:t>
      </w:r>
      <w:r w:rsidR="00564FD0" w:rsidRPr="00C0260A">
        <w:rPr>
          <w:rFonts w:ascii="Times New Roman" w:hAnsi="Times New Roman" w:cs="Times New Roman"/>
          <w:sz w:val="28"/>
          <w:szCs w:val="28"/>
        </w:rPr>
        <w:t xml:space="preserve">либо стоимостные значения на единицу мощности которых значительно отличаются в зависимости от условий строительства, </w:t>
      </w:r>
      <w:r w:rsidR="00FB5D1B" w:rsidRPr="00C0260A">
        <w:rPr>
          <w:rFonts w:ascii="Times New Roman" w:hAnsi="Times New Roman" w:cs="Times New Roman"/>
          <w:sz w:val="28"/>
          <w:szCs w:val="28"/>
        </w:rPr>
        <w:t>в</w:t>
      </w:r>
      <w:r w:rsidR="00C61D09" w:rsidRPr="00C0260A">
        <w:rPr>
          <w:rFonts w:ascii="Times New Roman" w:hAnsi="Times New Roman" w:cs="Times New Roman"/>
          <w:sz w:val="28"/>
          <w:szCs w:val="28"/>
        </w:rPr>
        <w:t> </w:t>
      </w:r>
      <w:r w:rsidR="00FE32C2" w:rsidRPr="00C0260A">
        <w:rPr>
          <w:rFonts w:ascii="Times New Roman" w:hAnsi="Times New Roman" w:cs="Times New Roman"/>
          <w:sz w:val="28"/>
          <w:szCs w:val="28"/>
        </w:rPr>
        <w:t xml:space="preserve">Показателе </w:t>
      </w:r>
      <w:r w:rsidR="00FB5D1B" w:rsidRPr="00C0260A">
        <w:rPr>
          <w:rFonts w:ascii="Times New Roman" w:hAnsi="Times New Roman" w:cs="Times New Roman"/>
          <w:sz w:val="28"/>
          <w:szCs w:val="28"/>
        </w:rPr>
        <w:t>не учитываются</w:t>
      </w:r>
      <w:r w:rsidR="00146245" w:rsidRPr="00C0260A">
        <w:rPr>
          <w:rFonts w:ascii="Times New Roman" w:hAnsi="Times New Roman" w:cs="Times New Roman"/>
          <w:sz w:val="28"/>
          <w:szCs w:val="28"/>
        </w:rPr>
        <w:t xml:space="preserve">. </w:t>
      </w:r>
    </w:p>
    <w:p w:rsidR="004B2C31" w:rsidRPr="00C0260A" w:rsidRDefault="004B2C3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Указанные затраты учитываются дополнительно при </w:t>
      </w:r>
      <w:r w:rsidR="00847822" w:rsidRPr="00C0260A">
        <w:rPr>
          <w:rFonts w:ascii="Times New Roman" w:hAnsi="Times New Roman"/>
          <w:sz w:val="28"/>
          <w:szCs w:val="28"/>
        </w:rPr>
        <w:t>планировании (обоснования) инвестиций (капитальных вложений) в объекты капитального строительства</w:t>
      </w:r>
      <w:r w:rsidR="00847822"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определении стоимости строительства </w:t>
      </w:r>
      <w:r w:rsidR="00847822" w:rsidRPr="00C0260A">
        <w:rPr>
          <w:rFonts w:ascii="Times New Roman" w:hAnsi="Times New Roman" w:cs="Times New Roman"/>
          <w:sz w:val="28"/>
          <w:szCs w:val="28"/>
        </w:rPr>
        <w:t xml:space="preserve">с использованием </w:t>
      </w:r>
      <w:r w:rsidRPr="00C0260A">
        <w:rPr>
          <w:rFonts w:ascii="Times New Roman" w:hAnsi="Times New Roman" w:cs="Times New Roman"/>
          <w:sz w:val="28"/>
          <w:szCs w:val="28"/>
        </w:rPr>
        <w:t>Показателей</w:t>
      </w:r>
      <w:r w:rsidR="00847822" w:rsidRPr="00C0260A">
        <w:rPr>
          <w:rFonts w:ascii="Times New Roman" w:hAnsi="Times New Roman" w:cs="Times New Roman"/>
          <w:sz w:val="28"/>
          <w:szCs w:val="28"/>
        </w:rPr>
        <w:t xml:space="preserve">. Определение размера указанных затрат осуществляется </w:t>
      </w:r>
      <w:r w:rsidR="00A15BDC" w:rsidRPr="00C0260A">
        <w:rPr>
          <w:rFonts w:ascii="Times New Roman" w:hAnsi="Times New Roman" w:cs="Times New Roman"/>
          <w:sz w:val="28"/>
          <w:szCs w:val="28"/>
        </w:rPr>
        <w:t>в порядке,</w:t>
      </w:r>
      <w:r w:rsidR="00847822" w:rsidRPr="00C0260A">
        <w:rPr>
          <w:rFonts w:ascii="Times New Roman" w:hAnsi="Times New Roman" w:cs="Times New Roman"/>
          <w:sz w:val="28"/>
          <w:szCs w:val="28"/>
        </w:rPr>
        <w:t xml:space="preserve"> установленном методическим документами, включенными в федеральный реестр сметных нормативов.</w:t>
      </w:r>
    </w:p>
    <w:p w:rsidR="004B2C31" w:rsidRPr="00C0260A" w:rsidRDefault="004B2C31" w:rsidP="008F32C9">
      <w:pPr>
        <w:autoSpaceDE w:val="0"/>
        <w:autoSpaceDN w:val="0"/>
        <w:adjustRightInd w:val="0"/>
        <w:spacing w:after="0" w:line="240" w:lineRule="auto"/>
        <w:ind w:firstLine="709"/>
        <w:jc w:val="both"/>
        <w:rPr>
          <w:rFonts w:ascii="Times New Roman" w:hAnsi="Times New Roman"/>
          <w:sz w:val="28"/>
          <w:szCs w:val="28"/>
          <w:lang w:eastAsia="ru-RU"/>
        </w:rPr>
      </w:pPr>
      <w:r w:rsidRPr="00C0260A">
        <w:rPr>
          <w:rFonts w:ascii="Times New Roman" w:hAnsi="Times New Roman"/>
          <w:sz w:val="28"/>
          <w:szCs w:val="28"/>
          <w:lang w:eastAsia="ru-RU"/>
        </w:rPr>
        <w:t>Затраты, связанные с осуществлением строительства в условиях отличных от нормальных (стандартных) условий производства работ, не осложненных внешними факторами, учитываются дополнительно поправочными коэффициентами, приводимыми в технической части сборников укрупненных нормативов цены строительства.</w:t>
      </w:r>
    </w:p>
    <w:p w:rsidR="00FB5D1B" w:rsidRPr="00C0260A" w:rsidRDefault="008D28E4" w:rsidP="008F32C9">
      <w:pPr>
        <w:pStyle w:val="ConsPlusNormal"/>
        <w:widowControl/>
        <w:tabs>
          <w:tab w:val="left" w:pos="1134"/>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14. </w:t>
      </w:r>
      <w:r w:rsidR="00A22E0E" w:rsidRPr="00C0260A">
        <w:rPr>
          <w:rFonts w:ascii="Times New Roman" w:hAnsi="Times New Roman" w:cs="Times New Roman"/>
          <w:sz w:val="28"/>
          <w:szCs w:val="28"/>
        </w:rPr>
        <w:t>При расчете Показателей налог на добавленную стоимость в состав Показателя не включается.</w:t>
      </w:r>
    </w:p>
    <w:p w:rsidR="00563E78" w:rsidRPr="00C0260A" w:rsidRDefault="009C0D94" w:rsidP="00540932">
      <w:pPr>
        <w:pStyle w:val="ConsPlusNormal"/>
        <w:widowControl/>
        <w:numPr>
          <w:ilvl w:val="0"/>
          <w:numId w:val="43"/>
        </w:numPr>
        <w:shd w:val="clear" w:color="auto" w:fill="FFFFFF"/>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Формирование и актуализация номенклатуры подлежащих разработке сборников </w:t>
      </w:r>
      <w:r w:rsidR="007D661E"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 xml:space="preserve">и номенклатуры </w:t>
      </w:r>
      <w:r w:rsidR="007D661E" w:rsidRPr="00C0260A">
        <w:rPr>
          <w:rFonts w:ascii="Times New Roman" w:hAnsi="Times New Roman" w:cs="Times New Roman"/>
          <w:sz w:val="28"/>
          <w:szCs w:val="28"/>
        </w:rPr>
        <w:t>П</w:t>
      </w:r>
      <w:r w:rsidR="003D56EB" w:rsidRPr="00C0260A">
        <w:rPr>
          <w:rFonts w:ascii="Times New Roman" w:hAnsi="Times New Roman" w:cs="Times New Roman"/>
          <w:sz w:val="28"/>
          <w:szCs w:val="28"/>
        </w:rPr>
        <w:t>оказателей</w:t>
      </w:r>
      <w:r w:rsidRPr="00C0260A">
        <w:rPr>
          <w:rFonts w:ascii="Times New Roman" w:hAnsi="Times New Roman" w:cs="Times New Roman"/>
          <w:sz w:val="28"/>
          <w:szCs w:val="28"/>
        </w:rPr>
        <w:t xml:space="preserve">, включаемых в указанные сборники, осуществляется </w:t>
      </w:r>
      <w:r w:rsidR="00DC26BE" w:rsidRPr="00C0260A">
        <w:rPr>
          <w:rFonts w:ascii="Times New Roman" w:hAnsi="Times New Roman" w:cs="Times New Roman"/>
          <w:sz w:val="28"/>
          <w:szCs w:val="28"/>
        </w:rPr>
        <w:t>Министерством</w:t>
      </w:r>
      <w:r w:rsidR="00F62559" w:rsidRPr="00C0260A">
        <w:rPr>
          <w:rFonts w:ascii="Times New Roman" w:hAnsi="Times New Roman" w:cs="Times New Roman"/>
          <w:sz w:val="28"/>
          <w:szCs w:val="28"/>
        </w:rPr>
        <w:t xml:space="preserve">, в том числе с учетом предложений федеральных органов исполнительной власти Российской Федерации, органов </w:t>
      </w:r>
      <w:r w:rsidR="00F62559" w:rsidRPr="00C0260A">
        <w:rPr>
          <w:rFonts w:ascii="Times New Roman" w:hAnsi="Times New Roman" w:cs="Times New Roman"/>
          <w:sz w:val="28"/>
          <w:szCs w:val="28"/>
        </w:rPr>
        <w:lastRenderedPageBreak/>
        <w:t xml:space="preserve">исполнительной власти субъектов Российской Федерации, </w:t>
      </w:r>
      <w:r w:rsidR="008D28E4" w:rsidRPr="00C0260A">
        <w:rPr>
          <w:rFonts w:ascii="Times New Roman" w:hAnsi="Times New Roman" w:cs="Times New Roman"/>
          <w:sz w:val="28"/>
          <w:szCs w:val="28"/>
        </w:rPr>
        <w:t>органов местного самоуправления</w:t>
      </w:r>
      <w:r w:rsidRPr="00C0260A">
        <w:rPr>
          <w:rFonts w:ascii="Times New Roman" w:hAnsi="Times New Roman" w:cs="Times New Roman"/>
          <w:sz w:val="28"/>
          <w:szCs w:val="28"/>
        </w:rPr>
        <w:t>.</w:t>
      </w:r>
      <w:r w:rsidR="004C376C" w:rsidRPr="00C0260A">
        <w:rPr>
          <w:rFonts w:ascii="Times New Roman" w:hAnsi="Times New Roman" w:cs="Times New Roman"/>
          <w:sz w:val="28"/>
          <w:szCs w:val="28"/>
        </w:rPr>
        <w:t xml:space="preserve"> </w:t>
      </w:r>
    </w:p>
    <w:p w:rsidR="00563E78" w:rsidRPr="00C0260A" w:rsidRDefault="008D28E4" w:rsidP="00540932">
      <w:pPr>
        <w:pStyle w:val="ConsPlusNormal"/>
        <w:widowControl/>
        <w:shd w:val="clear" w:color="auto" w:fill="FFFFFF"/>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16. </w:t>
      </w:r>
      <w:r w:rsidR="009C0D94" w:rsidRPr="00C0260A">
        <w:rPr>
          <w:rFonts w:ascii="Times New Roman" w:hAnsi="Times New Roman" w:cs="Times New Roman"/>
          <w:sz w:val="28"/>
          <w:szCs w:val="28"/>
        </w:rPr>
        <w:t xml:space="preserve">При формировании и актуализации номенклатуры подлежащих разработке сборников </w:t>
      </w:r>
      <w:r w:rsidR="007D661E"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и номенклатуры</w:t>
      </w:r>
      <w:r w:rsidR="003D56EB" w:rsidRPr="00C0260A">
        <w:rPr>
          <w:rFonts w:ascii="Times New Roman" w:hAnsi="Times New Roman" w:cs="Times New Roman"/>
          <w:sz w:val="28"/>
          <w:szCs w:val="28"/>
        </w:rPr>
        <w:t xml:space="preserve"> </w:t>
      </w:r>
      <w:r w:rsidR="007D661E" w:rsidRPr="00C0260A">
        <w:rPr>
          <w:rFonts w:ascii="Times New Roman" w:hAnsi="Times New Roman" w:cs="Times New Roman"/>
          <w:sz w:val="28"/>
          <w:szCs w:val="28"/>
        </w:rPr>
        <w:t>П</w:t>
      </w:r>
      <w:r w:rsidR="003D56EB"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 включаемых в</w:t>
      </w:r>
      <w:r w:rsidR="00C61D09"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указанные сборники, рекомендуется предусматривать </w:t>
      </w:r>
      <w:r w:rsidR="00EF3688" w:rsidRPr="00C0260A">
        <w:rPr>
          <w:rFonts w:ascii="Times New Roman" w:hAnsi="Times New Roman" w:cs="Times New Roman"/>
          <w:sz w:val="28"/>
          <w:szCs w:val="28"/>
        </w:rPr>
        <w:t xml:space="preserve">максимально широкий </w:t>
      </w:r>
      <w:r w:rsidR="009C0D94" w:rsidRPr="00C0260A">
        <w:rPr>
          <w:rFonts w:ascii="Times New Roman" w:hAnsi="Times New Roman" w:cs="Times New Roman"/>
          <w:sz w:val="28"/>
          <w:szCs w:val="28"/>
        </w:rPr>
        <w:t>перечень объектов капитального строительства, финансирование которых предполагается осуществлять с привлечением средств бюджетов бюджетной системы Российской Федерации, средств юридических лиц, созданных Российской</w:t>
      </w:r>
      <w:r w:rsidR="00C61D09" w:rsidRPr="00C0260A">
        <w:rPr>
          <w:rFonts w:ascii="Times New Roman" w:hAnsi="Times New Roman" w:cs="Times New Roman"/>
          <w:sz w:val="28"/>
          <w:szCs w:val="28"/>
        </w:rPr>
        <w:t> </w:t>
      </w:r>
      <w:r w:rsidR="009C0D94" w:rsidRPr="00C0260A">
        <w:rPr>
          <w:rFonts w:ascii="Times New Roman" w:hAnsi="Times New Roman" w:cs="Times New Roman"/>
          <w:sz w:val="28"/>
          <w:szCs w:val="28"/>
        </w:rPr>
        <w:t>Федерацией, субъектами Российской Федерации, муниципальными образованиями, юридическими лицами, доля в уставных (складочных) капиталах которых Российской Федерации, субъектов Российской Федерации, муниципальных образовани</w:t>
      </w:r>
      <w:r w:rsidR="00563E78" w:rsidRPr="00C0260A">
        <w:rPr>
          <w:rFonts w:ascii="Times New Roman" w:hAnsi="Times New Roman" w:cs="Times New Roman"/>
          <w:sz w:val="28"/>
          <w:szCs w:val="28"/>
        </w:rPr>
        <w:t>й составляет более 50 процентов.</w:t>
      </w:r>
    </w:p>
    <w:p w:rsidR="00847822" w:rsidRPr="00C0260A" w:rsidRDefault="00847822" w:rsidP="00A15BDC">
      <w:pPr>
        <w:autoSpaceDE w:val="0"/>
        <w:autoSpaceDN w:val="0"/>
        <w:adjustRightInd w:val="0"/>
        <w:spacing w:after="0" w:line="240" w:lineRule="auto"/>
        <w:ind w:firstLine="709"/>
        <w:jc w:val="both"/>
        <w:rPr>
          <w:rFonts w:ascii="Times New Roman" w:hAnsi="Times New Roman"/>
          <w:sz w:val="28"/>
          <w:szCs w:val="28"/>
          <w:lang w:eastAsia="ru-RU"/>
        </w:rPr>
      </w:pPr>
      <w:r w:rsidRPr="00C0260A">
        <w:rPr>
          <w:rFonts w:ascii="Times New Roman" w:hAnsi="Times New Roman"/>
          <w:sz w:val="28"/>
          <w:szCs w:val="28"/>
          <w:lang w:eastAsia="ru-RU"/>
        </w:rPr>
        <w:t xml:space="preserve">Пересмотр, дополнение и изменение номенклатуры укрупненных нормативов цены строительства рекомендуется проводить не реже одного раза в </w:t>
      </w:r>
      <w:r w:rsidR="00200681" w:rsidRPr="00C0260A">
        <w:rPr>
          <w:rFonts w:ascii="Times New Roman" w:hAnsi="Times New Roman"/>
          <w:sz w:val="28"/>
          <w:szCs w:val="28"/>
          <w:lang w:eastAsia="ru-RU"/>
        </w:rPr>
        <w:t xml:space="preserve">три </w:t>
      </w:r>
      <w:r w:rsidRPr="00C0260A">
        <w:rPr>
          <w:rFonts w:ascii="Times New Roman" w:hAnsi="Times New Roman"/>
          <w:sz w:val="28"/>
          <w:szCs w:val="28"/>
          <w:lang w:eastAsia="ru-RU"/>
        </w:rPr>
        <w:t>год</w:t>
      </w:r>
      <w:r w:rsidR="00200681" w:rsidRPr="00C0260A">
        <w:rPr>
          <w:rFonts w:ascii="Times New Roman" w:hAnsi="Times New Roman"/>
          <w:sz w:val="28"/>
          <w:szCs w:val="28"/>
          <w:lang w:eastAsia="ru-RU"/>
        </w:rPr>
        <w:t>а</w:t>
      </w:r>
      <w:r w:rsidRPr="00C0260A">
        <w:rPr>
          <w:rFonts w:ascii="Times New Roman" w:hAnsi="Times New Roman"/>
          <w:sz w:val="28"/>
          <w:szCs w:val="28"/>
          <w:lang w:eastAsia="ru-RU"/>
        </w:rPr>
        <w:t>. Условие об обязательности анализа действующей номенклатуры Показателей и подготовки по результатам проведенного анализа предложений по пересмотру и изменению номенклатуры устанавливается в задании на разработку Показателей.</w:t>
      </w:r>
    </w:p>
    <w:p w:rsidR="00563E78" w:rsidRPr="00C0260A" w:rsidRDefault="008D28E4"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17. </w:t>
      </w:r>
      <w:r w:rsidR="00E55D50" w:rsidRPr="00C0260A">
        <w:rPr>
          <w:rFonts w:ascii="Times New Roman" w:hAnsi="Times New Roman" w:cs="Times New Roman"/>
          <w:sz w:val="28"/>
          <w:szCs w:val="28"/>
        </w:rPr>
        <w:t>Выбор</w:t>
      </w:r>
      <w:r w:rsidR="009C0D94" w:rsidRPr="00C0260A">
        <w:rPr>
          <w:rFonts w:ascii="Times New Roman" w:hAnsi="Times New Roman" w:cs="Times New Roman"/>
          <w:sz w:val="28"/>
          <w:szCs w:val="28"/>
        </w:rPr>
        <w:t xml:space="preserve"> измерителей </w:t>
      </w:r>
      <w:r w:rsidR="00BD7864" w:rsidRPr="00C0260A">
        <w:rPr>
          <w:rFonts w:ascii="Times New Roman" w:hAnsi="Times New Roman" w:cs="Times New Roman"/>
          <w:sz w:val="28"/>
          <w:szCs w:val="28"/>
        </w:rPr>
        <w:t>П</w:t>
      </w:r>
      <w:r w:rsidR="005E03D4"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зависит от назначения зданий и</w:t>
      </w:r>
      <w:r w:rsidR="00C61D09" w:rsidRPr="00C0260A">
        <w:rPr>
          <w:rFonts w:ascii="Times New Roman" w:hAnsi="Times New Roman" w:cs="Times New Roman"/>
          <w:sz w:val="28"/>
          <w:szCs w:val="28"/>
        </w:rPr>
        <w:t> </w:t>
      </w:r>
      <w:r w:rsidR="009C0D94" w:rsidRPr="00C0260A">
        <w:rPr>
          <w:rFonts w:ascii="Times New Roman" w:hAnsi="Times New Roman" w:cs="Times New Roman"/>
          <w:sz w:val="28"/>
          <w:szCs w:val="28"/>
        </w:rPr>
        <w:t>сооружений (комплекса зданий и сооружений), от их объемно-планировочных и</w:t>
      </w:r>
      <w:r w:rsidR="00C61D09" w:rsidRPr="00C0260A">
        <w:rPr>
          <w:rFonts w:ascii="Times New Roman" w:hAnsi="Times New Roman" w:cs="Times New Roman"/>
          <w:sz w:val="28"/>
          <w:szCs w:val="28"/>
        </w:rPr>
        <w:t> </w:t>
      </w:r>
      <w:r w:rsidR="009C0D94" w:rsidRPr="00C0260A">
        <w:rPr>
          <w:rFonts w:ascii="Times New Roman" w:hAnsi="Times New Roman" w:cs="Times New Roman"/>
          <w:sz w:val="28"/>
          <w:szCs w:val="28"/>
        </w:rPr>
        <w:t>конструктивных решений</w:t>
      </w:r>
      <w:r w:rsidR="00563E78" w:rsidRPr="00C0260A">
        <w:rPr>
          <w:rFonts w:ascii="Times New Roman" w:hAnsi="Times New Roman" w:cs="Times New Roman"/>
          <w:sz w:val="28"/>
          <w:szCs w:val="28"/>
        </w:rPr>
        <w:t>. Под конструктивным решением следует понимать отдельный конструктивный элемент здания (сооружения) в составе строительных конструкций здания (сооружения)</w:t>
      </w:r>
      <w:r w:rsidR="00153A9E" w:rsidRPr="00C0260A">
        <w:rPr>
          <w:rFonts w:ascii="Times New Roman" w:hAnsi="Times New Roman" w:cs="Times New Roman"/>
          <w:sz w:val="28"/>
          <w:szCs w:val="28"/>
        </w:rPr>
        <w:t>, включая в том числе</w:t>
      </w:r>
      <w:r w:rsidR="00563E78" w:rsidRPr="00C0260A">
        <w:rPr>
          <w:rFonts w:ascii="Times New Roman" w:hAnsi="Times New Roman" w:cs="Times New Roman"/>
          <w:sz w:val="28"/>
          <w:szCs w:val="28"/>
        </w:rPr>
        <w:t xml:space="preserve"> </w:t>
      </w:r>
      <w:r w:rsidR="00153A9E" w:rsidRPr="00C0260A">
        <w:rPr>
          <w:rFonts w:ascii="Times New Roman" w:hAnsi="Times New Roman" w:cs="Times New Roman"/>
          <w:sz w:val="28"/>
          <w:szCs w:val="28"/>
        </w:rPr>
        <w:t xml:space="preserve">подземную </w:t>
      </w:r>
      <w:r w:rsidR="00563E78" w:rsidRPr="00C0260A">
        <w:rPr>
          <w:rFonts w:ascii="Times New Roman" w:hAnsi="Times New Roman" w:cs="Times New Roman"/>
          <w:sz w:val="28"/>
          <w:szCs w:val="28"/>
        </w:rPr>
        <w:t>часть, наружные стены, внутренние стены, перегородки, заполнение оконных и дверных проемов, крыш</w:t>
      </w:r>
      <w:r w:rsidR="00943060" w:rsidRPr="00C0260A">
        <w:rPr>
          <w:rFonts w:ascii="Times New Roman" w:hAnsi="Times New Roman" w:cs="Times New Roman"/>
          <w:sz w:val="28"/>
          <w:szCs w:val="28"/>
        </w:rPr>
        <w:t>у</w:t>
      </w:r>
      <w:r w:rsidR="00563E78" w:rsidRPr="00C0260A">
        <w:rPr>
          <w:rFonts w:ascii="Times New Roman" w:hAnsi="Times New Roman" w:cs="Times New Roman"/>
          <w:sz w:val="28"/>
          <w:szCs w:val="28"/>
        </w:rPr>
        <w:t>, полы, отделочные работы (внутренние и наружные)</w:t>
      </w:r>
      <w:r w:rsidR="00943060" w:rsidRPr="00C0260A">
        <w:rPr>
          <w:rFonts w:ascii="Times New Roman" w:hAnsi="Times New Roman" w:cs="Times New Roman"/>
          <w:sz w:val="28"/>
          <w:szCs w:val="28"/>
        </w:rPr>
        <w:t>,</w:t>
      </w:r>
      <w:r w:rsidR="00563E78" w:rsidRPr="00C0260A">
        <w:rPr>
          <w:rFonts w:ascii="Times New Roman" w:hAnsi="Times New Roman" w:cs="Times New Roman"/>
          <w:sz w:val="28"/>
          <w:szCs w:val="28"/>
        </w:rPr>
        <w:t xml:space="preserve"> инженерные коммуникации, а также отдельные комплексы работ и затрат. </w:t>
      </w:r>
    </w:p>
    <w:p w:rsidR="00563E78" w:rsidRPr="00C0260A" w:rsidRDefault="009C0D94" w:rsidP="008F32C9">
      <w:pPr>
        <w:pStyle w:val="ConsPlusNormal"/>
        <w:widowControl/>
        <w:numPr>
          <w:ilvl w:val="0"/>
          <w:numId w:val="44"/>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Измерители </w:t>
      </w:r>
      <w:r w:rsidR="00E55D50" w:rsidRPr="00C0260A">
        <w:rPr>
          <w:rFonts w:ascii="Times New Roman" w:hAnsi="Times New Roman" w:cs="Times New Roman"/>
          <w:sz w:val="28"/>
          <w:szCs w:val="28"/>
        </w:rPr>
        <w:t>выбира</w:t>
      </w:r>
      <w:r w:rsidR="00142C2D" w:rsidRPr="00C0260A">
        <w:rPr>
          <w:rFonts w:ascii="Times New Roman" w:hAnsi="Times New Roman" w:cs="Times New Roman"/>
          <w:sz w:val="28"/>
          <w:szCs w:val="28"/>
        </w:rPr>
        <w:t>ю</w:t>
      </w:r>
      <w:r w:rsidR="00E55D50" w:rsidRPr="00C0260A">
        <w:rPr>
          <w:rFonts w:ascii="Times New Roman" w:hAnsi="Times New Roman" w:cs="Times New Roman"/>
          <w:sz w:val="28"/>
          <w:szCs w:val="28"/>
        </w:rPr>
        <w:t>т</w:t>
      </w:r>
      <w:r w:rsidR="00142C2D" w:rsidRPr="00C0260A">
        <w:rPr>
          <w:rFonts w:ascii="Times New Roman" w:hAnsi="Times New Roman" w:cs="Times New Roman"/>
          <w:sz w:val="28"/>
          <w:szCs w:val="28"/>
        </w:rPr>
        <w:t>ся</w:t>
      </w:r>
      <w:r w:rsidRPr="00C0260A">
        <w:rPr>
          <w:rFonts w:ascii="Times New Roman" w:hAnsi="Times New Roman" w:cs="Times New Roman"/>
          <w:sz w:val="28"/>
          <w:szCs w:val="28"/>
        </w:rPr>
        <w:t xml:space="preserve"> так, чтобы </w:t>
      </w:r>
      <w:r w:rsidR="00C14CB3" w:rsidRPr="00C0260A">
        <w:rPr>
          <w:rFonts w:ascii="Times New Roman" w:hAnsi="Times New Roman" w:cs="Times New Roman"/>
          <w:sz w:val="28"/>
          <w:szCs w:val="28"/>
        </w:rPr>
        <w:t xml:space="preserve">они </w:t>
      </w:r>
      <w:r w:rsidR="00247F9F" w:rsidRPr="00C0260A">
        <w:rPr>
          <w:rFonts w:ascii="Times New Roman" w:hAnsi="Times New Roman" w:cs="Times New Roman"/>
          <w:sz w:val="28"/>
          <w:szCs w:val="28"/>
        </w:rPr>
        <w:t>максимально полно соответствовал</w:t>
      </w:r>
      <w:r w:rsidR="00C14CB3" w:rsidRPr="00C0260A">
        <w:rPr>
          <w:rFonts w:ascii="Times New Roman" w:hAnsi="Times New Roman" w:cs="Times New Roman"/>
          <w:sz w:val="28"/>
          <w:szCs w:val="28"/>
        </w:rPr>
        <w:t>и</w:t>
      </w:r>
      <w:r w:rsidR="00247F9F" w:rsidRPr="00C0260A">
        <w:rPr>
          <w:rFonts w:ascii="Times New Roman" w:hAnsi="Times New Roman" w:cs="Times New Roman"/>
          <w:sz w:val="28"/>
          <w:szCs w:val="28"/>
        </w:rPr>
        <w:t xml:space="preserve"> </w:t>
      </w:r>
      <w:r w:rsidR="00C14CB3" w:rsidRPr="00C0260A">
        <w:rPr>
          <w:rFonts w:ascii="Times New Roman" w:hAnsi="Times New Roman" w:cs="Times New Roman"/>
          <w:sz w:val="28"/>
          <w:szCs w:val="28"/>
        </w:rPr>
        <w:t>потребительским свойствам и назначению объектов</w:t>
      </w:r>
      <w:r w:rsidR="00247F9F" w:rsidRPr="00C0260A">
        <w:rPr>
          <w:rFonts w:ascii="Times New Roman" w:hAnsi="Times New Roman" w:cs="Times New Roman"/>
          <w:sz w:val="28"/>
          <w:szCs w:val="28"/>
        </w:rPr>
        <w:t xml:space="preserve"> капитального строительства</w:t>
      </w:r>
      <w:r w:rsidR="00E55D50" w:rsidRPr="00C0260A">
        <w:rPr>
          <w:rFonts w:ascii="Times New Roman" w:hAnsi="Times New Roman" w:cs="Times New Roman"/>
          <w:sz w:val="28"/>
          <w:szCs w:val="28"/>
        </w:rPr>
        <w:t xml:space="preserve">, обеспечивали простоту применения </w:t>
      </w:r>
      <w:r w:rsidR="00B03FF6" w:rsidRPr="00C0260A">
        <w:rPr>
          <w:rFonts w:ascii="Times New Roman" w:hAnsi="Times New Roman" w:cs="Times New Roman"/>
          <w:sz w:val="28"/>
          <w:szCs w:val="28"/>
        </w:rPr>
        <w:t>П</w:t>
      </w:r>
      <w:r w:rsidR="00E55D50" w:rsidRPr="00C0260A">
        <w:rPr>
          <w:rFonts w:ascii="Times New Roman" w:hAnsi="Times New Roman" w:cs="Times New Roman"/>
          <w:sz w:val="28"/>
          <w:szCs w:val="28"/>
        </w:rPr>
        <w:t>оказателей</w:t>
      </w:r>
      <w:r w:rsidR="00247F9F" w:rsidRPr="00C0260A">
        <w:rPr>
          <w:rFonts w:ascii="Times New Roman" w:hAnsi="Times New Roman" w:cs="Times New Roman"/>
          <w:sz w:val="28"/>
          <w:szCs w:val="28"/>
        </w:rPr>
        <w:t>.</w:t>
      </w:r>
    </w:p>
    <w:p w:rsidR="009C0D94" w:rsidRPr="00C0260A" w:rsidRDefault="008D28E4"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19. </w:t>
      </w:r>
      <w:r w:rsidR="009C0D94" w:rsidRPr="00C0260A">
        <w:rPr>
          <w:rFonts w:ascii="Times New Roman" w:hAnsi="Times New Roman" w:cs="Times New Roman"/>
          <w:sz w:val="28"/>
          <w:szCs w:val="28"/>
        </w:rPr>
        <w:t>В зависимости от типов и назначений зданий и сооружений (комплексов зданий и сооружений) рекомендуется использовать следующие измерители:</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одно место, одно ученическое место, одно койко-место, количество посещений в смену, чел./смену, годовой объем выпускаемой продукции, вместимость, пропускная способность;</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xml:space="preserve"> (100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1000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общей площади здания или сооружения,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xml:space="preserve"> (100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общей площади квартиры, 1 га;</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м</w:t>
      </w:r>
      <w:r w:rsidRPr="00C0260A">
        <w:rPr>
          <w:rFonts w:ascii="Times New Roman" w:hAnsi="Times New Roman" w:cs="Times New Roman"/>
          <w:sz w:val="28"/>
          <w:szCs w:val="28"/>
          <w:vertAlign w:val="superscript"/>
        </w:rPr>
        <w:t>3</w:t>
      </w:r>
      <w:r w:rsidRPr="00C0260A">
        <w:rPr>
          <w:rFonts w:ascii="Times New Roman" w:hAnsi="Times New Roman" w:cs="Times New Roman"/>
          <w:sz w:val="28"/>
          <w:szCs w:val="28"/>
        </w:rPr>
        <w:t xml:space="preserve"> (100 м</w:t>
      </w:r>
      <w:r w:rsidRPr="00C0260A">
        <w:rPr>
          <w:rFonts w:ascii="Times New Roman" w:hAnsi="Times New Roman" w:cs="Times New Roman"/>
          <w:sz w:val="28"/>
          <w:szCs w:val="28"/>
          <w:vertAlign w:val="superscript"/>
        </w:rPr>
        <w:t>3</w:t>
      </w:r>
      <w:r w:rsidRPr="00C0260A">
        <w:rPr>
          <w:rFonts w:ascii="Times New Roman" w:hAnsi="Times New Roman" w:cs="Times New Roman"/>
          <w:sz w:val="28"/>
          <w:szCs w:val="28"/>
        </w:rPr>
        <w:t>) строительного объема зданий или сооружений;</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пог. м (10 пог. м, 100 пог. м), м, км;</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предприятие, здание или сооружение, объект (вокзалы </w:t>
      </w:r>
      <w:r w:rsidR="00D16E72" w:rsidRPr="00C0260A">
        <w:rPr>
          <w:rFonts w:ascii="Times New Roman" w:hAnsi="Times New Roman" w:cs="Times New Roman"/>
          <w:sz w:val="28"/>
          <w:szCs w:val="28"/>
        </w:rPr>
        <w:t>–</w:t>
      </w:r>
      <w:r w:rsidRPr="00C0260A">
        <w:rPr>
          <w:rFonts w:ascii="Times New Roman" w:hAnsi="Times New Roman" w:cs="Times New Roman"/>
          <w:sz w:val="28"/>
          <w:szCs w:val="28"/>
        </w:rPr>
        <w:t xml:space="preserve"> на 1 пасс. место, насосные </w:t>
      </w:r>
      <w:r w:rsidR="000F1017" w:rsidRPr="00C0260A">
        <w:rPr>
          <w:rFonts w:ascii="Times New Roman" w:hAnsi="Times New Roman" w:cs="Times New Roman"/>
          <w:sz w:val="28"/>
          <w:szCs w:val="28"/>
        </w:rPr>
        <w:t>–</w:t>
      </w:r>
      <w:r w:rsidRPr="00C0260A">
        <w:rPr>
          <w:rFonts w:ascii="Times New Roman" w:hAnsi="Times New Roman" w:cs="Times New Roman"/>
          <w:sz w:val="28"/>
          <w:szCs w:val="28"/>
        </w:rPr>
        <w:t xml:space="preserve"> м</w:t>
      </w:r>
      <w:r w:rsidRPr="00C0260A">
        <w:rPr>
          <w:rFonts w:ascii="Times New Roman" w:hAnsi="Times New Roman" w:cs="Times New Roman"/>
          <w:sz w:val="28"/>
          <w:szCs w:val="28"/>
          <w:vertAlign w:val="superscript"/>
        </w:rPr>
        <w:t>3</w:t>
      </w:r>
      <w:r w:rsidRPr="00C0260A">
        <w:rPr>
          <w:rFonts w:ascii="Times New Roman" w:hAnsi="Times New Roman" w:cs="Times New Roman"/>
          <w:sz w:val="28"/>
          <w:szCs w:val="28"/>
        </w:rPr>
        <w:t xml:space="preserve">/час, котельные </w:t>
      </w:r>
      <w:r w:rsidR="000F1017" w:rsidRPr="00C0260A">
        <w:rPr>
          <w:rFonts w:ascii="Times New Roman" w:hAnsi="Times New Roman" w:cs="Times New Roman"/>
          <w:sz w:val="28"/>
          <w:szCs w:val="28"/>
        </w:rPr>
        <w:t>–</w:t>
      </w:r>
      <w:r w:rsidRPr="00C0260A">
        <w:rPr>
          <w:rFonts w:ascii="Times New Roman" w:hAnsi="Times New Roman" w:cs="Times New Roman"/>
          <w:sz w:val="28"/>
          <w:szCs w:val="28"/>
        </w:rPr>
        <w:t xml:space="preserve"> Гкал, МВт, резервуары </w:t>
      </w:r>
      <w:r w:rsidR="00D16E72" w:rsidRPr="00C0260A">
        <w:rPr>
          <w:rFonts w:ascii="Times New Roman" w:hAnsi="Times New Roman" w:cs="Times New Roman"/>
          <w:sz w:val="28"/>
          <w:szCs w:val="28"/>
        </w:rPr>
        <w:t>–</w:t>
      </w:r>
      <w:r w:rsidRPr="00C0260A">
        <w:rPr>
          <w:rFonts w:ascii="Times New Roman" w:hAnsi="Times New Roman" w:cs="Times New Roman"/>
          <w:sz w:val="28"/>
          <w:szCs w:val="28"/>
        </w:rPr>
        <w:t xml:space="preserve"> м</w:t>
      </w:r>
      <w:r w:rsidRPr="00C0260A">
        <w:rPr>
          <w:rFonts w:ascii="Times New Roman" w:hAnsi="Times New Roman" w:cs="Times New Roman"/>
          <w:sz w:val="28"/>
          <w:szCs w:val="28"/>
          <w:vertAlign w:val="superscript"/>
        </w:rPr>
        <w:t>3</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другие измерители, наиболее полно отражающие специфику того или иного объекта.</w:t>
      </w:r>
    </w:p>
    <w:p w:rsidR="00563E78" w:rsidRPr="00C0260A" w:rsidRDefault="008D28E4"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20. </w:t>
      </w:r>
      <w:r w:rsidR="007D796A" w:rsidRPr="00C0260A">
        <w:rPr>
          <w:rFonts w:ascii="Times New Roman" w:hAnsi="Times New Roman" w:cs="Times New Roman"/>
          <w:sz w:val="28"/>
          <w:szCs w:val="28"/>
        </w:rPr>
        <w:t>При формировании</w:t>
      </w:r>
      <w:r w:rsidR="00674276" w:rsidRPr="00C0260A">
        <w:rPr>
          <w:rFonts w:ascii="Times New Roman" w:hAnsi="Times New Roman" w:cs="Times New Roman"/>
          <w:sz w:val="28"/>
          <w:szCs w:val="28"/>
        </w:rPr>
        <w:t xml:space="preserve"> </w:t>
      </w:r>
      <w:r w:rsidR="00B03FF6" w:rsidRPr="00C0260A">
        <w:rPr>
          <w:rFonts w:ascii="Times New Roman" w:hAnsi="Times New Roman" w:cs="Times New Roman"/>
          <w:sz w:val="28"/>
          <w:szCs w:val="28"/>
        </w:rPr>
        <w:t>П</w:t>
      </w:r>
      <w:r w:rsidR="005E03D4" w:rsidRPr="00C0260A">
        <w:rPr>
          <w:rFonts w:ascii="Times New Roman" w:hAnsi="Times New Roman" w:cs="Times New Roman"/>
          <w:sz w:val="28"/>
          <w:szCs w:val="28"/>
        </w:rPr>
        <w:t>оказателей</w:t>
      </w:r>
      <w:r w:rsidR="009D6675"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для которых в качестве измерителя </w:t>
      </w:r>
      <w:r w:rsidR="00E32A8A" w:rsidRPr="00C0260A">
        <w:rPr>
          <w:rFonts w:ascii="Times New Roman" w:hAnsi="Times New Roman" w:cs="Times New Roman"/>
          <w:sz w:val="28"/>
          <w:szCs w:val="28"/>
        </w:rPr>
        <w:t>определена</w:t>
      </w:r>
      <w:r w:rsidR="009C0D94" w:rsidRPr="00C0260A">
        <w:rPr>
          <w:rFonts w:ascii="Times New Roman" w:hAnsi="Times New Roman" w:cs="Times New Roman"/>
          <w:sz w:val="28"/>
          <w:szCs w:val="28"/>
        </w:rPr>
        <w:t xml:space="preserve"> единица мощности, в качестве справочных данных также привод</w:t>
      </w:r>
      <w:r w:rsidR="00142C2D" w:rsidRPr="00C0260A">
        <w:rPr>
          <w:rFonts w:ascii="Times New Roman" w:hAnsi="Times New Roman" w:cs="Times New Roman"/>
          <w:sz w:val="28"/>
          <w:szCs w:val="28"/>
        </w:rPr>
        <w:t>я</w:t>
      </w:r>
      <w:r w:rsidR="009C0D94" w:rsidRPr="00C0260A">
        <w:rPr>
          <w:rFonts w:ascii="Times New Roman" w:hAnsi="Times New Roman" w:cs="Times New Roman"/>
          <w:sz w:val="28"/>
          <w:szCs w:val="28"/>
        </w:rPr>
        <w:t>т</w:t>
      </w:r>
      <w:r w:rsidR="00142C2D" w:rsidRPr="00C0260A">
        <w:rPr>
          <w:rFonts w:ascii="Times New Roman" w:hAnsi="Times New Roman" w:cs="Times New Roman"/>
          <w:sz w:val="28"/>
          <w:szCs w:val="28"/>
        </w:rPr>
        <w:t>ся</w:t>
      </w:r>
      <w:r w:rsidR="009C0D94" w:rsidRPr="00C0260A">
        <w:rPr>
          <w:rFonts w:ascii="Times New Roman" w:hAnsi="Times New Roman" w:cs="Times New Roman"/>
          <w:sz w:val="28"/>
          <w:szCs w:val="28"/>
        </w:rPr>
        <w:t xml:space="preserve"> данные о стоимости строительства, приведенные на иные наиболее характерные для</w:t>
      </w:r>
      <w:r w:rsidR="00021B38" w:rsidRPr="00C0260A">
        <w:rPr>
          <w:rFonts w:ascii="Times New Roman" w:hAnsi="Times New Roman" w:cs="Times New Roman"/>
          <w:sz w:val="28"/>
          <w:szCs w:val="28"/>
        </w:rPr>
        <w:t> </w:t>
      </w:r>
      <w:r w:rsidR="009C0D94" w:rsidRPr="00C0260A">
        <w:rPr>
          <w:rFonts w:ascii="Times New Roman" w:hAnsi="Times New Roman" w:cs="Times New Roman"/>
          <w:sz w:val="28"/>
          <w:szCs w:val="28"/>
        </w:rPr>
        <w:t>данного объекта строительства единицы измерения, обеспечивающие анализ и</w:t>
      </w:r>
      <w:r w:rsidR="00021B38" w:rsidRPr="00C0260A">
        <w:rPr>
          <w:rFonts w:ascii="Times New Roman" w:hAnsi="Times New Roman" w:cs="Times New Roman"/>
          <w:sz w:val="28"/>
          <w:szCs w:val="28"/>
        </w:rPr>
        <w:t> </w:t>
      </w:r>
      <w:r w:rsidR="009C0D94" w:rsidRPr="00C0260A">
        <w:rPr>
          <w:rFonts w:ascii="Times New Roman" w:hAnsi="Times New Roman" w:cs="Times New Roman"/>
          <w:sz w:val="28"/>
          <w:szCs w:val="28"/>
        </w:rPr>
        <w:t>сопоставление данных о стоимости объекта строительства (например, данные о</w:t>
      </w:r>
      <w:r w:rsidR="00021B38" w:rsidRPr="00C0260A">
        <w:rPr>
          <w:rFonts w:ascii="Times New Roman" w:hAnsi="Times New Roman" w:cs="Times New Roman"/>
          <w:sz w:val="28"/>
          <w:szCs w:val="28"/>
        </w:rPr>
        <w:t> </w:t>
      </w:r>
      <w:r w:rsidR="009C0D94" w:rsidRPr="00C0260A">
        <w:rPr>
          <w:rFonts w:ascii="Times New Roman" w:hAnsi="Times New Roman" w:cs="Times New Roman"/>
          <w:sz w:val="28"/>
          <w:szCs w:val="28"/>
        </w:rPr>
        <w:t>стоимости строительства, приведенные на</w:t>
      </w:r>
      <w:r w:rsidR="00674276" w:rsidRPr="00C0260A">
        <w:rPr>
          <w:rFonts w:ascii="Times New Roman" w:hAnsi="Times New Roman" w:cs="Times New Roman"/>
          <w:sz w:val="28"/>
          <w:szCs w:val="28"/>
        </w:rPr>
        <w:t> </w:t>
      </w:r>
      <w:r w:rsidR="009C0D94" w:rsidRPr="00C0260A">
        <w:rPr>
          <w:rFonts w:ascii="Times New Roman" w:hAnsi="Times New Roman" w:cs="Times New Roman"/>
          <w:sz w:val="28"/>
          <w:szCs w:val="28"/>
        </w:rPr>
        <w:t>единицу площади здания (сооружения), единицу строительного объема).</w:t>
      </w:r>
    </w:p>
    <w:p w:rsidR="00F2078A" w:rsidRPr="00C0260A" w:rsidRDefault="00E32A8A" w:rsidP="008F32C9">
      <w:pPr>
        <w:pStyle w:val="ConsPlusNormal"/>
        <w:widowControl/>
        <w:numPr>
          <w:ilvl w:val="0"/>
          <w:numId w:val="45"/>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Определение</w:t>
      </w:r>
      <w:r w:rsidR="009C0D94" w:rsidRPr="00C0260A">
        <w:rPr>
          <w:rFonts w:ascii="Times New Roman" w:hAnsi="Times New Roman" w:cs="Times New Roman"/>
          <w:sz w:val="28"/>
          <w:szCs w:val="28"/>
        </w:rPr>
        <w:t xml:space="preserve"> измерителя применительно к разрабатываемому </w:t>
      </w:r>
      <w:r w:rsidR="00B03FF6" w:rsidRPr="00C0260A">
        <w:rPr>
          <w:rFonts w:ascii="Times New Roman" w:hAnsi="Times New Roman" w:cs="Times New Roman"/>
          <w:sz w:val="28"/>
          <w:szCs w:val="28"/>
        </w:rPr>
        <w:t>П</w:t>
      </w:r>
      <w:r w:rsidR="00686F13" w:rsidRPr="00C0260A">
        <w:rPr>
          <w:rFonts w:ascii="Times New Roman" w:hAnsi="Times New Roman" w:cs="Times New Roman"/>
          <w:sz w:val="28"/>
          <w:szCs w:val="28"/>
        </w:rPr>
        <w:t xml:space="preserve">оказателю </w:t>
      </w:r>
      <w:r w:rsidR="009C0D94" w:rsidRPr="00C0260A">
        <w:rPr>
          <w:rFonts w:ascii="Times New Roman" w:hAnsi="Times New Roman" w:cs="Times New Roman"/>
          <w:sz w:val="28"/>
          <w:szCs w:val="28"/>
        </w:rPr>
        <w:t xml:space="preserve">осуществляется </w:t>
      </w:r>
      <w:r w:rsidR="00C8269D" w:rsidRPr="00C0260A">
        <w:rPr>
          <w:rFonts w:ascii="Times New Roman" w:hAnsi="Times New Roman" w:cs="Times New Roman"/>
          <w:sz w:val="28"/>
          <w:szCs w:val="28"/>
        </w:rPr>
        <w:t>Разработчиком</w:t>
      </w:r>
      <w:r w:rsidR="0027376B" w:rsidRPr="00C0260A">
        <w:rPr>
          <w:rFonts w:ascii="Times New Roman" w:hAnsi="Times New Roman" w:cs="Times New Roman"/>
          <w:sz w:val="28"/>
          <w:szCs w:val="28"/>
        </w:rPr>
        <w:t>.</w:t>
      </w:r>
    </w:p>
    <w:p w:rsidR="009C0D94" w:rsidRPr="00C0260A" w:rsidRDefault="009C0D94" w:rsidP="008F32C9">
      <w:pPr>
        <w:pStyle w:val="ConsPlusNormal"/>
        <w:widowControl/>
        <w:numPr>
          <w:ilvl w:val="0"/>
          <w:numId w:val="45"/>
        </w:numPr>
        <w:tabs>
          <w:tab w:val="left" w:pos="709"/>
        </w:tabs>
        <w:ind w:left="0" w:firstLine="709"/>
        <w:jc w:val="both"/>
        <w:outlineLvl w:val="2"/>
        <w:rPr>
          <w:rFonts w:ascii="Times New Roman" w:hAnsi="Times New Roman" w:cs="Times New Roman"/>
          <w:sz w:val="28"/>
          <w:szCs w:val="28"/>
        </w:rPr>
      </w:pPr>
      <w:bookmarkStart w:id="3" w:name="P132"/>
      <w:bookmarkEnd w:id="3"/>
      <w:r w:rsidRPr="00C0260A">
        <w:rPr>
          <w:rFonts w:ascii="Times New Roman" w:hAnsi="Times New Roman" w:cs="Times New Roman"/>
          <w:sz w:val="28"/>
          <w:szCs w:val="28"/>
        </w:rPr>
        <w:t xml:space="preserve">В зависимости от вида объекта капитального строительства для расчета </w:t>
      </w:r>
      <w:r w:rsidR="00003AAC" w:rsidRPr="00C0260A">
        <w:rPr>
          <w:rFonts w:ascii="Times New Roman" w:hAnsi="Times New Roman" w:cs="Times New Roman"/>
          <w:sz w:val="28"/>
          <w:szCs w:val="28"/>
        </w:rPr>
        <w:t>П</w:t>
      </w:r>
      <w:r w:rsidR="00BA1349" w:rsidRPr="00C0260A">
        <w:rPr>
          <w:rFonts w:ascii="Times New Roman" w:hAnsi="Times New Roman" w:cs="Times New Roman"/>
          <w:sz w:val="28"/>
          <w:szCs w:val="28"/>
        </w:rPr>
        <w:t xml:space="preserve">оказателей </w:t>
      </w:r>
      <w:r w:rsidR="005337C0" w:rsidRPr="00C0260A">
        <w:rPr>
          <w:rFonts w:ascii="Times New Roman" w:hAnsi="Times New Roman" w:cs="Times New Roman"/>
          <w:sz w:val="28"/>
          <w:szCs w:val="28"/>
        </w:rPr>
        <w:t>использ</w:t>
      </w:r>
      <w:r w:rsidR="00142C2D" w:rsidRPr="00C0260A">
        <w:rPr>
          <w:rFonts w:ascii="Times New Roman" w:hAnsi="Times New Roman" w:cs="Times New Roman"/>
          <w:sz w:val="28"/>
          <w:szCs w:val="28"/>
        </w:rPr>
        <w:t xml:space="preserve">уется </w:t>
      </w:r>
      <w:r w:rsidR="005337C0" w:rsidRPr="00C0260A">
        <w:rPr>
          <w:rFonts w:ascii="Times New Roman" w:hAnsi="Times New Roman" w:cs="Times New Roman"/>
          <w:sz w:val="28"/>
          <w:szCs w:val="28"/>
        </w:rPr>
        <w:t>проектн</w:t>
      </w:r>
      <w:r w:rsidR="00142C2D" w:rsidRPr="00C0260A">
        <w:rPr>
          <w:rFonts w:ascii="Times New Roman" w:hAnsi="Times New Roman" w:cs="Times New Roman"/>
          <w:sz w:val="28"/>
          <w:szCs w:val="28"/>
        </w:rPr>
        <w:t xml:space="preserve">ая </w:t>
      </w:r>
      <w:r w:rsidR="005337C0" w:rsidRPr="00C0260A">
        <w:rPr>
          <w:rFonts w:ascii="Times New Roman" w:hAnsi="Times New Roman" w:cs="Times New Roman"/>
          <w:sz w:val="28"/>
          <w:szCs w:val="28"/>
        </w:rPr>
        <w:t>документаци</w:t>
      </w:r>
      <w:r w:rsidR="00142C2D" w:rsidRPr="00C0260A">
        <w:rPr>
          <w:rFonts w:ascii="Times New Roman" w:hAnsi="Times New Roman" w:cs="Times New Roman"/>
          <w:sz w:val="28"/>
          <w:szCs w:val="28"/>
        </w:rPr>
        <w:t>я</w:t>
      </w:r>
      <w:r w:rsidR="005337C0" w:rsidRPr="00C0260A">
        <w:rPr>
          <w:rFonts w:ascii="Times New Roman" w:hAnsi="Times New Roman" w:cs="Times New Roman"/>
          <w:sz w:val="28"/>
          <w:szCs w:val="28"/>
        </w:rPr>
        <w:t xml:space="preserve">, </w:t>
      </w:r>
      <w:r w:rsidR="00423AB8" w:rsidRPr="00C0260A">
        <w:rPr>
          <w:rFonts w:ascii="Times New Roman" w:hAnsi="Times New Roman" w:cs="Times New Roman"/>
          <w:sz w:val="28"/>
          <w:szCs w:val="28"/>
        </w:rPr>
        <w:t>в том числе сметн</w:t>
      </w:r>
      <w:r w:rsidR="00142C2D" w:rsidRPr="00C0260A">
        <w:rPr>
          <w:rFonts w:ascii="Times New Roman" w:hAnsi="Times New Roman" w:cs="Times New Roman"/>
          <w:sz w:val="28"/>
          <w:szCs w:val="28"/>
        </w:rPr>
        <w:t xml:space="preserve">ая </w:t>
      </w:r>
      <w:r w:rsidR="00423AB8" w:rsidRPr="00C0260A">
        <w:rPr>
          <w:rFonts w:ascii="Times New Roman" w:hAnsi="Times New Roman" w:cs="Times New Roman"/>
          <w:sz w:val="28"/>
          <w:szCs w:val="28"/>
        </w:rPr>
        <w:t>документаци</w:t>
      </w:r>
      <w:r w:rsidR="00142C2D" w:rsidRPr="00C0260A">
        <w:rPr>
          <w:rFonts w:ascii="Times New Roman" w:hAnsi="Times New Roman" w:cs="Times New Roman"/>
          <w:sz w:val="28"/>
          <w:szCs w:val="28"/>
        </w:rPr>
        <w:t>я</w:t>
      </w:r>
      <w:r w:rsidR="00423AB8" w:rsidRPr="00C0260A">
        <w:rPr>
          <w:rFonts w:ascii="Times New Roman" w:hAnsi="Times New Roman" w:cs="Times New Roman"/>
          <w:sz w:val="28"/>
          <w:szCs w:val="28"/>
        </w:rPr>
        <w:t xml:space="preserve">, в отношении которой </w:t>
      </w:r>
      <w:r w:rsidR="00A94825" w:rsidRPr="00C0260A">
        <w:rPr>
          <w:rFonts w:ascii="Times New Roman" w:hAnsi="Times New Roman" w:cs="Times New Roman"/>
          <w:sz w:val="28"/>
          <w:szCs w:val="28"/>
        </w:rPr>
        <w:t>имеется</w:t>
      </w:r>
      <w:r w:rsidR="008D28E4" w:rsidRPr="00C0260A">
        <w:rPr>
          <w:rFonts w:ascii="Times New Roman" w:hAnsi="Times New Roman" w:cs="Times New Roman"/>
          <w:sz w:val="28"/>
          <w:szCs w:val="28"/>
        </w:rPr>
        <w:t xml:space="preserve"> </w:t>
      </w:r>
      <w:r w:rsidRPr="00C0260A">
        <w:rPr>
          <w:rFonts w:ascii="Times New Roman" w:hAnsi="Times New Roman" w:cs="Times New Roman"/>
          <w:sz w:val="28"/>
          <w:szCs w:val="28"/>
        </w:rPr>
        <w:t>положительное заключение экспертизы проектной документации</w:t>
      </w:r>
      <w:r w:rsidR="008D28E4" w:rsidRPr="00C0260A">
        <w:rPr>
          <w:rFonts w:ascii="Times New Roman" w:hAnsi="Times New Roman" w:cs="Times New Roman"/>
          <w:sz w:val="28"/>
          <w:szCs w:val="28"/>
        </w:rPr>
        <w:t>.</w:t>
      </w:r>
    </w:p>
    <w:p w:rsidR="00563E78" w:rsidRPr="00C0260A" w:rsidRDefault="00524D95" w:rsidP="008F32C9">
      <w:pPr>
        <w:pStyle w:val="ConsPlusNormal"/>
        <w:widowControl/>
        <w:numPr>
          <w:ilvl w:val="0"/>
          <w:numId w:val="45"/>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При разработке Показателей д</w:t>
      </w:r>
      <w:r w:rsidR="00BE6AD6" w:rsidRPr="00C0260A">
        <w:rPr>
          <w:rFonts w:ascii="Times New Roman" w:hAnsi="Times New Roman" w:cs="Times New Roman"/>
          <w:sz w:val="28"/>
          <w:szCs w:val="28"/>
        </w:rPr>
        <w:t xml:space="preserve">опускается использование каталогов </w:t>
      </w:r>
      <w:r w:rsidR="008D28E4" w:rsidRPr="00C0260A">
        <w:rPr>
          <w:rFonts w:ascii="Times New Roman" w:hAnsi="Times New Roman" w:cs="Times New Roman"/>
          <w:sz w:val="28"/>
          <w:szCs w:val="28"/>
        </w:rPr>
        <w:br/>
      </w:r>
      <w:r w:rsidR="00BE6AD6" w:rsidRPr="00C0260A">
        <w:rPr>
          <w:rFonts w:ascii="Times New Roman" w:hAnsi="Times New Roman" w:cs="Times New Roman"/>
          <w:sz w:val="28"/>
          <w:szCs w:val="28"/>
        </w:rPr>
        <w:t>и альбомов рабочих чертежей типовых строительных конструкций, деталей и узлов, типовых технологических карт производства работ, правил производства работ, технических регламентов, ведомственных инструкции и другой нормативно-технической документации в</w:t>
      </w:r>
      <w:r w:rsidR="00674276" w:rsidRPr="00C0260A">
        <w:rPr>
          <w:rFonts w:ascii="Times New Roman" w:hAnsi="Times New Roman" w:cs="Times New Roman"/>
          <w:sz w:val="28"/>
          <w:szCs w:val="28"/>
        </w:rPr>
        <w:t> </w:t>
      </w:r>
      <w:r w:rsidR="00BE6AD6" w:rsidRPr="00C0260A">
        <w:rPr>
          <w:rFonts w:ascii="Times New Roman" w:hAnsi="Times New Roman" w:cs="Times New Roman"/>
          <w:sz w:val="28"/>
          <w:szCs w:val="28"/>
        </w:rPr>
        <w:t xml:space="preserve">отношении конструктивных элементов зданий </w:t>
      </w:r>
      <w:r w:rsidR="003B0BC1" w:rsidRPr="00C0260A">
        <w:rPr>
          <w:rFonts w:ascii="Times New Roman" w:hAnsi="Times New Roman" w:cs="Times New Roman"/>
          <w:sz w:val="28"/>
          <w:szCs w:val="28"/>
        </w:rPr>
        <w:br/>
      </w:r>
      <w:r w:rsidR="00BE6AD6" w:rsidRPr="00C0260A">
        <w:rPr>
          <w:rFonts w:ascii="Times New Roman" w:hAnsi="Times New Roman" w:cs="Times New Roman"/>
          <w:sz w:val="28"/>
          <w:szCs w:val="28"/>
        </w:rPr>
        <w:t>и сооружений и комплексов работ</w:t>
      </w:r>
      <w:r w:rsidR="00982053" w:rsidRPr="00C0260A">
        <w:rPr>
          <w:rFonts w:ascii="Times New Roman" w:hAnsi="Times New Roman" w:cs="Times New Roman"/>
          <w:sz w:val="28"/>
          <w:szCs w:val="28"/>
        </w:rPr>
        <w:t>.</w:t>
      </w:r>
      <w:bookmarkStart w:id="4" w:name="P136"/>
      <w:bookmarkEnd w:id="4"/>
      <w:r w:rsidR="00F2078A" w:rsidRPr="00C0260A">
        <w:rPr>
          <w:rFonts w:ascii="Times New Roman" w:hAnsi="Times New Roman" w:cs="Times New Roman"/>
          <w:sz w:val="28"/>
          <w:szCs w:val="28"/>
        </w:rPr>
        <w:t xml:space="preserve"> </w:t>
      </w:r>
    </w:p>
    <w:p w:rsidR="0023138F" w:rsidRPr="00C0260A" w:rsidRDefault="0097560C" w:rsidP="0023138F">
      <w:pPr>
        <w:pStyle w:val="ConsPlusNormal"/>
        <w:widowControl/>
        <w:tabs>
          <w:tab w:val="left" w:pos="1134"/>
        </w:tabs>
        <w:ind w:firstLine="709"/>
        <w:jc w:val="both"/>
        <w:rPr>
          <w:rFonts w:ascii="Times New Roman" w:hAnsi="Times New Roman" w:cs="Times New Roman"/>
          <w:sz w:val="28"/>
          <w:szCs w:val="28"/>
        </w:rPr>
      </w:pPr>
      <w:bookmarkStart w:id="5" w:name="P137"/>
      <w:bookmarkEnd w:id="5"/>
      <w:r w:rsidRPr="00C0260A">
        <w:rPr>
          <w:rFonts w:ascii="Times New Roman" w:hAnsi="Times New Roman" w:cs="Times New Roman"/>
          <w:sz w:val="28"/>
          <w:szCs w:val="28"/>
        </w:rPr>
        <w:t>24.</w:t>
      </w:r>
      <w:r w:rsidRPr="00C0260A">
        <w:rPr>
          <w:rFonts w:ascii="Times New Roman" w:hAnsi="Times New Roman" w:cs="Times New Roman"/>
          <w:sz w:val="28"/>
          <w:szCs w:val="28"/>
        </w:rPr>
        <w:tab/>
      </w:r>
      <w:r w:rsidR="009C0D94" w:rsidRPr="00C0260A">
        <w:rPr>
          <w:rFonts w:ascii="Times New Roman" w:hAnsi="Times New Roman" w:cs="Times New Roman"/>
          <w:sz w:val="28"/>
          <w:szCs w:val="28"/>
        </w:rPr>
        <w:t xml:space="preserve">По объектам капитального строительства, </w:t>
      </w:r>
      <w:r w:rsidR="00670102" w:rsidRPr="00C0260A">
        <w:rPr>
          <w:rFonts w:ascii="Times New Roman" w:hAnsi="Times New Roman" w:cs="Times New Roman"/>
          <w:sz w:val="28"/>
          <w:szCs w:val="28"/>
        </w:rPr>
        <w:t>проектная документация</w:t>
      </w:r>
      <w:r w:rsidR="009C0D94" w:rsidRPr="00C0260A">
        <w:rPr>
          <w:rFonts w:ascii="Times New Roman" w:hAnsi="Times New Roman" w:cs="Times New Roman"/>
          <w:sz w:val="28"/>
          <w:szCs w:val="28"/>
        </w:rPr>
        <w:t xml:space="preserve"> которых </w:t>
      </w:r>
      <w:r w:rsidR="00670102" w:rsidRPr="00C0260A">
        <w:rPr>
          <w:rFonts w:ascii="Times New Roman" w:hAnsi="Times New Roman" w:cs="Times New Roman"/>
          <w:sz w:val="28"/>
          <w:szCs w:val="28"/>
        </w:rPr>
        <w:t>в соответствии с</w:t>
      </w:r>
      <w:r w:rsidR="00D54C48"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законодательством </w:t>
      </w:r>
      <w:r w:rsidR="0046536B" w:rsidRPr="00C0260A">
        <w:rPr>
          <w:rFonts w:ascii="Times New Roman" w:hAnsi="Times New Roman" w:cs="Times New Roman"/>
          <w:sz w:val="28"/>
          <w:szCs w:val="28"/>
        </w:rPr>
        <w:t xml:space="preserve">о градостроительной деятельности </w:t>
      </w:r>
      <w:r w:rsidR="009C0D94" w:rsidRPr="00C0260A">
        <w:rPr>
          <w:rFonts w:ascii="Times New Roman" w:hAnsi="Times New Roman" w:cs="Times New Roman"/>
          <w:sz w:val="28"/>
          <w:szCs w:val="28"/>
        </w:rPr>
        <w:t>не</w:t>
      </w:r>
      <w:r w:rsidR="0048182E" w:rsidRPr="00C0260A">
        <w:rPr>
          <w:rFonts w:ascii="Times New Roman" w:hAnsi="Times New Roman" w:cs="Times New Roman"/>
          <w:sz w:val="28"/>
          <w:szCs w:val="28"/>
        </w:rPr>
        <w:t xml:space="preserve"> </w:t>
      </w:r>
      <w:r w:rsidR="00670102" w:rsidRPr="00C0260A">
        <w:rPr>
          <w:rFonts w:ascii="Times New Roman" w:hAnsi="Times New Roman" w:cs="Times New Roman"/>
          <w:sz w:val="28"/>
          <w:szCs w:val="28"/>
        </w:rPr>
        <w:t>направляется на</w:t>
      </w:r>
      <w:r w:rsidR="009C0D94" w:rsidRPr="00C0260A">
        <w:rPr>
          <w:rFonts w:ascii="Times New Roman" w:hAnsi="Times New Roman" w:cs="Times New Roman"/>
          <w:sz w:val="28"/>
          <w:szCs w:val="28"/>
        </w:rPr>
        <w:t xml:space="preserve"> </w:t>
      </w:r>
      <w:r w:rsidR="00670102" w:rsidRPr="00C0260A">
        <w:rPr>
          <w:rFonts w:ascii="Times New Roman" w:hAnsi="Times New Roman" w:cs="Times New Roman"/>
          <w:sz w:val="28"/>
          <w:szCs w:val="28"/>
        </w:rPr>
        <w:t>экспертизу проектной документации</w:t>
      </w:r>
      <w:r w:rsidR="009C0D94" w:rsidRPr="00C0260A">
        <w:rPr>
          <w:rFonts w:ascii="Times New Roman" w:hAnsi="Times New Roman" w:cs="Times New Roman"/>
          <w:sz w:val="28"/>
          <w:szCs w:val="28"/>
        </w:rPr>
        <w:t xml:space="preserve">, </w:t>
      </w:r>
      <w:r w:rsidR="00200681" w:rsidRPr="00C0260A">
        <w:rPr>
          <w:rFonts w:ascii="Times New Roman" w:hAnsi="Times New Roman" w:cs="Times New Roman"/>
          <w:sz w:val="28"/>
          <w:szCs w:val="28"/>
        </w:rPr>
        <w:t xml:space="preserve">согласование используемой для разработки Показателей </w:t>
      </w:r>
      <w:r w:rsidR="009C0D94" w:rsidRPr="00C0260A">
        <w:rPr>
          <w:rFonts w:ascii="Times New Roman" w:hAnsi="Times New Roman" w:cs="Times New Roman"/>
          <w:sz w:val="28"/>
          <w:szCs w:val="28"/>
        </w:rPr>
        <w:t xml:space="preserve">проектной документации осуществляется </w:t>
      </w:r>
      <w:r w:rsidR="00CD750E" w:rsidRPr="00C0260A">
        <w:rPr>
          <w:rFonts w:ascii="Times New Roman" w:hAnsi="Times New Roman" w:cs="Times New Roman"/>
          <w:sz w:val="28"/>
          <w:szCs w:val="28"/>
        </w:rPr>
        <w:t xml:space="preserve">координационным совещательным органом, </w:t>
      </w:r>
      <w:r w:rsidR="00BA1349" w:rsidRPr="00C0260A">
        <w:rPr>
          <w:rFonts w:ascii="Times New Roman" w:hAnsi="Times New Roman" w:cs="Times New Roman"/>
          <w:sz w:val="28"/>
          <w:szCs w:val="28"/>
        </w:rPr>
        <w:t xml:space="preserve">созданным Министерством и </w:t>
      </w:r>
      <w:r w:rsidR="00BE6AD6" w:rsidRPr="00C0260A">
        <w:rPr>
          <w:rFonts w:ascii="Times New Roman" w:hAnsi="Times New Roman" w:cs="Times New Roman"/>
          <w:sz w:val="28"/>
          <w:szCs w:val="28"/>
        </w:rPr>
        <w:t>уполномоченным на рассмотрение</w:t>
      </w:r>
      <w:r w:rsidR="00BA1349" w:rsidRPr="00C0260A">
        <w:rPr>
          <w:rFonts w:ascii="Times New Roman" w:hAnsi="Times New Roman" w:cs="Times New Roman"/>
          <w:sz w:val="28"/>
          <w:szCs w:val="28"/>
        </w:rPr>
        <w:t xml:space="preserve"> указанных</w:t>
      </w:r>
      <w:r w:rsidR="00BE6AD6" w:rsidRPr="00C0260A">
        <w:rPr>
          <w:rFonts w:ascii="Times New Roman" w:hAnsi="Times New Roman" w:cs="Times New Roman"/>
          <w:sz w:val="28"/>
          <w:szCs w:val="28"/>
        </w:rPr>
        <w:t xml:space="preserve"> вопросов</w:t>
      </w:r>
      <w:r w:rsidR="00CD750E" w:rsidRPr="00C0260A">
        <w:rPr>
          <w:rFonts w:ascii="Times New Roman" w:hAnsi="Times New Roman" w:cs="Times New Roman"/>
          <w:sz w:val="28"/>
          <w:szCs w:val="28"/>
        </w:rPr>
        <w:t>.</w:t>
      </w:r>
      <w:r w:rsidR="001573D3" w:rsidRPr="00C0260A">
        <w:rPr>
          <w:rFonts w:ascii="Times New Roman" w:hAnsi="Times New Roman" w:cs="Times New Roman"/>
          <w:sz w:val="28"/>
          <w:szCs w:val="28"/>
        </w:rPr>
        <w:t xml:space="preserve"> </w:t>
      </w:r>
      <w:r w:rsidR="0023138F" w:rsidRPr="00C0260A">
        <w:rPr>
          <w:rFonts w:ascii="Times New Roman" w:hAnsi="Times New Roman" w:cs="Times New Roman"/>
          <w:sz w:val="28"/>
          <w:szCs w:val="28"/>
        </w:rPr>
        <w:t>Направление документов на рассмотрение координационным совещательным органом, созданным Министерством осуществляет Разработчик.</w:t>
      </w:r>
    </w:p>
    <w:p w:rsidR="00563E78" w:rsidRPr="00C0260A" w:rsidRDefault="003B0BC1" w:rsidP="008F32C9">
      <w:pPr>
        <w:pStyle w:val="ConsPlusNormal"/>
        <w:widowControl/>
        <w:tabs>
          <w:tab w:val="left" w:pos="709"/>
        </w:tabs>
        <w:ind w:firstLine="709"/>
        <w:jc w:val="both"/>
        <w:outlineLvl w:val="2"/>
        <w:rPr>
          <w:rFonts w:ascii="Times New Roman" w:hAnsi="Times New Roman" w:cs="Times New Roman"/>
          <w:sz w:val="28"/>
          <w:szCs w:val="28"/>
        </w:rPr>
      </w:pPr>
      <w:bookmarkStart w:id="6" w:name="P138"/>
      <w:bookmarkEnd w:id="6"/>
      <w:r w:rsidRPr="00C0260A">
        <w:rPr>
          <w:rFonts w:ascii="Times New Roman" w:hAnsi="Times New Roman" w:cs="Times New Roman"/>
          <w:sz w:val="28"/>
          <w:szCs w:val="28"/>
        </w:rPr>
        <w:t xml:space="preserve">25. </w:t>
      </w:r>
      <w:r w:rsidR="009C0D94" w:rsidRPr="00C0260A">
        <w:rPr>
          <w:rFonts w:ascii="Times New Roman" w:hAnsi="Times New Roman" w:cs="Times New Roman"/>
          <w:sz w:val="28"/>
          <w:szCs w:val="28"/>
        </w:rPr>
        <w:t xml:space="preserve">Для объектов, в отношении которых законодательством </w:t>
      </w:r>
      <w:r w:rsidR="001F5270" w:rsidRPr="00C0260A">
        <w:rPr>
          <w:rFonts w:ascii="Times New Roman" w:hAnsi="Times New Roman" w:cs="Times New Roman"/>
          <w:sz w:val="28"/>
          <w:szCs w:val="28"/>
        </w:rPr>
        <w:t>о</w:t>
      </w:r>
      <w:r w:rsidR="00674276" w:rsidRPr="00C0260A">
        <w:rPr>
          <w:rFonts w:ascii="Times New Roman" w:hAnsi="Times New Roman" w:cs="Times New Roman"/>
          <w:sz w:val="28"/>
          <w:szCs w:val="28"/>
        </w:rPr>
        <w:t> </w:t>
      </w:r>
      <w:r w:rsidR="001F5270" w:rsidRPr="00C0260A">
        <w:rPr>
          <w:rFonts w:ascii="Times New Roman" w:hAnsi="Times New Roman" w:cs="Times New Roman"/>
          <w:sz w:val="28"/>
          <w:szCs w:val="28"/>
        </w:rPr>
        <w:t xml:space="preserve">градостроительной деятельности </w:t>
      </w:r>
      <w:r w:rsidR="009C0D94" w:rsidRPr="00C0260A">
        <w:rPr>
          <w:rFonts w:ascii="Times New Roman" w:hAnsi="Times New Roman" w:cs="Times New Roman"/>
          <w:sz w:val="28"/>
          <w:szCs w:val="28"/>
        </w:rPr>
        <w:t>не установлено требование о необходимости разработки проектной документации (например, малые архитектурные формы, работы по озеленению), допускается использование разработанной для этого объекта сметной документации без разработки и предоставления проектной документации.</w:t>
      </w:r>
    </w:p>
    <w:p w:rsidR="00563E78" w:rsidRPr="00C0260A" w:rsidRDefault="009C0D94" w:rsidP="008F32C9">
      <w:pPr>
        <w:pStyle w:val="ConsPlusNormal"/>
        <w:widowControl/>
        <w:numPr>
          <w:ilvl w:val="0"/>
          <w:numId w:val="46"/>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В случаях, предусмотренных </w:t>
      </w:r>
      <w:hyperlink w:anchor="P137" w:history="1">
        <w:r w:rsidRPr="00C0260A">
          <w:rPr>
            <w:rFonts w:ascii="Times New Roman" w:hAnsi="Times New Roman" w:cs="Times New Roman"/>
            <w:sz w:val="28"/>
            <w:szCs w:val="28"/>
          </w:rPr>
          <w:t xml:space="preserve">пунктами </w:t>
        </w:r>
        <w:r w:rsidR="00527FE2" w:rsidRPr="00C0260A">
          <w:rPr>
            <w:rFonts w:ascii="Times New Roman" w:hAnsi="Times New Roman" w:cs="Times New Roman"/>
            <w:sz w:val="28"/>
            <w:szCs w:val="28"/>
          </w:rPr>
          <w:t>2</w:t>
        </w:r>
      </w:hyperlink>
      <w:r w:rsidR="006D798D" w:rsidRPr="00C0260A">
        <w:rPr>
          <w:rFonts w:ascii="Times New Roman" w:hAnsi="Times New Roman" w:cs="Times New Roman"/>
          <w:sz w:val="28"/>
          <w:szCs w:val="28"/>
        </w:rPr>
        <w:t>4</w:t>
      </w:r>
      <w:r w:rsidRPr="00C0260A">
        <w:rPr>
          <w:rFonts w:ascii="Times New Roman" w:hAnsi="Times New Roman" w:cs="Times New Roman"/>
          <w:sz w:val="28"/>
          <w:szCs w:val="28"/>
        </w:rPr>
        <w:t xml:space="preserve"> и </w:t>
      </w:r>
      <w:r w:rsidR="00527FE2" w:rsidRPr="00C0260A">
        <w:rPr>
          <w:rFonts w:ascii="Times New Roman" w:hAnsi="Times New Roman" w:cs="Times New Roman"/>
          <w:sz w:val="28"/>
          <w:szCs w:val="28"/>
        </w:rPr>
        <w:t>2</w:t>
      </w:r>
      <w:r w:rsidR="006D798D" w:rsidRPr="00C0260A">
        <w:rPr>
          <w:rFonts w:ascii="Times New Roman" w:hAnsi="Times New Roman" w:cs="Times New Roman"/>
          <w:sz w:val="28"/>
          <w:szCs w:val="28"/>
        </w:rPr>
        <w:t>5</w:t>
      </w:r>
      <w:r w:rsidRPr="00C0260A">
        <w:rPr>
          <w:rFonts w:ascii="Times New Roman" w:hAnsi="Times New Roman" w:cs="Times New Roman"/>
          <w:sz w:val="28"/>
          <w:szCs w:val="28"/>
        </w:rPr>
        <w:t xml:space="preserve">, </w:t>
      </w:r>
      <w:r w:rsidR="005337C0" w:rsidRPr="00C0260A">
        <w:rPr>
          <w:rFonts w:ascii="Times New Roman" w:hAnsi="Times New Roman" w:cs="Times New Roman"/>
          <w:sz w:val="28"/>
          <w:szCs w:val="28"/>
        </w:rPr>
        <w:t xml:space="preserve">рекомендуется использовать сметную документацию </w:t>
      </w:r>
      <w:r w:rsidR="00AE01C4" w:rsidRPr="00C0260A">
        <w:rPr>
          <w:rFonts w:ascii="Times New Roman" w:hAnsi="Times New Roman" w:cs="Times New Roman"/>
          <w:sz w:val="28"/>
          <w:szCs w:val="28"/>
        </w:rPr>
        <w:t xml:space="preserve">на строительство объектов капитального строительства, финансирование которых планируется осуществлять </w:t>
      </w:r>
      <w:r w:rsidR="00647F4C" w:rsidRPr="00C0260A">
        <w:rPr>
          <w:rFonts w:ascii="Times New Roman" w:hAnsi="Times New Roman" w:cs="Times New Roman"/>
          <w:sz w:val="28"/>
          <w:szCs w:val="28"/>
        </w:rPr>
        <w:t xml:space="preserve">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w:t>
      </w:r>
      <w:r w:rsidR="005337C0" w:rsidRPr="00C0260A">
        <w:rPr>
          <w:rFonts w:ascii="Times New Roman" w:hAnsi="Times New Roman" w:cs="Times New Roman"/>
          <w:sz w:val="28"/>
          <w:szCs w:val="28"/>
        </w:rPr>
        <w:t xml:space="preserve">имеющую </w:t>
      </w:r>
      <w:r w:rsidR="003247F9" w:rsidRPr="00C0260A">
        <w:rPr>
          <w:rFonts w:ascii="Times New Roman" w:hAnsi="Times New Roman" w:cs="Times New Roman"/>
          <w:sz w:val="28"/>
          <w:szCs w:val="28"/>
        </w:rPr>
        <w:t>положительное заключение экспертизы проектной документации</w:t>
      </w:r>
      <w:r w:rsidR="00F57CD6" w:rsidRPr="00C0260A">
        <w:rPr>
          <w:rFonts w:ascii="Times New Roman" w:hAnsi="Times New Roman" w:cs="Times New Roman"/>
          <w:sz w:val="28"/>
          <w:szCs w:val="28"/>
        </w:rPr>
        <w:t>.</w:t>
      </w:r>
    </w:p>
    <w:p w:rsidR="00563E78" w:rsidRPr="00C0260A" w:rsidRDefault="003B0BC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27. </w:t>
      </w:r>
      <w:r w:rsidR="009C0D94" w:rsidRPr="00C0260A">
        <w:rPr>
          <w:rFonts w:ascii="Times New Roman" w:hAnsi="Times New Roman" w:cs="Times New Roman"/>
          <w:sz w:val="28"/>
          <w:szCs w:val="28"/>
        </w:rPr>
        <w:t xml:space="preserve">При разработке </w:t>
      </w:r>
      <w:r w:rsidR="00E818B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 xml:space="preserve">рекомендуется использовать экономически эффективную проектную документацию повторного использования, </w:t>
      </w:r>
      <w:r w:rsidR="00664945" w:rsidRPr="00C0260A">
        <w:rPr>
          <w:rFonts w:ascii="Times New Roman" w:hAnsi="Times New Roman" w:cs="Times New Roman"/>
          <w:sz w:val="28"/>
          <w:szCs w:val="28"/>
        </w:rPr>
        <w:t>включенную в</w:t>
      </w:r>
      <w:r w:rsidR="00E91D13" w:rsidRPr="00C0260A">
        <w:rPr>
          <w:rFonts w:ascii="Times New Roman" w:hAnsi="Times New Roman" w:cs="Times New Roman"/>
          <w:sz w:val="28"/>
          <w:szCs w:val="28"/>
        </w:rPr>
        <w:t xml:space="preserve"> </w:t>
      </w:r>
      <w:r w:rsidR="00664945" w:rsidRPr="00C0260A">
        <w:rPr>
          <w:rFonts w:ascii="Times New Roman" w:hAnsi="Times New Roman" w:cs="Times New Roman"/>
          <w:sz w:val="28"/>
          <w:szCs w:val="28"/>
        </w:rPr>
        <w:t>реестр экономически эффективной проектной документации повторного использования</w:t>
      </w:r>
      <w:r w:rsidR="009C0D94" w:rsidRPr="00C0260A">
        <w:rPr>
          <w:rFonts w:ascii="Times New Roman" w:hAnsi="Times New Roman" w:cs="Times New Roman"/>
          <w:sz w:val="28"/>
          <w:szCs w:val="28"/>
        </w:rPr>
        <w:t xml:space="preserve"> в соответствии с </w:t>
      </w:r>
      <w:r w:rsidR="00E61DD3" w:rsidRPr="00C0260A">
        <w:rPr>
          <w:rFonts w:ascii="Times New Roman" w:hAnsi="Times New Roman" w:cs="Times New Roman"/>
          <w:sz w:val="28"/>
          <w:szCs w:val="28"/>
        </w:rPr>
        <w:t>действующими нормативно-правовыми актами</w:t>
      </w:r>
      <w:r w:rsidR="00045401" w:rsidRPr="00C0260A">
        <w:rPr>
          <w:rFonts w:ascii="Times New Roman" w:hAnsi="Times New Roman" w:cs="Times New Roman"/>
          <w:sz w:val="28"/>
          <w:szCs w:val="28"/>
        </w:rPr>
        <w:t>.</w:t>
      </w:r>
    </w:p>
    <w:p w:rsidR="00563E78" w:rsidRPr="00C0260A" w:rsidRDefault="003B0BC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28. </w:t>
      </w:r>
      <w:r w:rsidR="009C0D94" w:rsidRPr="00C0260A">
        <w:rPr>
          <w:rFonts w:ascii="Times New Roman" w:hAnsi="Times New Roman" w:cs="Times New Roman"/>
          <w:sz w:val="28"/>
          <w:szCs w:val="28"/>
        </w:rPr>
        <w:t xml:space="preserve">Использование для разработки </w:t>
      </w:r>
      <w:r w:rsidR="00E818B9" w:rsidRPr="00C0260A">
        <w:rPr>
          <w:rFonts w:ascii="Times New Roman" w:hAnsi="Times New Roman" w:cs="Times New Roman"/>
          <w:sz w:val="28"/>
          <w:szCs w:val="28"/>
        </w:rPr>
        <w:t>П</w:t>
      </w:r>
      <w:r w:rsidR="00B4603E"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проектной документации на</w:t>
      </w:r>
      <w:r w:rsidR="00E55EB0"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строительство объектов капитального строительства, запроектированных в</w:t>
      </w:r>
      <w:r w:rsidR="00E55EB0"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природно-климатических условиях, отличных от условий базового района, допускается после приведения проектных </w:t>
      </w:r>
      <w:r w:rsidR="001721BD" w:rsidRPr="00C0260A">
        <w:rPr>
          <w:rFonts w:ascii="Times New Roman" w:hAnsi="Times New Roman" w:cs="Times New Roman"/>
          <w:sz w:val="28"/>
          <w:szCs w:val="28"/>
        </w:rPr>
        <w:t xml:space="preserve">конструктивных </w:t>
      </w:r>
      <w:r w:rsidR="009C0D94" w:rsidRPr="00C0260A">
        <w:rPr>
          <w:rFonts w:ascii="Times New Roman" w:hAnsi="Times New Roman" w:cs="Times New Roman"/>
          <w:sz w:val="28"/>
          <w:szCs w:val="28"/>
        </w:rPr>
        <w:t>решений к условиям осуществления строительства</w:t>
      </w:r>
      <w:r w:rsidR="00EA7F3A"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в базовом районе.</w:t>
      </w:r>
    </w:p>
    <w:p w:rsidR="00563E78" w:rsidRPr="00C0260A" w:rsidRDefault="009C0D94" w:rsidP="008F32C9">
      <w:pPr>
        <w:pStyle w:val="ConsPlusNormal"/>
        <w:widowControl/>
        <w:numPr>
          <w:ilvl w:val="0"/>
          <w:numId w:val="47"/>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Приведение проектных </w:t>
      </w:r>
      <w:r w:rsidR="001C5AA1" w:rsidRPr="00C0260A">
        <w:rPr>
          <w:rFonts w:ascii="Times New Roman" w:hAnsi="Times New Roman" w:cs="Times New Roman"/>
          <w:sz w:val="28"/>
          <w:szCs w:val="28"/>
        </w:rPr>
        <w:t xml:space="preserve">конструктивных </w:t>
      </w:r>
      <w:r w:rsidRPr="00C0260A">
        <w:rPr>
          <w:rFonts w:ascii="Times New Roman" w:hAnsi="Times New Roman" w:cs="Times New Roman"/>
          <w:sz w:val="28"/>
          <w:szCs w:val="28"/>
        </w:rPr>
        <w:t xml:space="preserve">решений к условиям осуществления строительства в базовом районе может осуществляться как путем корректировки показателей сметного раздела проектной документации по объекту-представителю, так и путем применения к итогам расчетов по </w:t>
      </w:r>
      <w:r w:rsidR="00674276" w:rsidRPr="00C0260A">
        <w:rPr>
          <w:rFonts w:ascii="Times New Roman" w:hAnsi="Times New Roman" w:cs="Times New Roman"/>
          <w:sz w:val="28"/>
          <w:szCs w:val="28"/>
        </w:rPr>
        <w:t xml:space="preserve">ресурсно-технологической модели (далее – </w:t>
      </w:r>
      <w:r w:rsidR="00EA7F3A" w:rsidRPr="00C0260A">
        <w:rPr>
          <w:rFonts w:ascii="Times New Roman" w:hAnsi="Times New Roman" w:cs="Times New Roman"/>
          <w:sz w:val="28"/>
          <w:szCs w:val="28"/>
        </w:rPr>
        <w:t>РТМ</w:t>
      </w:r>
      <w:r w:rsidR="00674276" w:rsidRPr="00C0260A">
        <w:rPr>
          <w:rFonts w:ascii="Times New Roman" w:hAnsi="Times New Roman" w:cs="Times New Roman"/>
          <w:sz w:val="28"/>
          <w:szCs w:val="28"/>
        </w:rPr>
        <w:t>)</w:t>
      </w:r>
      <w:r w:rsidRPr="00C0260A">
        <w:rPr>
          <w:rFonts w:ascii="Times New Roman" w:hAnsi="Times New Roman" w:cs="Times New Roman"/>
          <w:sz w:val="28"/>
          <w:szCs w:val="28"/>
        </w:rPr>
        <w:t xml:space="preserve"> поправочного коэффициента (коэффициентов), учитывающего изменение стоимости конструктивных решений в</w:t>
      </w:r>
      <w:r w:rsidR="00674276" w:rsidRPr="00C0260A">
        <w:rPr>
          <w:rFonts w:ascii="Times New Roman" w:hAnsi="Times New Roman" w:cs="Times New Roman"/>
          <w:sz w:val="28"/>
          <w:szCs w:val="28"/>
        </w:rPr>
        <w:t> </w:t>
      </w:r>
      <w:r w:rsidRPr="00C0260A">
        <w:rPr>
          <w:rFonts w:ascii="Times New Roman" w:hAnsi="Times New Roman" w:cs="Times New Roman"/>
          <w:sz w:val="28"/>
          <w:szCs w:val="28"/>
        </w:rPr>
        <w:t>регионе осуществления строительства по отношению к стоимости конструктивных решений, принятых для базового района.</w:t>
      </w:r>
    </w:p>
    <w:p w:rsidR="0023138F" w:rsidRPr="00C0260A" w:rsidRDefault="00E91D13" w:rsidP="0023138F">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30. </w:t>
      </w:r>
      <w:r w:rsidR="009C0D94" w:rsidRPr="00C0260A">
        <w:rPr>
          <w:rFonts w:ascii="Times New Roman" w:hAnsi="Times New Roman" w:cs="Times New Roman"/>
          <w:sz w:val="28"/>
          <w:szCs w:val="28"/>
        </w:rPr>
        <w:t xml:space="preserve">Приведение проектных </w:t>
      </w:r>
      <w:r w:rsidR="001C5AA1" w:rsidRPr="00C0260A">
        <w:rPr>
          <w:rFonts w:ascii="Times New Roman" w:hAnsi="Times New Roman" w:cs="Times New Roman"/>
          <w:sz w:val="28"/>
          <w:szCs w:val="28"/>
        </w:rPr>
        <w:t xml:space="preserve">конструктивных </w:t>
      </w:r>
      <w:r w:rsidR="009C0D94" w:rsidRPr="00C0260A">
        <w:rPr>
          <w:rFonts w:ascii="Times New Roman" w:hAnsi="Times New Roman" w:cs="Times New Roman"/>
          <w:sz w:val="28"/>
          <w:szCs w:val="28"/>
        </w:rPr>
        <w:t xml:space="preserve">решений к условиям осуществления строительства в базовом районе осуществляется </w:t>
      </w:r>
      <w:r w:rsidR="00C8269D" w:rsidRPr="00C0260A">
        <w:rPr>
          <w:rFonts w:ascii="Times New Roman" w:hAnsi="Times New Roman" w:cs="Times New Roman"/>
          <w:sz w:val="28"/>
          <w:szCs w:val="28"/>
        </w:rPr>
        <w:t>Разработчиком</w:t>
      </w:r>
      <w:r w:rsidR="009C0D94" w:rsidRPr="00C0260A">
        <w:rPr>
          <w:rFonts w:ascii="Times New Roman" w:hAnsi="Times New Roman" w:cs="Times New Roman"/>
          <w:sz w:val="28"/>
          <w:szCs w:val="28"/>
        </w:rPr>
        <w:t xml:space="preserve">. </w:t>
      </w:r>
      <w:r w:rsidR="003D574D" w:rsidRPr="00C0260A">
        <w:rPr>
          <w:rFonts w:ascii="Times New Roman" w:hAnsi="Times New Roman" w:cs="Times New Roman"/>
          <w:sz w:val="28"/>
          <w:szCs w:val="28"/>
        </w:rPr>
        <w:t xml:space="preserve">Информация о проектных решениях, приведенных к условиям осуществления строительства в базовом районе, рассматривается </w:t>
      </w:r>
      <w:r w:rsidR="00DF02D6" w:rsidRPr="00C0260A">
        <w:rPr>
          <w:rFonts w:ascii="Times New Roman" w:hAnsi="Times New Roman" w:cs="Times New Roman"/>
          <w:sz w:val="28"/>
          <w:szCs w:val="28"/>
        </w:rPr>
        <w:t xml:space="preserve">координационным совещательным органом, </w:t>
      </w:r>
      <w:r w:rsidR="00B4603E" w:rsidRPr="00C0260A">
        <w:rPr>
          <w:rFonts w:ascii="Times New Roman" w:hAnsi="Times New Roman" w:cs="Times New Roman"/>
          <w:sz w:val="28"/>
          <w:szCs w:val="28"/>
        </w:rPr>
        <w:t xml:space="preserve">созданным Министерством и </w:t>
      </w:r>
      <w:r w:rsidR="00DF02D6" w:rsidRPr="00C0260A">
        <w:rPr>
          <w:rFonts w:ascii="Times New Roman" w:hAnsi="Times New Roman" w:cs="Times New Roman"/>
          <w:sz w:val="28"/>
          <w:szCs w:val="28"/>
        </w:rPr>
        <w:t>уполномоченным на</w:t>
      </w:r>
      <w:r w:rsidR="003F3C7D" w:rsidRPr="00C0260A">
        <w:rPr>
          <w:rFonts w:ascii="Times New Roman" w:hAnsi="Times New Roman" w:cs="Times New Roman"/>
          <w:sz w:val="28"/>
          <w:szCs w:val="28"/>
        </w:rPr>
        <w:t> </w:t>
      </w:r>
      <w:r w:rsidR="00DF02D6" w:rsidRPr="00C0260A">
        <w:rPr>
          <w:rFonts w:ascii="Times New Roman" w:hAnsi="Times New Roman" w:cs="Times New Roman"/>
          <w:sz w:val="28"/>
          <w:szCs w:val="28"/>
        </w:rPr>
        <w:t xml:space="preserve">рассмотрение </w:t>
      </w:r>
      <w:r w:rsidR="00B4603E" w:rsidRPr="00C0260A">
        <w:rPr>
          <w:rFonts w:ascii="Times New Roman" w:hAnsi="Times New Roman" w:cs="Times New Roman"/>
          <w:sz w:val="28"/>
          <w:szCs w:val="28"/>
        </w:rPr>
        <w:t xml:space="preserve">указанных </w:t>
      </w:r>
      <w:r w:rsidR="00DF02D6" w:rsidRPr="00C0260A">
        <w:rPr>
          <w:rFonts w:ascii="Times New Roman" w:hAnsi="Times New Roman" w:cs="Times New Roman"/>
          <w:sz w:val="28"/>
          <w:szCs w:val="28"/>
        </w:rPr>
        <w:t>вопросов,</w:t>
      </w:r>
      <w:r w:rsidR="003D574D" w:rsidRPr="00C0260A">
        <w:rPr>
          <w:rFonts w:ascii="Times New Roman" w:hAnsi="Times New Roman" w:cs="Times New Roman"/>
          <w:sz w:val="28"/>
          <w:szCs w:val="28"/>
        </w:rPr>
        <w:t xml:space="preserve"> с целью определения возможности их применения для разработки </w:t>
      </w:r>
      <w:r w:rsidR="00E818B9" w:rsidRPr="00C0260A">
        <w:rPr>
          <w:rFonts w:ascii="Times New Roman" w:hAnsi="Times New Roman" w:cs="Times New Roman"/>
          <w:sz w:val="28"/>
          <w:szCs w:val="28"/>
        </w:rPr>
        <w:t>П</w:t>
      </w:r>
      <w:r w:rsidR="00B4603E" w:rsidRPr="00C0260A">
        <w:rPr>
          <w:rFonts w:ascii="Times New Roman" w:hAnsi="Times New Roman" w:cs="Times New Roman"/>
          <w:sz w:val="28"/>
          <w:szCs w:val="28"/>
        </w:rPr>
        <w:t xml:space="preserve">оказателей </w:t>
      </w:r>
      <w:r w:rsidR="003D574D" w:rsidRPr="00C0260A">
        <w:rPr>
          <w:rFonts w:ascii="Times New Roman" w:hAnsi="Times New Roman" w:cs="Times New Roman"/>
          <w:sz w:val="28"/>
          <w:szCs w:val="28"/>
        </w:rPr>
        <w:t>в качестве исходных данных.</w:t>
      </w:r>
      <w:r w:rsidR="0023138F" w:rsidRPr="00C0260A">
        <w:rPr>
          <w:rFonts w:ascii="Times New Roman" w:hAnsi="Times New Roman" w:cs="Times New Roman"/>
          <w:sz w:val="28"/>
          <w:szCs w:val="28"/>
        </w:rPr>
        <w:t xml:space="preserve"> Направление документов на рассмотрение координационным совещательным органом, созданным Министерством осуществляет Разработчик.</w:t>
      </w:r>
    </w:p>
    <w:p w:rsidR="00E55EB0" w:rsidRPr="00C0260A" w:rsidRDefault="003B0BC1" w:rsidP="00E55EB0">
      <w:pPr>
        <w:pStyle w:val="ConsPlusNormal"/>
        <w:widowControl/>
        <w:tabs>
          <w:tab w:val="left" w:pos="709"/>
        </w:tabs>
        <w:ind w:firstLine="709"/>
        <w:jc w:val="both"/>
        <w:outlineLvl w:val="2"/>
        <w:rPr>
          <w:rFonts w:ascii="Times New Roman" w:hAnsi="Times New Roman" w:cs="Times New Roman"/>
          <w:sz w:val="28"/>
          <w:szCs w:val="28"/>
        </w:rPr>
      </w:pPr>
      <w:bookmarkStart w:id="7" w:name="P144"/>
      <w:bookmarkEnd w:id="7"/>
      <w:r w:rsidRPr="00C0260A">
        <w:rPr>
          <w:rFonts w:ascii="Times New Roman" w:hAnsi="Times New Roman" w:cs="Times New Roman"/>
          <w:sz w:val="28"/>
          <w:szCs w:val="28"/>
        </w:rPr>
        <w:t xml:space="preserve">31. </w:t>
      </w:r>
      <w:r w:rsidR="00BA0466" w:rsidRPr="00C0260A">
        <w:rPr>
          <w:rFonts w:ascii="Times New Roman" w:hAnsi="Times New Roman" w:cs="Times New Roman"/>
          <w:sz w:val="28"/>
          <w:szCs w:val="28"/>
        </w:rPr>
        <w:t xml:space="preserve">При разработке </w:t>
      </w:r>
      <w:r w:rsidR="00E818B9" w:rsidRPr="00C0260A">
        <w:rPr>
          <w:rFonts w:ascii="Times New Roman" w:hAnsi="Times New Roman" w:cs="Times New Roman"/>
          <w:sz w:val="28"/>
          <w:szCs w:val="28"/>
        </w:rPr>
        <w:t>П</w:t>
      </w:r>
      <w:r w:rsidR="00B4603E"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с условиями проектирования, принятыми или приведенными к условиям базового района, не рекомендуется использовать проектную документацию, разработанную для строительства зданий и сооружений, строящихся в условиях вечной мерзлоты, на просадочных грунтах, горных выработках</w:t>
      </w:r>
      <w:r w:rsidR="00E91D13" w:rsidRPr="00C0260A">
        <w:rPr>
          <w:rFonts w:ascii="Times New Roman" w:hAnsi="Times New Roman" w:cs="Times New Roman"/>
          <w:sz w:val="28"/>
          <w:szCs w:val="28"/>
        </w:rPr>
        <w:t xml:space="preserve"> и т.п.</w:t>
      </w:r>
      <w:bookmarkStart w:id="8" w:name="P145"/>
      <w:bookmarkEnd w:id="8"/>
    </w:p>
    <w:p w:rsidR="009C0D94" w:rsidRPr="00C0260A" w:rsidRDefault="00E55EB0" w:rsidP="00E55EB0">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32.</w:t>
      </w:r>
      <w:r w:rsidRPr="00C0260A">
        <w:rPr>
          <w:rFonts w:ascii="Times New Roman" w:hAnsi="Times New Roman" w:cs="Times New Roman"/>
          <w:sz w:val="28"/>
          <w:szCs w:val="28"/>
        </w:rPr>
        <w:tab/>
      </w:r>
      <w:r w:rsidR="009C0D94" w:rsidRPr="00C0260A">
        <w:rPr>
          <w:rFonts w:ascii="Times New Roman" w:hAnsi="Times New Roman" w:cs="Times New Roman"/>
          <w:sz w:val="28"/>
          <w:szCs w:val="28"/>
        </w:rPr>
        <w:t>Условия</w:t>
      </w:r>
      <w:r w:rsidRPr="00C0260A">
        <w:rPr>
          <w:rFonts w:ascii="Times New Roman" w:hAnsi="Times New Roman" w:cs="Times New Roman"/>
          <w:sz w:val="28"/>
          <w:szCs w:val="28"/>
        </w:rPr>
        <w:t xml:space="preserve"> пункта</w:t>
      </w:r>
      <w:r w:rsidR="009C0D94" w:rsidRPr="00C0260A">
        <w:rPr>
          <w:rFonts w:ascii="Times New Roman" w:hAnsi="Times New Roman" w:cs="Times New Roman"/>
          <w:sz w:val="28"/>
          <w:szCs w:val="28"/>
        </w:rPr>
        <w:t xml:space="preserve"> </w:t>
      </w:r>
      <w:hyperlink w:anchor="P144" w:history="1">
        <w:r w:rsidRPr="00C0260A">
          <w:rPr>
            <w:rFonts w:ascii="Times New Roman" w:hAnsi="Times New Roman" w:cs="Times New Roman"/>
            <w:sz w:val="28"/>
            <w:szCs w:val="28"/>
          </w:rPr>
          <w:t>31</w:t>
        </w:r>
      </w:hyperlink>
      <w:r w:rsidR="00EE39BA" w:rsidRPr="00C0260A">
        <w:rPr>
          <w:rFonts w:ascii="Times New Roman" w:hAnsi="Times New Roman" w:cs="Times New Roman"/>
          <w:sz w:val="28"/>
          <w:szCs w:val="28"/>
        </w:rPr>
        <w:t xml:space="preserve"> настоящей Методики</w:t>
      </w:r>
      <w:r w:rsidR="009C0D94" w:rsidRPr="00C0260A">
        <w:rPr>
          <w:rFonts w:ascii="Times New Roman" w:hAnsi="Times New Roman" w:cs="Times New Roman"/>
          <w:sz w:val="28"/>
          <w:szCs w:val="28"/>
        </w:rPr>
        <w:t xml:space="preserve"> не распространяются на</w:t>
      </w:r>
      <w:r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разработк</w:t>
      </w:r>
      <w:r w:rsidRPr="00C0260A">
        <w:rPr>
          <w:rFonts w:ascii="Times New Roman" w:hAnsi="Times New Roman" w:cs="Times New Roman"/>
          <w:sz w:val="28"/>
          <w:szCs w:val="28"/>
        </w:rPr>
        <w:t>у</w:t>
      </w:r>
      <w:r w:rsidR="009C0D94" w:rsidRPr="00C0260A">
        <w:rPr>
          <w:rFonts w:ascii="Times New Roman" w:hAnsi="Times New Roman" w:cs="Times New Roman"/>
          <w:sz w:val="28"/>
          <w:szCs w:val="28"/>
        </w:rPr>
        <w:t xml:space="preserve"> </w:t>
      </w:r>
      <w:r w:rsidR="00981A44" w:rsidRPr="00C0260A">
        <w:rPr>
          <w:rFonts w:ascii="Times New Roman" w:hAnsi="Times New Roman" w:cs="Times New Roman"/>
          <w:sz w:val="28"/>
          <w:szCs w:val="28"/>
        </w:rPr>
        <w:t>П</w:t>
      </w:r>
      <w:r w:rsidR="00D47ECB"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в отношении зданий и сооружений, строительство которых предполагается исключительно в условиях, отличных от</w:t>
      </w:r>
      <w:r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условий базового района (например, строительство морских портов, строительство атомных и гидротехнических электростанций, строительство зданий и сооружений в условиях вечной мерзлоты).</w:t>
      </w:r>
    </w:p>
    <w:p w:rsidR="00563E78"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При разработке указанных </w:t>
      </w:r>
      <w:r w:rsidR="00E818B9"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стоимость конструктивных решений к</w:t>
      </w:r>
      <w:r w:rsidR="00E55EB0" w:rsidRPr="00C0260A">
        <w:rPr>
          <w:rFonts w:ascii="Times New Roman" w:hAnsi="Times New Roman" w:cs="Times New Roman"/>
          <w:sz w:val="28"/>
          <w:szCs w:val="28"/>
        </w:rPr>
        <w:t xml:space="preserve"> </w:t>
      </w:r>
      <w:r w:rsidRPr="00C0260A">
        <w:rPr>
          <w:rFonts w:ascii="Times New Roman" w:hAnsi="Times New Roman" w:cs="Times New Roman"/>
          <w:sz w:val="28"/>
          <w:szCs w:val="28"/>
        </w:rPr>
        <w:t>условиям базового района не приводится (конст</w:t>
      </w:r>
      <w:r w:rsidR="00563E78" w:rsidRPr="00C0260A">
        <w:rPr>
          <w:rFonts w:ascii="Times New Roman" w:hAnsi="Times New Roman" w:cs="Times New Roman"/>
          <w:sz w:val="28"/>
          <w:szCs w:val="28"/>
        </w:rPr>
        <w:t>руктивные решения не</w:t>
      </w:r>
      <w:r w:rsidR="00E91D13" w:rsidRPr="00C0260A">
        <w:rPr>
          <w:rFonts w:ascii="Times New Roman" w:hAnsi="Times New Roman" w:cs="Times New Roman"/>
          <w:sz w:val="28"/>
          <w:szCs w:val="28"/>
        </w:rPr>
        <w:t xml:space="preserve"> </w:t>
      </w:r>
      <w:r w:rsidR="00E55EB0" w:rsidRPr="00C0260A">
        <w:rPr>
          <w:rFonts w:ascii="Times New Roman" w:hAnsi="Times New Roman" w:cs="Times New Roman"/>
          <w:sz w:val="28"/>
          <w:szCs w:val="28"/>
        </w:rPr>
        <w:t>и</w:t>
      </w:r>
      <w:r w:rsidR="00E65EAF" w:rsidRPr="00C0260A">
        <w:rPr>
          <w:rFonts w:ascii="Times New Roman" w:hAnsi="Times New Roman" w:cs="Times New Roman"/>
          <w:sz w:val="28"/>
          <w:szCs w:val="28"/>
        </w:rPr>
        <w:t>з</w:t>
      </w:r>
      <w:r w:rsidR="00563E78" w:rsidRPr="00C0260A">
        <w:rPr>
          <w:rFonts w:ascii="Times New Roman" w:hAnsi="Times New Roman" w:cs="Times New Roman"/>
          <w:sz w:val="28"/>
          <w:szCs w:val="28"/>
        </w:rPr>
        <w:t>меняются).</w:t>
      </w:r>
    </w:p>
    <w:p w:rsidR="000C4810" w:rsidRPr="00C0260A" w:rsidRDefault="00E91D13"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33. </w:t>
      </w:r>
      <w:r w:rsidR="009C0D94" w:rsidRPr="00C0260A">
        <w:rPr>
          <w:rFonts w:ascii="Times New Roman" w:hAnsi="Times New Roman" w:cs="Times New Roman"/>
          <w:sz w:val="28"/>
          <w:szCs w:val="28"/>
        </w:rPr>
        <w:t>П</w:t>
      </w:r>
      <w:r w:rsidR="004512D2" w:rsidRPr="00C0260A">
        <w:rPr>
          <w:rFonts w:ascii="Times New Roman" w:hAnsi="Times New Roman" w:cs="Times New Roman"/>
          <w:sz w:val="28"/>
          <w:szCs w:val="28"/>
        </w:rPr>
        <w:t xml:space="preserve">ри наличии проектной документации </w:t>
      </w:r>
      <w:r w:rsidR="002221F1" w:rsidRPr="00C0260A">
        <w:rPr>
          <w:rFonts w:ascii="Times New Roman" w:hAnsi="Times New Roman" w:cs="Times New Roman"/>
          <w:sz w:val="28"/>
          <w:szCs w:val="28"/>
        </w:rPr>
        <w:t xml:space="preserve">на строительство </w:t>
      </w:r>
      <w:r w:rsidR="004512D2" w:rsidRPr="00C0260A">
        <w:rPr>
          <w:rFonts w:ascii="Times New Roman" w:hAnsi="Times New Roman" w:cs="Times New Roman"/>
          <w:sz w:val="28"/>
          <w:szCs w:val="28"/>
        </w:rPr>
        <w:t xml:space="preserve">двух и более </w:t>
      </w:r>
      <w:r w:rsidR="009C0D94" w:rsidRPr="00C0260A">
        <w:rPr>
          <w:rFonts w:ascii="Times New Roman" w:hAnsi="Times New Roman" w:cs="Times New Roman"/>
          <w:sz w:val="28"/>
          <w:szCs w:val="28"/>
        </w:rPr>
        <w:t xml:space="preserve">аналогичных по мощности объектов </w:t>
      </w:r>
      <w:r w:rsidR="009B2AD4" w:rsidRPr="00C0260A">
        <w:rPr>
          <w:rFonts w:ascii="Times New Roman" w:hAnsi="Times New Roman" w:cs="Times New Roman"/>
          <w:sz w:val="28"/>
          <w:szCs w:val="28"/>
        </w:rPr>
        <w:t>(</w:t>
      </w:r>
      <w:r w:rsidR="009C0D94" w:rsidRPr="00C0260A">
        <w:rPr>
          <w:rFonts w:ascii="Times New Roman" w:hAnsi="Times New Roman" w:cs="Times New Roman"/>
          <w:sz w:val="28"/>
          <w:szCs w:val="28"/>
        </w:rPr>
        <w:t>за исключением жилых и административных зданий, зданий социально-культурного и коммунально-бытового назначения</w:t>
      </w:r>
      <w:r w:rsidR="009B2AD4" w:rsidRPr="00C0260A">
        <w:rPr>
          <w:rFonts w:ascii="Times New Roman" w:hAnsi="Times New Roman" w:cs="Times New Roman"/>
          <w:sz w:val="28"/>
          <w:szCs w:val="28"/>
        </w:rPr>
        <w:t>)</w:t>
      </w:r>
      <w:r w:rsidR="001B2757"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при выборе объекта-представителя </w:t>
      </w:r>
      <w:r w:rsidR="009C0D94" w:rsidRPr="00C0260A">
        <w:rPr>
          <w:rFonts w:ascii="Times New Roman" w:hAnsi="Times New Roman" w:cs="Times New Roman"/>
          <w:sz w:val="28"/>
          <w:szCs w:val="28"/>
        </w:rPr>
        <w:t>выбирается вариант проект</w:t>
      </w:r>
      <w:r w:rsidR="002221F1" w:rsidRPr="00C0260A">
        <w:rPr>
          <w:rFonts w:ascii="Times New Roman" w:hAnsi="Times New Roman" w:cs="Times New Roman"/>
          <w:sz w:val="28"/>
          <w:szCs w:val="28"/>
        </w:rPr>
        <w:t>ной документации</w:t>
      </w:r>
      <w:r w:rsidR="009C0D94" w:rsidRPr="00C0260A">
        <w:rPr>
          <w:rFonts w:ascii="Times New Roman" w:hAnsi="Times New Roman" w:cs="Times New Roman"/>
          <w:sz w:val="28"/>
          <w:szCs w:val="28"/>
        </w:rPr>
        <w:t xml:space="preserve"> с минимальными значениями стоимостных показателей</w:t>
      </w:r>
      <w:r w:rsidR="00320B2D" w:rsidRPr="00C0260A">
        <w:rPr>
          <w:rFonts w:ascii="Times New Roman" w:hAnsi="Times New Roman" w:cs="Times New Roman"/>
          <w:sz w:val="28"/>
          <w:szCs w:val="28"/>
        </w:rPr>
        <w:t>, приведенными на единицу мощности</w:t>
      </w:r>
      <w:r w:rsidR="009C0D94" w:rsidRPr="00C0260A">
        <w:rPr>
          <w:rFonts w:ascii="Times New Roman" w:hAnsi="Times New Roman" w:cs="Times New Roman"/>
          <w:sz w:val="28"/>
          <w:szCs w:val="28"/>
        </w:rPr>
        <w:t>.</w:t>
      </w:r>
      <w:r w:rsidR="000C4810" w:rsidRPr="00C0260A">
        <w:rPr>
          <w:rFonts w:ascii="Times New Roman" w:hAnsi="Times New Roman" w:cs="Times New Roman"/>
          <w:sz w:val="28"/>
          <w:szCs w:val="28"/>
        </w:rPr>
        <w:t xml:space="preserve"> </w:t>
      </w:r>
      <w:r w:rsidR="006E40DB" w:rsidRPr="00C0260A">
        <w:rPr>
          <w:rFonts w:ascii="Times New Roman" w:hAnsi="Times New Roman" w:cs="Times New Roman"/>
          <w:sz w:val="28"/>
          <w:szCs w:val="28"/>
        </w:rPr>
        <w:t>При этом под</w:t>
      </w:r>
      <w:r w:rsidRPr="00C0260A">
        <w:rPr>
          <w:rFonts w:ascii="Times New Roman" w:hAnsi="Times New Roman" w:cs="Times New Roman"/>
          <w:sz w:val="28"/>
          <w:szCs w:val="28"/>
        </w:rPr>
        <w:t xml:space="preserve"> </w:t>
      </w:r>
      <w:r w:rsidR="006E40DB" w:rsidRPr="00C0260A">
        <w:rPr>
          <w:rFonts w:ascii="Times New Roman" w:hAnsi="Times New Roman" w:cs="Times New Roman"/>
          <w:sz w:val="28"/>
          <w:szCs w:val="28"/>
        </w:rPr>
        <w:t>мощностью объек</w:t>
      </w:r>
      <w:r w:rsidR="00C1776B" w:rsidRPr="00C0260A">
        <w:rPr>
          <w:rFonts w:ascii="Times New Roman" w:hAnsi="Times New Roman" w:cs="Times New Roman"/>
          <w:sz w:val="28"/>
          <w:szCs w:val="28"/>
        </w:rPr>
        <w:t>т</w:t>
      </w:r>
      <w:r w:rsidR="006E40DB" w:rsidRPr="00C0260A">
        <w:rPr>
          <w:rFonts w:ascii="Times New Roman" w:hAnsi="Times New Roman" w:cs="Times New Roman"/>
          <w:sz w:val="28"/>
          <w:szCs w:val="28"/>
        </w:rPr>
        <w:t>а понимается его характеристика, выраженная в</w:t>
      </w:r>
      <w:r w:rsidRPr="00C0260A">
        <w:rPr>
          <w:rFonts w:ascii="Times New Roman" w:hAnsi="Times New Roman" w:cs="Times New Roman"/>
          <w:sz w:val="28"/>
          <w:szCs w:val="28"/>
        </w:rPr>
        <w:t xml:space="preserve"> </w:t>
      </w:r>
      <w:r w:rsidR="006E40DB" w:rsidRPr="00C0260A">
        <w:rPr>
          <w:rFonts w:ascii="Times New Roman" w:hAnsi="Times New Roman" w:cs="Times New Roman"/>
          <w:sz w:val="28"/>
          <w:szCs w:val="28"/>
        </w:rPr>
        <w:t>количественном значении и определенная на выбранный измеритель.</w:t>
      </w:r>
    </w:p>
    <w:p w:rsidR="009C0D94" w:rsidRPr="00C0260A" w:rsidRDefault="00E53BD2"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34.</w:t>
      </w:r>
      <w:r w:rsidRPr="00C0260A">
        <w:rPr>
          <w:rFonts w:ascii="Times New Roman" w:hAnsi="Times New Roman" w:cs="Times New Roman"/>
          <w:sz w:val="28"/>
          <w:szCs w:val="28"/>
        </w:rPr>
        <w:tab/>
      </w:r>
      <w:r w:rsidR="000C4810" w:rsidRPr="00C0260A">
        <w:rPr>
          <w:rFonts w:ascii="Times New Roman" w:hAnsi="Times New Roman" w:cs="Times New Roman"/>
          <w:sz w:val="28"/>
          <w:szCs w:val="28"/>
        </w:rPr>
        <w:t xml:space="preserve">При разработке </w:t>
      </w:r>
      <w:r w:rsidR="00E818B9" w:rsidRPr="00C0260A">
        <w:rPr>
          <w:rFonts w:ascii="Times New Roman" w:hAnsi="Times New Roman" w:cs="Times New Roman"/>
          <w:sz w:val="28"/>
          <w:szCs w:val="28"/>
        </w:rPr>
        <w:t>П</w:t>
      </w:r>
      <w:r w:rsidR="004F272B" w:rsidRPr="00C0260A">
        <w:rPr>
          <w:rFonts w:ascii="Times New Roman" w:hAnsi="Times New Roman" w:cs="Times New Roman"/>
          <w:sz w:val="28"/>
          <w:szCs w:val="28"/>
        </w:rPr>
        <w:t xml:space="preserve">оказателей </w:t>
      </w:r>
      <w:r w:rsidR="000C4810" w:rsidRPr="00C0260A">
        <w:rPr>
          <w:rFonts w:ascii="Times New Roman" w:hAnsi="Times New Roman" w:cs="Times New Roman"/>
          <w:sz w:val="28"/>
          <w:szCs w:val="28"/>
        </w:rPr>
        <w:t>н</w:t>
      </w:r>
      <w:r w:rsidR="009C0D94" w:rsidRPr="00C0260A">
        <w:rPr>
          <w:rFonts w:ascii="Times New Roman" w:hAnsi="Times New Roman" w:cs="Times New Roman"/>
          <w:sz w:val="28"/>
          <w:szCs w:val="28"/>
        </w:rPr>
        <w:t>а строительство жилых и административных зданий, зданий социально-культурного и коммунально-бытового назначения</w:t>
      </w:r>
      <w:r w:rsidR="00952DFD"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при</w:t>
      </w:r>
      <w:r w:rsidR="00E91D13"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наличии </w:t>
      </w:r>
      <w:r w:rsidR="00952DFD" w:rsidRPr="00C0260A">
        <w:rPr>
          <w:rFonts w:ascii="Times New Roman" w:hAnsi="Times New Roman" w:cs="Times New Roman"/>
          <w:sz w:val="28"/>
          <w:szCs w:val="28"/>
        </w:rPr>
        <w:t xml:space="preserve">проектной документации по </w:t>
      </w:r>
      <w:r w:rsidR="009C0D94" w:rsidRPr="00C0260A">
        <w:rPr>
          <w:rFonts w:ascii="Times New Roman" w:hAnsi="Times New Roman" w:cs="Times New Roman"/>
          <w:sz w:val="28"/>
          <w:szCs w:val="28"/>
        </w:rPr>
        <w:t>дву</w:t>
      </w:r>
      <w:r w:rsidR="00952DFD" w:rsidRPr="00C0260A">
        <w:rPr>
          <w:rFonts w:ascii="Times New Roman" w:hAnsi="Times New Roman" w:cs="Times New Roman"/>
          <w:sz w:val="28"/>
          <w:szCs w:val="28"/>
        </w:rPr>
        <w:t>м</w:t>
      </w:r>
      <w:r w:rsidR="009C0D94" w:rsidRPr="00C0260A">
        <w:rPr>
          <w:rFonts w:ascii="Times New Roman" w:hAnsi="Times New Roman" w:cs="Times New Roman"/>
          <w:sz w:val="28"/>
          <w:szCs w:val="28"/>
        </w:rPr>
        <w:t xml:space="preserve"> и более </w:t>
      </w:r>
      <w:r w:rsidR="00952DFD" w:rsidRPr="00C0260A">
        <w:rPr>
          <w:rFonts w:ascii="Times New Roman" w:hAnsi="Times New Roman" w:cs="Times New Roman"/>
          <w:sz w:val="28"/>
          <w:szCs w:val="28"/>
        </w:rPr>
        <w:t>объектам,</w:t>
      </w:r>
      <w:r w:rsidR="002221F1" w:rsidRPr="00C0260A">
        <w:rPr>
          <w:rFonts w:ascii="Times New Roman" w:hAnsi="Times New Roman" w:cs="Times New Roman"/>
          <w:sz w:val="28"/>
          <w:szCs w:val="28"/>
        </w:rPr>
        <w:t xml:space="preserve"> </w:t>
      </w:r>
      <w:r w:rsidR="00952DFD" w:rsidRPr="00C0260A">
        <w:rPr>
          <w:rFonts w:ascii="Times New Roman" w:hAnsi="Times New Roman" w:cs="Times New Roman"/>
          <w:sz w:val="28"/>
          <w:szCs w:val="28"/>
        </w:rPr>
        <w:t>в качестве объекта</w:t>
      </w:r>
      <w:r w:rsidR="00D61145" w:rsidRPr="00C0260A">
        <w:rPr>
          <w:rFonts w:ascii="Times New Roman" w:hAnsi="Times New Roman" w:cs="Times New Roman"/>
          <w:sz w:val="28"/>
          <w:szCs w:val="28"/>
        </w:rPr>
        <w:t xml:space="preserve">-представителя </w:t>
      </w:r>
      <w:r w:rsidR="009C0D94" w:rsidRPr="00C0260A">
        <w:rPr>
          <w:rFonts w:ascii="Times New Roman" w:hAnsi="Times New Roman" w:cs="Times New Roman"/>
          <w:sz w:val="28"/>
          <w:szCs w:val="28"/>
        </w:rPr>
        <w:t>выбир</w:t>
      </w:r>
      <w:r w:rsidR="002221F1" w:rsidRPr="00C0260A">
        <w:rPr>
          <w:rFonts w:ascii="Times New Roman" w:hAnsi="Times New Roman" w:cs="Times New Roman"/>
          <w:sz w:val="28"/>
          <w:szCs w:val="28"/>
        </w:rPr>
        <w:t xml:space="preserve">ается </w:t>
      </w:r>
      <w:r w:rsidR="00952DFD" w:rsidRPr="00C0260A">
        <w:rPr>
          <w:rFonts w:ascii="Times New Roman" w:hAnsi="Times New Roman" w:cs="Times New Roman"/>
          <w:sz w:val="28"/>
          <w:szCs w:val="28"/>
        </w:rPr>
        <w:t xml:space="preserve">объект </w:t>
      </w:r>
      <w:r w:rsidR="009C0D94" w:rsidRPr="00C0260A">
        <w:rPr>
          <w:rFonts w:ascii="Times New Roman" w:hAnsi="Times New Roman" w:cs="Times New Roman"/>
          <w:sz w:val="28"/>
          <w:szCs w:val="28"/>
        </w:rPr>
        <w:t>с</w:t>
      </w:r>
      <w:r w:rsidR="00E91D13"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минимальными стоимостными показателями, приведенными на единицу мощности и на 1 м</w:t>
      </w:r>
      <w:r w:rsidR="009C0D94" w:rsidRPr="00C0260A">
        <w:rPr>
          <w:rFonts w:ascii="Times New Roman" w:hAnsi="Times New Roman" w:cs="Times New Roman"/>
          <w:sz w:val="28"/>
          <w:szCs w:val="28"/>
          <w:vertAlign w:val="superscript"/>
        </w:rPr>
        <w:t>2</w:t>
      </w:r>
      <w:r w:rsidR="009C0D94" w:rsidRPr="00C0260A">
        <w:rPr>
          <w:rFonts w:ascii="Times New Roman" w:hAnsi="Times New Roman" w:cs="Times New Roman"/>
          <w:sz w:val="28"/>
          <w:szCs w:val="28"/>
        </w:rPr>
        <w:t xml:space="preserve"> объекта.</w:t>
      </w:r>
    </w:p>
    <w:p w:rsidR="00E53BD2" w:rsidRPr="00C0260A" w:rsidRDefault="006F4781" w:rsidP="00E53BD2">
      <w:pPr>
        <w:pStyle w:val="af0"/>
        <w:tabs>
          <w:tab w:val="left" w:pos="1134"/>
        </w:tabs>
        <w:ind w:firstLine="709"/>
        <w:jc w:val="both"/>
        <w:rPr>
          <w:rFonts w:ascii="Times New Roman" w:eastAsia="Times New Roman" w:hAnsi="Times New Roman"/>
          <w:sz w:val="28"/>
          <w:szCs w:val="28"/>
          <w:lang w:eastAsia="ru-RU"/>
        </w:rPr>
      </w:pPr>
      <w:r w:rsidRPr="00C0260A">
        <w:rPr>
          <w:rFonts w:ascii="Times New Roman" w:hAnsi="Times New Roman"/>
          <w:sz w:val="28"/>
          <w:szCs w:val="28"/>
        </w:rPr>
        <w:t>35.</w:t>
      </w:r>
      <w:r w:rsidRPr="00C0260A">
        <w:rPr>
          <w:rFonts w:ascii="Times New Roman" w:hAnsi="Times New Roman"/>
          <w:sz w:val="28"/>
          <w:szCs w:val="28"/>
        </w:rPr>
        <w:tab/>
      </w:r>
      <w:r w:rsidR="000C4810" w:rsidRPr="00C0260A">
        <w:rPr>
          <w:rFonts w:ascii="Times New Roman" w:hAnsi="Times New Roman"/>
          <w:sz w:val="28"/>
          <w:szCs w:val="28"/>
        </w:rPr>
        <w:t xml:space="preserve">При разработке </w:t>
      </w:r>
      <w:r w:rsidR="00F65E16" w:rsidRPr="00C0260A">
        <w:rPr>
          <w:rFonts w:ascii="Times New Roman" w:hAnsi="Times New Roman"/>
          <w:sz w:val="28"/>
          <w:szCs w:val="28"/>
        </w:rPr>
        <w:t xml:space="preserve">Показателей </w:t>
      </w:r>
      <w:r w:rsidR="000C4810" w:rsidRPr="00C0260A">
        <w:rPr>
          <w:rFonts w:ascii="Times New Roman" w:hAnsi="Times New Roman"/>
          <w:sz w:val="28"/>
          <w:szCs w:val="28"/>
        </w:rPr>
        <w:t xml:space="preserve">на </w:t>
      </w:r>
      <w:r w:rsidR="000C4810" w:rsidRPr="00C0260A">
        <w:rPr>
          <w:rFonts w:ascii="Times New Roman" w:eastAsia="Times New Roman" w:hAnsi="Times New Roman"/>
          <w:sz w:val="28"/>
          <w:szCs w:val="28"/>
          <w:lang w:eastAsia="ru-RU"/>
        </w:rPr>
        <w:t xml:space="preserve">строительство зданий и сооружений, входящих в состав линейных объектов </w:t>
      </w:r>
      <w:r w:rsidR="00890BF4" w:rsidRPr="00C0260A">
        <w:rPr>
          <w:rFonts w:ascii="Times New Roman" w:eastAsia="Times New Roman" w:hAnsi="Times New Roman"/>
          <w:sz w:val="28"/>
          <w:szCs w:val="28"/>
          <w:lang w:eastAsia="ru-RU"/>
        </w:rPr>
        <w:t>и</w:t>
      </w:r>
      <w:r w:rsidRPr="00C0260A">
        <w:rPr>
          <w:rFonts w:ascii="Times New Roman" w:eastAsia="Times New Roman" w:hAnsi="Times New Roman"/>
          <w:sz w:val="28"/>
          <w:szCs w:val="28"/>
          <w:lang w:eastAsia="ru-RU"/>
        </w:rPr>
        <w:t xml:space="preserve"> </w:t>
      </w:r>
      <w:r w:rsidR="00890BF4" w:rsidRPr="00C0260A">
        <w:rPr>
          <w:rFonts w:ascii="Times New Roman" w:eastAsia="Times New Roman" w:hAnsi="Times New Roman"/>
          <w:sz w:val="28"/>
          <w:szCs w:val="28"/>
          <w:lang w:eastAsia="ru-RU"/>
        </w:rPr>
        <w:t>(или)</w:t>
      </w:r>
      <w:r w:rsidR="000C4810" w:rsidRPr="00C0260A">
        <w:rPr>
          <w:rFonts w:ascii="Times New Roman" w:eastAsia="Times New Roman" w:hAnsi="Times New Roman"/>
          <w:sz w:val="28"/>
          <w:szCs w:val="28"/>
          <w:lang w:eastAsia="ru-RU"/>
        </w:rPr>
        <w:t xml:space="preserve"> комплекса объектов</w:t>
      </w:r>
      <w:r w:rsidR="009F5C8F" w:rsidRPr="00C0260A">
        <w:rPr>
          <w:rFonts w:ascii="Times New Roman" w:eastAsia="Times New Roman" w:hAnsi="Times New Roman"/>
          <w:sz w:val="28"/>
          <w:szCs w:val="28"/>
          <w:lang w:eastAsia="ru-RU"/>
        </w:rPr>
        <w:t>,</w:t>
      </w:r>
      <w:r w:rsidR="000C4810" w:rsidRPr="00C0260A">
        <w:rPr>
          <w:rFonts w:ascii="Times New Roman" w:eastAsia="Times New Roman" w:hAnsi="Times New Roman"/>
          <w:sz w:val="28"/>
          <w:szCs w:val="28"/>
          <w:lang w:eastAsia="ru-RU"/>
        </w:rPr>
        <w:t xml:space="preserve"> допускается </w:t>
      </w:r>
      <w:r w:rsidR="000F2768" w:rsidRPr="00C0260A">
        <w:rPr>
          <w:rFonts w:ascii="Times New Roman" w:eastAsia="Times New Roman" w:hAnsi="Times New Roman"/>
          <w:sz w:val="28"/>
          <w:szCs w:val="28"/>
          <w:lang w:eastAsia="ru-RU"/>
        </w:rPr>
        <w:t xml:space="preserve">производить </w:t>
      </w:r>
      <w:r w:rsidR="003430A7" w:rsidRPr="00C0260A">
        <w:rPr>
          <w:rFonts w:ascii="Times New Roman" w:eastAsia="Times New Roman" w:hAnsi="Times New Roman"/>
          <w:sz w:val="28"/>
          <w:szCs w:val="28"/>
          <w:lang w:eastAsia="ru-RU"/>
        </w:rPr>
        <w:t>выбор</w:t>
      </w:r>
      <w:r w:rsidR="000C4810" w:rsidRPr="00C0260A">
        <w:rPr>
          <w:rFonts w:ascii="Times New Roman" w:eastAsia="Times New Roman" w:hAnsi="Times New Roman"/>
          <w:sz w:val="28"/>
          <w:szCs w:val="28"/>
          <w:lang w:eastAsia="ru-RU"/>
        </w:rPr>
        <w:t xml:space="preserve"> объекта-представителя на основе сравнения входящих в его состав зданий, сооружений или отдельных участков. </w:t>
      </w:r>
    </w:p>
    <w:p w:rsidR="00E53BD2" w:rsidRPr="00C0260A" w:rsidRDefault="008F0E88" w:rsidP="00E53BD2">
      <w:pPr>
        <w:pStyle w:val="af0"/>
        <w:tabs>
          <w:tab w:val="left" w:pos="1134"/>
        </w:tabs>
        <w:ind w:firstLine="709"/>
        <w:jc w:val="both"/>
        <w:rPr>
          <w:rFonts w:ascii="Times New Roman" w:hAnsi="Times New Roman"/>
          <w:sz w:val="28"/>
          <w:szCs w:val="28"/>
        </w:rPr>
      </w:pPr>
      <w:r w:rsidRPr="00C0260A">
        <w:rPr>
          <w:rFonts w:ascii="Times New Roman" w:hAnsi="Times New Roman"/>
          <w:sz w:val="28"/>
          <w:szCs w:val="28"/>
        </w:rPr>
        <w:t xml:space="preserve">При наличии </w:t>
      </w:r>
      <w:r w:rsidR="00E53BD2" w:rsidRPr="00C0260A">
        <w:rPr>
          <w:rFonts w:ascii="Times New Roman" w:hAnsi="Times New Roman"/>
          <w:sz w:val="28"/>
          <w:szCs w:val="28"/>
        </w:rPr>
        <w:t xml:space="preserve">проектной документации </w:t>
      </w:r>
      <w:r w:rsidRPr="00C0260A">
        <w:rPr>
          <w:rFonts w:ascii="Times New Roman" w:hAnsi="Times New Roman"/>
          <w:sz w:val="28"/>
          <w:szCs w:val="28"/>
        </w:rPr>
        <w:t xml:space="preserve">только </w:t>
      </w:r>
      <w:r w:rsidR="00E53BD2" w:rsidRPr="00C0260A">
        <w:rPr>
          <w:rFonts w:ascii="Times New Roman" w:hAnsi="Times New Roman"/>
          <w:sz w:val="28"/>
          <w:szCs w:val="28"/>
        </w:rPr>
        <w:t xml:space="preserve">по </w:t>
      </w:r>
      <w:r w:rsidRPr="00C0260A">
        <w:rPr>
          <w:rFonts w:ascii="Times New Roman" w:hAnsi="Times New Roman"/>
          <w:sz w:val="28"/>
          <w:szCs w:val="28"/>
        </w:rPr>
        <w:t>одно</w:t>
      </w:r>
      <w:r w:rsidR="00E53BD2" w:rsidRPr="00C0260A">
        <w:rPr>
          <w:rFonts w:ascii="Times New Roman" w:hAnsi="Times New Roman"/>
          <w:sz w:val="28"/>
          <w:szCs w:val="28"/>
        </w:rPr>
        <w:t>му</w:t>
      </w:r>
      <w:r w:rsidRPr="00C0260A">
        <w:rPr>
          <w:rFonts w:ascii="Times New Roman" w:hAnsi="Times New Roman"/>
          <w:sz w:val="28"/>
          <w:szCs w:val="28"/>
        </w:rPr>
        <w:t xml:space="preserve"> объект</w:t>
      </w:r>
      <w:r w:rsidR="00E53BD2" w:rsidRPr="00C0260A">
        <w:rPr>
          <w:rFonts w:ascii="Times New Roman" w:hAnsi="Times New Roman"/>
          <w:sz w:val="28"/>
          <w:szCs w:val="28"/>
        </w:rPr>
        <w:t>у</w:t>
      </w:r>
      <w:r w:rsidRPr="00C0260A">
        <w:rPr>
          <w:rFonts w:ascii="Times New Roman" w:hAnsi="Times New Roman"/>
          <w:sz w:val="28"/>
          <w:szCs w:val="28"/>
        </w:rPr>
        <w:t xml:space="preserve"> капитального строительства решение о возможности его использования в</w:t>
      </w:r>
      <w:r w:rsidR="003430A7" w:rsidRPr="00C0260A">
        <w:rPr>
          <w:rFonts w:ascii="Times New Roman" w:hAnsi="Times New Roman"/>
          <w:sz w:val="28"/>
          <w:szCs w:val="28"/>
        </w:rPr>
        <w:t xml:space="preserve"> </w:t>
      </w:r>
      <w:r w:rsidRPr="00C0260A">
        <w:rPr>
          <w:rFonts w:ascii="Times New Roman" w:hAnsi="Times New Roman"/>
          <w:sz w:val="28"/>
          <w:szCs w:val="28"/>
        </w:rPr>
        <w:t xml:space="preserve">качестве объекта-представителя для расчета </w:t>
      </w:r>
      <w:r w:rsidR="00B007B2" w:rsidRPr="00C0260A">
        <w:rPr>
          <w:rFonts w:ascii="Times New Roman" w:hAnsi="Times New Roman"/>
          <w:sz w:val="28"/>
          <w:szCs w:val="28"/>
        </w:rPr>
        <w:t>П</w:t>
      </w:r>
      <w:r w:rsidR="00BD0A5E" w:rsidRPr="00C0260A">
        <w:rPr>
          <w:rFonts w:ascii="Times New Roman" w:hAnsi="Times New Roman"/>
          <w:sz w:val="28"/>
          <w:szCs w:val="28"/>
        </w:rPr>
        <w:t xml:space="preserve">оказателей </w:t>
      </w:r>
      <w:r w:rsidRPr="00C0260A">
        <w:rPr>
          <w:rFonts w:ascii="Times New Roman" w:hAnsi="Times New Roman"/>
          <w:sz w:val="28"/>
          <w:szCs w:val="28"/>
        </w:rPr>
        <w:t xml:space="preserve">принимается координационным совещательным органом, </w:t>
      </w:r>
      <w:r w:rsidR="00BD0A5E" w:rsidRPr="00C0260A">
        <w:rPr>
          <w:rFonts w:ascii="Times New Roman" w:hAnsi="Times New Roman"/>
          <w:sz w:val="28"/>
          <w:szCs w:val="28"/>
        </w:rPr>
        <w:t>созданным Министерством и</w:t>
      </w:r>
      <w:r w:rsidR="00E53BD2" w:rsidRPr="00C0260A">
        <w:rPr>
          <w:rFonts w:ascii="Times New Roman" w:hAnsi="Times New Roman"/>
          <w:sz w:val="28"/>
          <w:szCs w:val="28"/>
        </w:rPr>
        <w:t xml:space="preserve"> </w:t>
      </w:r>
      <w:r w:rsidRPr="00C0260A">
        <w:rPr>
          <w:rFonts w:ascii="Times New Roman" w:hAnsi="Times New Roman"/>
          <w:sz w:val="28"/>
          <w:szCs w:val="28"/>
        </w:rPr>
        <w:t xml:space="preserve">уполномоченным на рассмотрение </w:t>
      </w:r>
      <w:r w:rsidR="00BD0A5E" w:rsidRPr="00C0260A">
        <w:rPr>
          <w:rFonts w:ascii="Times New Roman" w:hAnsi="Times New Roman"/>
          <w:sz w:val="28"/>
          <w:szCs w:val="28"/>
        </w:rPr>
        <w:t xml:space="preserve">указанных </w:t>
      </w:r>
      <w:r w:rsidRPr="00C0260A">
        <w:rPr>
          <w:rFonts w:ascii="Times New Roman" w:hAnsi="Times New Roman"/>
          <w:sz w:val="28"/>
          <w:szCs w:val="28"/>
        </w:rPr>
        <w:t>вопросов.</w:t>
      </w:r>
      <w:r w:rsidR="007C0A35" w:rsidRPr="00C0260A">
        <w:rPr>
          <w:rFonts w:ascii="Times New Roman" w:hAnsi="Times New Roman"/>
          <w:sz w:val="28"/>
          <w:szCs w:val="28"/>
        </w:rPr>
        <w:t xml:space="preserve"> </w:t>
      </w:r>
      <w:r w:rsidR="0023138F" w:rsidRPr="00C0260A">
        <w:rPr>
          <w:rFonts w:ascii="Times New Roman" w:hAnsi="Times New Roman"/>
          <w:sz w:val="28"/>
          <w:szCs w:val="28"/>
        </w:rPr>
        <w:t>Направление документов на рассмотрение координационным совещательным органом, созданным Министерством осуществляет Разработчик.</w:t>
      </w:r>
    </w:p>
    <w:p w:rsidR="009C0D94" w:rsidRPr="00C0260A" w:rsidRDefault="001E5DAE" w:rsidP="001E5DAE">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sz w:val="28"/>
          <w:szCs w:val="28"/>
        </w:rPr>
        <w:t>3</w:t>
      </w:r>
      <w:r w:rsidR="0097560C" w:rsidRPr="00C0260A">
        <w:rPr>
          <w:rFonts w:ascii="Times New Roman" w:hAnsi="Times New Roman"/>
          <w:sz w:val="28"/>
          <w:szCs w:val="28"/>
        </w:rPr>
        <w:t>6</w:t>
      </w:r>
      <w:r w:rsidRPr="00C0260A">
        <w:rPr>
          <w:rFonts w:ascii="Times New Roman" w:hAnsi="Times New Roman"/>
          <w:sz w:val="28"/>
          <w:szCs w:val="28"/>
        </w:rPr>
        <w:t>.</w:t>
      </w:r>
      <w:r w:rsidRPr="00C0260A">
        <w:rPr>
          <w:rFonts w:ascii="Times New Roman" w:hAnsi="Times New Roman"/>
          <w:sz w:val="28"/>
          <w:szCs w:val="28"/>
        </w:rPr>
        <w:tab/>
      </w:r>
      <w:r w:rsidR="009D0A0C" w:rsidRPr="00C0260A">
        <w:rPr>
          <w:rFonts w:ascii="Times New Roman" w:hAnsi="Times New Roman"/>
          <w:sz w:val="28"/>
          <w:szCs w:val="28"/>
        </w:rPr>
        <w:t>При выбор</w:t>
      </w:r>
      <w:r w:rsidR="00E91D13" w:rsidRPr="00C0260A">
        <w:rPr>
          <w:rFonts w:ascii="Times New Roman" w:hAnsi="Times New Roman"/>
          <w:sz w:val="28"/>
          <w:szCs w:val="28"/>
        </w:rPr>
        <w:t>е</w:t>
      </w:r>
      <w:r w:rsidR="009D0A0C" w:rsidRPr="00C0260A">
        <w:rPr>
          <w:rFonts w:ascii="Times New Roman" w:hAnsi="Times New Roman"/>
          <w:sz w:val="28"/>
          <w:szCs w:val="28"/>
        </w:rPr>
        <w:t xml:space="preserve"> объект</w:t>
      </w:r>
      <w:r w:rsidR="00013C91" w:rsidRPr="00C0260A">
        <w:rPr>
          <w:rFonts w:ascii="Times New Roman" w:hAnsi="Times New Roman"/>
          <w:sz w:val="28"/>
          <w:szCs w:val="28"/>
        </w:rPr>
        <w:t>а</w:t>
      </w:r>
      <w:r w:rsidR="009D0A0C" w:rsidRPr="00C0260A">
        <w:rPr>
          <w:rFonts w:ascii="Times New Roman" w:hAnsi="Times New Roman"/>
          <w:sz w:val="28"/>
          <w:szCs w:val="28"/>
        </w:rPr>
        <w:t>-представител</w:t>
      </w:r>
      <w:r w:rsidR="00013C91" w:rsidRPr="00C0260A">
        <w:rPr>
          <w:rFonts w:ascii="Times New Roman" w:hAnsi="Times New Roman"/>
          <w:sz w:val="28"/>
          <w:szCs w:val="28"/>
        </w:rPr>
        <w:t>я</w:t>
      </w:r>
      <w:r w:rsidR="00A20493" w:rsidRPr="00C0260A">
        <w:rPr>
          <w:rFonts w:ascii="Times New Roman" w:hAnsi="Times New Roman"/>
          <w:sz w:val="28"/>
          <w:szCs w:val="28"/>
        </w:rPr>
        <w:t xml:space="preserve"> </w:t>
      </w:r>
      <w:r w:rsidR="00436D9E" w:rsidRPr="00C0260A">
        <w:rPr>
          <w:rFonts w:ascii="Times New Roman" w:hAnsi="Times New Roman"/>
          <w:sz w:val="28"/>
          <w:szCs w:val="28"/>
        </w:rPr>
        <w:t xml:space="preserve">в </w:t>
      </w:r>
      <w:r w:rsidRPr="00C0260A">
        <w:rPr>
          <w:rFonts w:ascii="Times New Roman" w:hAnsi="Times New Roman"/>
          <w:sz w:val="28"/>
          <w:szCs w:val="28"/>
        </w:rPr>
        <w:t xml:space="preserve">соответсвии с </w:t>
      </w:r>
      <w:r w:rsidR="00A20493" w:rsidRPr="00C0260A">
        <w:rPr>
          <w:rFonts w:ascii="Times New Roman" w:hAnsi="Times New Roman"/>
          <w:sz w:val="28"/>
          <w:szCs w:val="28"/>
        </w:rPr>
        <w:t>пункт</w:t>
      </w:r>
      <w:r w:rsidRPr="00C0260A">
        <w:rPr>
          <w:rFonts w:ascii="Times New Roman" w:hAnsi="Times New Roman"/>
          <w:sz w:val="28"/>
          <w:szCs w:val="28"/>
        </w:rPr>
        <w:t>ами</w:t>
      </w:r>
      <w:r w:rsidR="00A20493" w:rsidRPr="00C0260A">
        <w:rPr>
          <w:rFonts w:ascii="Times New Roman" w:hAnsi="Times New Roman"/>
          <w:sz w:val="28"/>
          <w:szCs w:val="28"/>
        </w:rPr>
        <w:t xml:space="preserve"> </w:t>
      </w:r>
      <w:r w:rsidR="00527FE2" w:rsidRPr="00C0260A">
        <w:rPr>
          <w:rFonts w:ascii="Times New Roman" w:hAnsi="Times New Roman"/>
          <w:sz w:val="28"/>
          <w:szCs w:val="28"/>
        </w:rPr>
        <w:t>3</w:t>
      </w:r>
      <w:r w:rsidR="00E55EB0" w:rsidRPr="00C0260A">
        <w:rPr>
          <w:rFonts w:ascii="Times New Roman" w:hAnsi="Times New Roman"/>
          <w:sz w:val="28"/>
          <w:szCs w:val="28"/>
        </w:rPr>
        <w:t>3</w:t>
      </w:r>
      <w:r w:rsidRPr="00C0260A">
        <w:rPr>
          <w:rFonts w:ascii="Times New Roman" w:hAnsi="Times New Roman"/>
          <w:sz w:val="28"/>
          <w:szCs w:val="28"/>
        </w:rPr>
        <w:t>,34</w:t>
      </w:r>
      <w:r w:rsidR="00A20493" w:rsidRPr="00C0260A">
        <w:rPr>
          <w:rFonts w:ascii="Times New Roman" w:hAnsi="Times New Roman"/>
          <w:sz w:val="28"/>
          <w:szCs w:val="28"/>
        </w:rPr>
        <w:t xml:space="preserve"> настоящей Методики</w:t>
      </w:r>
      <w:r w:rsidR="00436D9E" w:rsidRPr="00C0260A">
        <w:rPr>
          <w:rFonts w:ascii="Times New Roman" w:hAnsi="Times New Roman"/>
          <w:sz w:val="28"/>
          <w:szCs w:val="28"/>
        </w:rPr>
        <w:t xml:space="preserve"> </w:t>
      </w:r>
      <w:r w:rsidRPr="00C0260A">
        <w:rPr>
          <w:rFonts w:ascii="Times New Roman" w:hAnsi="Times New Roman"/>
          <w:sz w:val="28"/>
          <w:szCs w:val="28"/>
        </w:rPr>
        <w:t>п</w:t>
      </w:r>
      <w:r w:rsidR="00E53BD2" w:rsidRPr="00C0260A">
        <w:rPr>
          <w:rFonts w:ascii="Times New Roman" w:hAnsi="Times New Roman"/>
          <w:sz w:val="28"/>
          <w:szCs w:val="28"/>
        </w:rPr>
        <w:t>ри сопоставлении технико-экономических показателей проекта осуществляется сравнение только сопоставимых затрат, то есть из стоимости строительства сравниваемых объектов исключаются затраты, не характерные для строительства в нормальных (стандартных) условиях, не осложненных внешними факторами</w:t>
      </w:r>
      <w:r w:rsidR="009D0A0C" w:rsidRPr="00C0260A">
        <w:rPr>
          <w:rFonts w:ascii="Times New Roman" w:hAnsi="Times New Roman"/>
          <w:sz w:val="28"/>
        </w:rPr>
        <w:t xml:space="preserve">. </w:t>
      </w:r>
      <w:r w:rsidR="009C0D94" w:rsidRPr="00C0260A">
        <w:rPr>
          <w:rFonts w:ascii="Times New Roman" w:hAnsi="Times New Roman" w:cs="Times New Roman"/>
          <w:sz w:val="28"/>
          <w:szCs w:val="28"/>
        </w:rPr>
        <w:t>Форма</w:t>
      </w:r>
      <w:r w:rsidR="00D64A3B" w:rsidRPr="00C0260A">
        <w:rPr>
          <w:rFonts w:ascii="Times New Roman" w:hAnsi="Times New Roman" w:cs="Times New Roman"/>
          <w:sz w:val="28"/>
          <w:szCs w:val="28"/>
        </w:rPr>
        <w:t xml:space="preserve"> </w:t>
      </w:r>
      <w:r w:rsidR="00436D9E" w:rsidRPr="00C0260A">
        <w:rPr>
          <w:rFonts w:ascii="Times New Roman" w:hAnsi="Times New Roman" w:cs="Times New Roman"/>
          <w:sz w:val="28"/>
          <w:szCs w:val="28"/>
        </w:rPr>
        <w:t xml:space="preserve">сравнительной </w:t>
      </w:r>
      <w:r w:rsidR="009C0D94" w:rsidRPr="00C0260A">
        <w:rPr>
          <w:rFonts w:ascii="Times New Roman" w:hAnsi="Times New Roman" w:cs="Times New Roman"/>
          <w:sz w:val="28"/>
          <w:szCs w:val="28"/>
        </w:rPr>
        <w:t xml:space="preserve">таблицы отбора </w:t>
      </w:r>
      <w:r w:rsidR="006A1687" w:rsidRPr="00C0260A">
        <w:rPr>
          <w:rFonts w:ascii="Times New Roman" w:hAnsi="Times New Roman" w:cs="Times New Roman"/>
          <w:sz w:val="28"/>
          <w:szCs w:val="28"/>
        </w:rPr>
        <w:t>объекта</w:t>
      </w:r>
      <w:r w:rsidR="009C0D94" w:rsidRPr="00C0260A">
        <w:rPr>
          <w:rFonts w:ascii="Times New Roman" w:hAnsi="Times New Roman" w:cs="Times New Roman"/>
          <w:sz w:val="28"/>
          <w:szCs w:val="28"/>
        </w:rPr>
        <w:t>-</w:t>
      </w:r>
      <w:r w:rsidR="006A1687" w:rsidRPr="00C0260A">
        <w:rPr>
          <w:rFonts w:ascii="Times New Roman" w:hAnsi="Times New Roman" w:cs="Times New Roman"/>
          <w:sz w:val="28"/>
          <w:szCs w:val="28"/>
        </w:rPr>
        <w:t xml:space="preserve">представителя </w:t>
      </w:r>
      <w:r w:rsidR="009C0D94" w:rsidRPr="00C0260A">
        <w:rPr>
          <w:rFonts w:ascii="Times New Roman" w:hAnsi="Times New Roman" w:cs="Times New Roman"/>
          <w:sz w:val="28"/>
          <w:szCs w:val="28"/>
        </w:rPr>
        <w:t xml:space="preserve">приведена в </w:t>
      </w:r>
      <w:hyperlink w:anchor="P474" w:history="1">
        <w:r w:rsidR="009C0D94" w:rsidRPr="00C0260A">
          <w:rPr>
            <w:rFonts w:ascii="Times New Roman" w:hAnsi="Times New Roman" w:cs="Times New Roman"/>
            <w:sz w:val="28"/>
            <w:szCs w:val="28"/>
          </w:rPr>
          <w:t xml:space="preserve">Приложении </w:t>
        </w:r>
        <w:r w:rsidR="006B02D0" w:rsidRPr="00C0260A">
          <w:rPr>
            <w:rFonts w:ascii="Times New Roman" w:hAnsi="Times New Roman" w:cs="Times New Roman"/>
            <w:sz w:val="28"/>
            <w:szCs w:val="28"/>
          </w:rPr>
          <w:t xml:space="preserve">№ </w:t>
        </w:r>
      </w:hyperlink>
      <w:r w:rsidR="00B007B2" w:rsidRPr="00C0260A">
        <w:rPr>
          <w:rFonts w:ascii="Times New Roman" w:hAnsi="Times New Roman" w:cs="Times New Roman"/>
          <w:sz w:val="28"/>
          <w:szCs w:val="28"/>
        </w:rPr>
        <w:t>1</w:t>
      </w:r>
      <w:r w:rsidR="00EE39BA" w:rsidRPr="00C0260A">
        <w:rPr>
          <w:rFonts w:ascii="Times New Roman" w:hAnsi="Times New Roman" w:cs="Times New Roman"/>
          <w:sz w:val="28"/>
          <w:szCs w:val="28"/>
        </w:rPr>
        <w:t xml:space="preserve"> к</w:t>
      </w:r>
      <w:r w:rsidR="00CD33EF" w:rsidRPr="00C0260A">
        <w:rPr>
          <w:rFonts w:ascii="Times New Roman" w:hAnsi="Times New Roman" w:cs="Times New Roman"/>
          <w:sz w:val="28"/>
          <w:szCs w:val="28"/>
        </w:rPr>
        <w:t xml:space="preserve"> </w:t>
      </w:r>
      <w:r w:rsidR="00EE39BA" w:rsidRPr="00C0260A">
        <w:rPr>
          <w:rFonts w:ascii="Times New Roman" w:hAnsi="Times New Roman" w:cs="Times New Roman"/>
          <w:sz w:val="28"/>
          <w:szCs w:val="28"/>
        </w:rPr>
        <w:t>настоящей Методике</w:t>
      </w:r>
      <w:r w:rsidR="009C0D94" w:rsidRPr="00C0260A">
        <w:rPr>
          <w:rFonts w:ascii="Times New Roman" w:hAnsi="Times New Roman" w:cs="Times New Roman"/>
          <w:sz w:val="28"/>
          <w:szCs w:val="28"/>
        </w:rPr>
        <w:t>.</w:t>
      </w:r>
    </w:p>
    <w:p w:rsidR="009C0D94" w:rsidRPr="00C0260A" w:rsidRDefault="009F4F00" w:rsidP="0097560C">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3</w:t>
      </w:r>
      <w:r w:rsidR="0097560C" w:rsidRPr="00C0260A">
        <w:rPr>
          <w:rFonts w:ascii="Times New Roman" w:hAnsi="Times New Roman" w:cs="Times New Roman"/>
          <w:sz w:val="28"/>
          <w:szCs w:val="28"/>
        </w:rPr>
        <w:t>7</w:t>
      </w:r>
      <w:r w:rsidRPr="00C0260A">
        <w:rPr>
          <w:rFonts w:ascii="Times New Roman" w:hAnsi="Times New Roman" w:cs="Times New Roman"/>
          <w:sz w:val="28"/>
          <w:szCs w:val="28"/>
        </w:rPr>
        <w:t>.</w:t>
      </w:r>
      <w:r w:rsidR="001E5DAE" w:rsidRPr="00C0260A">
        <w:rPr>
          <w:rFonts w:ascii="Times New Roman" w:hAnsi="Times New Roman" w:cs="Times New Roman"/>
          <w:sz w:val="28"/>
          <w:szCs w:val="28"/>
        </w:rPr>
        <w:tab/>
      </w:r>
      <w:r w:rsidR="009C0D94" w:rsidRPr="00C0260A">
        <w:rPr>
          <w:rFonts w:ascii="Times New Roman" w:hAnsi="Times New Roman" w:cs="Times New Roman"/>
          <w:sz w:val="28"/>
          <w:szCs w:val="28"/>
        </w:rPr>
        <w:t xml:space="preserve">Основой для разработки </w:t>
      </w:r>
      <w:r w:rsidR="00144B2E" w:rsidRPr="00C0260A">
        <w:rPr>
          <w:rFonts w:ascii="Times New Roman" w:hAnsi="Times New Roman" w:cs="Times New Roman"/>
          <w:sz w:val="28"/>
          <w:szCs w:val="28"/>
        </w:rPr>
        <w:t>П</w:t>
      </w:r>
      <w:r w:rsidR="006A7B46"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 xml:space="preserve">является сметная документация, входящая в состав </w:t>
      </w:r>
      <w:r w:rsidR="009C0D94" w:rsidRPr="00C0260A">
        <w:rPr>
          <w:rFonts w:ascii="Times New Roman" w:hAnsi="Times New Roman"/>
          <w:sz w:val="28"/>
          <w:szCs w:val="28"/>
        </w:rPr>
        <w:t>проектной</w:t>
      </w:r>
      <w:r w:rsidR="009C0D94" w:rsidRPr="00C0260A">
        <w:rPr>
          <w:rFonts w:ascii="Times New Roman" w:hAnsi="Times New Roman" w:cs="Times New Roman"/>
          <w:sz w:val="28"/>
          <w:szCs w:val="28"/>
        </w:rPr>
        <w:t xml:space="preserve"> документации объекта-представителя</w:t>
      </w:r>
      <w:r w:rsidR="0044306D" w:rsidRPr="00C0260A">
        <w:rPr>
          <w:rFonts w:ascii="Times New Roman" w:hAnsi="Times New Roman" w:cs="Times New Roman"/>
          <w:sz w:val="28"/>
          <w:szCs w:val="28"/>
        </w:rPr>
        <w:t>, которая в целях учета действующих на момент их разработки сметных нормативов, норм проектирования, санитарно-эпидемиологических правил после анализа принятых конструктивных и технологических решений мо</w:t>
      </w:r>
      <w:r w:rsidR="00D865CA" w:rsidRPr="00C0260A">
        <w:rPr>
          <w:rFonts w:ascii="Times New Roman" w:hAnsi="Times New Roman" w:cs="Times New Roman"/>
          <w:sz w:val="28"/>
          <w:szCs w:val="28"/>
        </w:rPr>
        <w:t>же</w:t>
      </w:r>
      <w:r w:rsidR="0044306D" w:rsidRPr="00C0260A">
        <w:rPr>
          <w:rFonts w:ascii="Times New Roman" w:hAnsi="Times New Roman" w:cs="Times New Roman"/>
          <w:sz w:val="28"/>
          <w:szCs w:val="28"/>
        </w:rPr>
        <w:t>т уточняться и дорабатываться</w:t>
      </w:r>
      <w:r w:rsidR="009C0D94" w:rsidRPr="00C0260A">
        <w:rPr>
          <w:rFonts w:ascii="Times New Roman" w:hAnsi="Times New Roman" w:cs="Times New Roman"/>
          <w:sz w:val="28"/>
          <w:szCs w:val="28"/>
        </w:rPr>
        <w:t>.</w:t>
      </w:r>
    </w:p>
    <w:p w:rsidR="001C7BBF" w:rsidRPr="00C0260A" w:rsidRDefault="001C7BBF" w:rsidP="008F32C9">
      <w:pPr>
        <w:pStyle w:val="ConsPlusNormal"/>
        <w:widowControl/>
        <w:numPr>
          <w:ilvl w:val="0"/>
          <w:numId w:val="51"/>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 xml:space="preserve">Для учета действующих на момент разработки </w:t>
      </w:r>
      <w:r w:rsidR="00144B2E" w:rsidRPr="00C0260A">
        <w:rPr>
          <w:rFonts w:ascii="Times New Roman" w:hAnsi="Times New Roman"/>
          <w:sz w:val="28"/>
          <w:szCs w:val="28"/>
        </w:rPr>
        <w:t>П</w:t>
      </w:r>
      <w:r w:rsidR="00F74941" w:rsidRPr="00C0260A">
        <w:rPr>
          <w:rFonts w:ascii="Times New Roman" w:hAnsi="Times New Roman"/>
          <w:sz w:val="28"/>
          <w:szCs w:val="28"/>
        </w:rPr>
        <w:t xml:space="preserve">оказателей </w:t>
      </w:r>
      <w:r w:rsidR="00200098" w:rsidRPr="00C0260A">
        <w:rPr>
          <w:rFonts w:ascii="Times New Roman" w:hAnsi="Times New Roman"/>
          <w:sz w:val="28"/>
          <w:szCs w:val="28"/>
        </w:rPr>
        <w:t>требований технических регламентов</w:t>
      </w:r>
      <w:r w:rsidRPr="00C0260A">
        <w:rPr>
          <w:rFonts w:ascii="Times New Roman" w:hAnsi="Times New Roman"/>
          <w:sz w:val="28"/>
          <w:szCs w:val="28"/>
        </w:rPr>
        <w:t xml:space="preserve">, санитарно-эпидемиологических </w:t>
      </w:r>
      <w:r w:rsidR="006F10EA" w:rsidRPr="00C0260A">
        <w:rPr>
          <w:rFonts w:ascii="Times New Roman" w:hAnsi="Times New Roman"/>
          <w:sz w:val="28"/>
          <w:szCs w:val="28"/>
        </w:rPr>
        <w:t xml:space="preserve">требований </w:t>
      </w:r>
      <w:r w:rsidRPr="00C0260A">
        <w:rPr>
          <w:rFonts w:ascii="Times New Roman" w:hAnsi="Times New Roman"/>
          <w:sz w:val="28"/>
          <w:szCs w:val="28"/>
        </w:rPr>
        <w:t>и иных обязательных требований, установленных законодательством Российской</w:t>
      </w:r>
      <w:r w:rsidR="00990E8B" w:rsidRPr="00C0260A">
        <w:rPr>
          <w:rFonts w:ascii="Times New Roman" w:hAnsi="Times New Roman"/>
          <w:sz w:val="28"/>
          <w:szCs w:val="28"/>
        </w:rPr>
        <w:t> </w:t>
      </w:r>
      <w:r w:rsidRPr="00C0260A">
        <w:rPr>
          <w:rFonts w:ascii="Times New Roman" w:hAnsi="Times New Roman"/>
          <w:sz w:val="28"/>
          <w:szCs w:val="28"/>
        </w:rPr>
        <w:t xml:space="preserve">Федерации в отношении </w:t>
      </w:r>
      <w:r w:rsidR="00A875E3" w:rsidRPr="00C0260A">
        <w:rPr>
          <w:rFonts w:ascii="Times New Roman" w:hAnsi="Times New Roman"/>
          <w:sz w:val="28"/>
          <w:szCs w:val="28"/>
        </w:rPr>
        <w:t xml:space="preserve">порядка </w:t>
      </w:r>
      <w:r w:rsidRPr="00C0260A">
        <w:rPr>
          <w:rFonts w:ascii="Times New Roman" w:hAnsi="Times New Roman"/>
          <w:sz w:val="28"/>
          <w:szCs w:val="28"/>
        </w:rPr>
        <w:t>проектирования и строительства объектов капитального строительства</w:t>
      </w:r>
      <w:r w:rsidR="00C82454" w:rsidRPr="00C0260A">
        <w:rPr>
          <w:rFonts w:ascii="Times New Roman" w:hAnsi="Times New Roman"/>
          <w:sz w:val="28"/>
          <w:szCs w:val="28"/>
        </w:rPr>
        <w:t>,</w:t>
      </w:r>
      <w:r w:rsidRPr="00C0260A">
        <w:rPr>
          <w:rFonts w:ascii="Times New Roman" w:hAnsi="Times New Roman"/>
          <w:sz w:val="28"/>
          <w:szCs w:val="28"/>
        </w:rPr>
        <w:t xml:space="preserve"> допускается корректировка перечня и</w:t>
      </w:r>
      <w:r w:rsidR="00990E8B" w:rsidRPr="00C0260A">
        <w:rPr>
          <w:rFonts w:ascii="Times New Roman" w:hAnsi="Times New Roman"/>
          <w:sz w:val="28"/>
          <w:szCs w:val="28"/>
        </w:rPr>
        <w:t> </w:t>
      </w:r>
      <w:r w:rsidRPr="00C0260A">
        <w:rPr>
          <w:rFonts w:ascii="Times New Roman" w:hAnsi="Times New Roman"/>
          <w:sz w:val="28"/>
          <w:szCs w:val="28"/>
        </w:rPr>
        <w:t>объемов работ, предусмотренных сметной документацией объекта-представителя, не затрагивающих конструктивных и других характеристик надежности и</w:t>
      </w:r>
      <w:r w:rsidR="00990E8B" w:rsidRPr="00C0260A">
        <w:rPr>
          <w:rFonts w:ascii="Times New Roman" w:hAnsi="Times New Roman"/>
          <w:sz w:val="28"/>
          <w:szCs w:val="28"/>
        </w:rPr>
        <w:t> </w:t>
      </w:r>
      <w:r w:rsidRPr="00C0260A">
        <w:rPr>
          <w:rFonts w:ascii="Times New Roman" w:hAnsi="Times New Roman"/>
          <w:sz w:val="28"/>
          <w:szCs w:val="28"/>
        </w:rPr>
        <w:t>безопасности объектов капитального строительства</w:t>
      </w:r>
      <w:r w:rsidR="009F201E" w:rsidRPr="00C0260A">
        <w:rPr>
          <w:rFonts w:ascii="Times New Roman" w:hAnsi="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Объемы и перечень указанных работ определяются на основании нормативных документов по проектированию объектов </w:t>
      </w:r>
      <w:r w:rsidR="00A1566B" w:rsidRPr="00C0260A">
        <w:rPr>
          <w:rFonts w:ascii="Times New Roman" w:hAnsi="Times New Roman" w:cs="Times New Roman"/>
          <w:sz w:val="28"/>
          <w:szCs w:val="28"/>
        </w:rPr>
        <w:t xml:space="preserve">капитального </w:t>
      </w:r>
      <w:r w:rsidRPr="00C0260A">
        <w:rPr>
          <w:rFonts w:ascii="Times New Roman" w:hAnsi="Times New Roman" w:cs="Times New Roman"/>
          <w:sz w:val="28"/>
          <w:szCs w:val="28"/>
        </w:rPr>
        <w:t>строительства, технических справочников, типовых технологических карт</w:t>
      </w:r>
      <w:r w:rsidR="00B358AB" w:rsidRPr="00C0260A">
        <w:rPr>
          <w:rFonts w:ascii="Times New Roman" w:hAnsi="Times New Roman" w:cs="Times New Roman"/>
          <w:sz w:val="28"/>
          <w:szCs w:val="28"/>
        </w:rPr>
        <w:t xml:space="preserve">, данных проектной документации, разработанной </w:t>
      </w:r>
      <w:r w:rsidR="005268E5" w:rsidRPr="00C0260A">
        <w:rPr>
          <w:rFonts w:ascii="Times New Roman" w:hAnsi="Times New Roman" w:cs="Times New Roman"/>
          <w:sz w:val="28"/>
          <w:szCs w:val="28"/>
        </w:rPr>
        <w:t>для аналогичного по назначению объекта капитального строительства, имеющего положительное заключение экспертизы</w:t>
      </w:r>
      <w:r w:rsidR="00540C64" w:rsidRPr="00C0260A">
        <w:rPr>
          <w:rFonts w:ascii="Times New Roman" w:hAnsi="Times New Roman" w:cs="Times New Roman"/>
          <w:sz w:val="28"/>
          <w:szCs w:val="28"/>
        </w:rPr>
        <w:t xml:space="preserve"> проектной документации</w:t>
      </w:r>
      <w:r w:rsidR="005268E5" w:rsidRPr="00C0260A">
        <w:rPr>
          <w:rFonts w:ascii="Times New Roman" w:hAnsi="Times New Roman" w:cs="Times New Roman"/>
          <w:sz w:val="28"/>
          <w:szCs w:val="28"/>
        </w:rPr>
        <w:t xml:space="preserve"> (с одновременным представлением </w:t>
      </w:r>
      <w:r w:rsidR="004344F6" w:rsidRPr="00C0260A">
        <w:rPr>
          <w:rFonts w:ascii="Times New Roman" w:hAnsi="Times New Roman" w:cs="Times New Roman"/>
          <w:sz w:val="28"/>
          <w:szCs w:val="28"/>
        </w:rPr>
        <w:t>документов</w:t>
      </w:r>
      <w:r w:rsidR="0023138F" w:rsidRPr="00C0260A">
        <w:rPr>
          <w:rFonts w:ascii="Times New Roman" w:hAnsi="Times New Roman" w:cs="Times New Roman"/>
          <w:sz w:val="28"/>
          <w:szCs w:val="28"/>
        </w:rPr>
        <w:t>,</w:t>
      </w:r>
      <w:r w:rsidR="00096177" w:rsidRPr="00C0260A">
        <w:rPr>
          <w:rFonts w:ascii="Times New Roman" w:hAnsi="Times New Roman" w:cs="Times New Roman"/>
          <w:sz w:val="28"/>
          <w:szCs w:val="28"/>
        </w:rPr>
        <w:t xml:space="preserve"> обосновывающих корректировку</w:t>
      </w:r>
      <w:r w:rsidR="005268E5" w:rsidRPr="00C0260A">
        <w:rPr>
          <w:rFonts w:ascii="Times New Roman" w:hAnsi="Times New Roman" w:cs="Times New Roman"/>
          <w:sz w:val="28"/>
          <w:szCs w:val="28"/>
        </w:rPr>
        <w:t>).</w:t>
      </w:r>
    </w:p>
    <w:p w:rsidR="009C0D94" w:rsidRPr="00C0260A" w:rsidRDefault="009F4F00" w:rsidP="008F32C9">
      <w:pPr>
        <w:pStyle w:val="ConsPlusNormal"/>
        <w:widowControl/>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39. </w:t>
      </w:r>
      <w:r w:rsidR="009C0D94" w:rsidRPr="00C0260A">
        <w:rPr>
          <w:rFonts w:ascii="Times New Roman" w:hAnsi="Times New Roman" w:cs="Times New Roman"/>
          <w:sz w:val="28"/>
          <w:szCs w:val="28"/>
        </w:rPr>
        <w:t xml:space="preserve">В целях обеспечения применения наиболее рациональных (эффективных) проектных </w:t>
      </w:r>
      <w:r w:rsidR="009C0D94" w:rsidRPr="00C0260A">
        <w:rPr>
          <w:rFonts w:ascii="Times New Roman" w:hAnsi="Times New Roman"/>
          <w:sz w:val="28"/>
          <w:szCs w:val="28"/>
        </w:rPr>
        <w:t>решений</w:t>
      </w:r>
      <w:r w:rsidR="009C0D94" w:rsidRPr="00C0260A">
        <w:rPr>
          <w:rFonts w:ascii="Times New Roman" w:hAnsi="Times New Roman" w:cs="Times New Roman"/>
          <w:sz w:val="28"/>
          <w:szCs w:val="28"/>
        </w:rPr>
        <w:t xml:space="preserve"> также может осуществляться корректировка объемов работ, используемых материалов, конструкций и оборудования</w:t>
      </w:r>
      <w:r w:rsidR="002F0AA8" w:rsidRPr="00C0260A">
        <w:rPr>
          <w:rFonts w:ascii="Times New Roman" w:hAnsi="Times New Roman" w:cs="Times New Roman"/>
          <w:sz w:val="28"/>
          <w:szCs w:val="28"/>
        </w:rPr>
        <w:t>, учтенных в</w:t>
      </w:r>
      <w:r w:rsidR="00990E8B" w:rsidRPr="00C0260A">
        <w:rPr>
          <w:rFonts w:ascii="Times New Roman" w:hAnsi="Times New Roman" w:cs="Times New Roman"/>
          <w:sz w:val="28"/>
          <w:szCs w:val="28"/>
        </w:rPr>
        <w:t> </w:t>
      </w:r>
      <w:r w:rsidR="002F0AA8" w:rsidRPr="00C0260A">
        <w:rPr>
          <w:rFonts w:ascii="Times New Roman" w:hAnsi="Times New Roman" w:cs="Times New Roman"/>
          <w:sz w:val="28"/>
          <w:szCs w:val="28"/>
        </w:rPr>
        <w:t>сметной документации объекта-представителя</w:t>
      </w:r>
      <w:r w:rsidR="009C0D94" w:rsidRPr="00C0260A">
        <w:rPr>
          <w:rFonts w:ascii="Times New Roman" w:hAnsi="Times New Roman" w:cs="Times New Roman"/>
          <w:sz w:val="28"/>
          <w:szCs w:val="28"/>
        </w:rPr>
        <w:t>.</w:t>
      </w:r>
    </w:p>
    <w:p w:rsidR="003E3957" w:rsidRPr="00C0260A" w:rsidRDefault="009C0D94" w:rsidP="003E3957">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В этом случае </w:t>
      </w:r>
      <w:r w:rsidR="00396627" w:rsidRPr="00C0260A">
        <w:rPr>
          <w:rFonts w:ascii="Times New Roman" w:hAnsi="Times New Roman" w:cs="Times New Roman"/>
          <w:sz w:val="28"/>
          <w:szCs w:val="28"/>
        </w:rPr>
        <w:t xml:space="preserve">корректировка </w:t>
      </w:r>
      <w:r w:rsidRPr="00C0260A">
        <w:rPr>
          <w:rFonts w:ascii="Times New Roman" w:hAnsi="Times New Roman" w:cs="Times New Roman"/>
          <w:sz w:val="28"/>
          <w:szCs w:val="28"/>
        </w:rPr>
        <w:t>локальных смет</w:t>
      </w:r>
      <w:r w:rsidR="00396627" w:rsidRPr="00C0260A">
        <w:rPr>
          <w:rFonts w:ascii="Times New Roman" w:hAnsi="Times New Roman" w:cs="Times New Roman"/>
          <w:sz w:val="28"/>
          <w:szCs w:val="28"/>
        </w:rPr>
        <w:t xml:space="preserve"> объекта-представителя</w:t>
      </w:r>
      <w:r w:rsidRPr="00C0260A">
        <w:rPr>
          <w:rFonts w:ascii="Times New Roman" w:hAnsi="Times New Roman" w:cs="Times New Roman"/>
          <w:sz w:val="28"/>
          <w:szCs w:val="28"/>
        </w:rPr>
        <w:t xml:space="preserve"> осуществляется с использованием проектных решений, разработанных для</w:t>
      </w:r>
      <w:r w:rsidR="00990E8B" w:rsidRPr="00C0260A">
        <w:rPr>
          <w:rFonts w:ascii="Times New Roman" w:hAnsi="Times New Roman" w:cs="Times New Roman"/>
          <w:sz w:val="28"/>
          <w:szCs w:val="28"/>
        </w:rPr>
        <w:t> </w:t>
      </w:r>
      <w:r w:rsidRPr="00C0260A">
        <w:rPr>
          <w:rFonts w:ascii="Times New Roman" w:hAnsi="Times New Roman" w:cs="Times New Roman"/>
          <w:sz w:val="28"/>
          <w:szCs w:val="28"/>
        </w:rPr>
        <w:t>аналогичного по назначению объекта капитального строительства, имеющего положительное заключение экспертизы</w:t>
      </w:r>
      <w:r w:rsidR="00525C70" w:rsidRPr="00C0260A">
        <w:rPr>
          <w:rFonts w:ascii="Times New Roman" w:hAnsi="Times New Roman" w:cs="Times New Roman"/>
          <w:sz w:val="28"/>
          <w:szCs w:val="28"/>
        </w:rPr>
        <w:t xml:space="preserve"> проектной документации</w:t>
      </w:r>
      <w:r w:rsidR="004344F6"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(с одновременным представлением </w:t>
      </w:r>
      <w:r w:rsidR="0094202B" w:rsidRPr="00C0260A">
        <w:rPr>
          <w:rFonts w:ascii="Times New Roman" w:hAnsi="Times New Roman" w:cs="Times New Roman"/>
          <w:sz w:val="28"/>
          <w:szCs w:val="28"/>
        </w:rPr>
        <w:t xml:space="preserve">обосноввающих </w:t>
      </w:r>
      <w:r w:rsidR="004344F6" w:rsidRPr="00C0260A">
        <w:rPr>
          <w:rFonts w:ascii="Times New Roman" w:hAnsi="Times New Roman" w:cs="Times New Roman"/>
          <w:sz w:val="28"/>
          <w:szCs w:val="28"/>
        </w:rPr>
        <w:t>документов</w:t>
      </w:r>
      <w:r w:rsidRPr="00C0260A">
        <w:rPr>
          <w:rFonts w:ascii="Times New Roman" w:hAnsi="Times New Roman" w:cs="Times New Roman"/>
          <w:sz w:val="28"/>
          <w:szCs w:val="28"/>
        </w:rPr>
        <w:t>).</w:t>
      </w:r>
      <w:r w:rsidR="003E3957" w:rsidRPr="00C0260A">
        <w:rPr>
          <w:rFonts w:ascii="Times New Roman" w:hAnsi="Times New Roman" w:cs="Times New Roman"/>
          <w:sz w:val="28"/>
          <w:szCs w:val="28"/>
        </w:rPr>
        <w:t xml:space="preserve"> По результатам корректировок Разработчиком оформляется пояснительная записка, в которую включаются сведения о всех внесенных</w:t>
      </w:r>
      <w:r w:rsidR="002828BE" w:rsidRPr="00C0260A">
        <w:rPr>
          <w:rFonts w:ascii="Times New Roman" w:hAnsi="Times New Roman" w:cs="Times New Roman"/>
          <w:sz w:val="28"/>
          <w:szCs w:val="28"/>
        </w:rPr>
        <w:t xml:space="preserve"> в исходную проектную документацию</w:t>
      </w:r>
      <w:r w:rsidR="003E3957" w:rsidRPr="00C0260A">
        <w:rPr>
          <w:rFonts w:ascii="Times New Roman" w:hAnsi="Times New Roman" w:cs="Times New Roman"/>
          <w:sz w:val="28"/>
          <w:szCs w:val="28"/>
        </w:rPr>
        <w:t xml:space="preserve"> изменениях</w:t>
      </w:r>
      <w:r w:rsidR="002828BE" w:rsidRPr="00C0260A">
        <w:rPr>
          <w:rFonts w:ascii="Times New Roman" w:hAnsi="Times New Roman" w:cs="Times New Roman"/>
          <w:sz w:val="28"/>
          <w:szCs w:val="28"/>
        </w:rPr>
        <w:t>.</w:t>
      </w:r>
      <w:r w:rsidR="007D668F" w:rsidRPr="00C0260A">
        <w:rPr>
          <w:rFonts w:ascii="Times New Roman" w:hAnsi="Times New Roman" w:cs="Times New Roman"/>
          <w:sz w:val="28"/>
          <w:szCs w:val="28"/>
        </w:rPr>
        <w:t xml:space="preserve"> Пояснительная записка подписывается Разработчиком.</w:t>
      </w:r>
    </w:p>
    <w:p w:rsidR="003E3957" w:rsidRPr="00C0260A" w:rsidRDefault="003E3957" w:rsidP="003E3957">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Рассмотрение откорректированных Разработчиком объемов работ, используемых материалов, конструкций и оборудования, учтенных в сметной документации объекта-представителя, осуществляется координационным совещательным органом, созданным Министерством и уполномоченным на</w:t>
      </w:r>
      <w:r w:rsidR="00990E8B" w:rsidRPr="00C0260A">
        <w:rPr>
          <w:rFonts w:ascii="Times New Roman" w:hAnsi="Times New Roman" w:cs="Times New Roman"/>
          <w:sz w:val="28"/>
          <w:szCs w:val="28"/>
        </w:rPr>
        <w:t> </w:t>
      </w:r>
      <w:r w:rsidRPr="00C0260A">
        <w:rPr>
          <w:rFonts w:ascii="Times New Roman" w:hAnsi="Times New Roman" w:cs="Times New Roman"/>
          <w:sz w:val="28"/>
          <w:szCs w:val="28"/>
        </w:rPr>
        <w:t xml:space="preserve">рассмотрение указанных вопросов. Направление документов на рассмотрение </w:t>
      </w:r>
      <w:r w:rsidR="00096177" w:rsidRPr="00C0260A">
        <w:rPr>
          <w:rFonts w:ascii="Times New Roman" w:hAnsi="Times New Roman" w:cs="Times New Roman"/>
          <w:sz w:val="28"/>
          <w:szCs w:val="28"/>
        </w:rPr>
        <w:t xml:space="preserve">координационным совещательным органом, созданным Министерством </w:t>
      </w:r>
      <w:r w:rsidRPr="00C0260A">
        <w:rPr>
          <w:rFonts w:ascii="Times New Roman" w:hAnsi="Times New Roman" w:cs="Times New Roman"/>
          <w:sz w:val="28"/>
          <w:szCs w:val="28"/>
        </w:rPr>
        <w:t>осуществляет Разработчик.</w:t>
      </w:r>
    </w:p>
    <w:p w:rsidR="009C0D94" w:rsidRPr="00C0260A" w:rsidRDefault="009F4F00" w:rsidP="008F32C9">
      <w:pPr>
        <w:pStyle w:val="ConsPlusNormal"/>
        <w:widowControl/>
        <w:tabs>
          <w:tab w:val="left" w:pos="709"/>
        </w:tabs>
        <w:ind w:firstLine="709"/>
        <w:jc w:val="both"/>
        <w:outlineLvl w:val="2"/>
        <w:rPr>
          <w:rFonts w:ascii="Times New Roman" w:hAnsi="Times New Roman" w:cs="Times New Roman"/>
          <w:sz w:val="28"/>
          <w:szCs w:val="28"/>
        </w:rPr>
      </w:pPr>
      <w:bookmarkStart w:id="9" w:name="P161"/>
      <w:bookmarkEnd w:id="9"/>
      <w:r w:rsidRPr="00C0260A">
        <w:rPr>
          <w:rFonts w:ascii="Times New Roman" w:hAnsi="Times New Roman" w:cs="Times New Roman"/>
          <w:sz w:val="28"/>
          <w:szCs w:val="28"/>
        </w:rPr>
        <w:t xml:space="preserve">40. </w:t>
      </w:r>
      <w:r w:rsidR="009C0D94" w:rsidRPr="00C0260A">
        <w:rPr>
          <w:rFonts w:ascii="Times New Roman" w:hAnsi="Times New Roman" w:cs="Times New Roman"/>
          <w:sz w:val="28"/>
          <w:szCs w:val="28"/>
        </w:rPr>
        <w:t>Стоимость проектных решений, не</w:t>
      </w:r>
      <w:r w:rsidR="00B17778"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характерных для строительства данного типа зданий/сооружений, учитывающих сложные природные условия осуществления </w:t>
      </w:r>
      <w:r w:rsidR="009C0D94" w:rsidRPr="00C0260A">
        <w:rPr>
          <w:rFonts w:ascii="Times New Roman" w:hAnsi="Times New Roman"/>
          <w:sz w:val="28"/>
          <w:szCs w:val="28"/>
        </w:rPr>
        <w:t>строительства</w:t>
      </w:r>
      <w:r w:rsidR="00A20493" w:rsidRPr="00C0260A">
        <w:rPr>
          <w:rFonts w:ascii="Times New Roman" w:hAnsi="Times New Roman" w:cs="Times New Roman"/>
          <w:sz w:val="28"/>
          <w:szCs w:val="28"/>
        </w:rPr>
        <w:t xml:space="preserve">, к которым относятся в том числе </w:t>
      </w:r>
      <w:r w:rsidR="009C0D94" w:rsidRPr="00C0260A">
        <w:rPr>
          <w:rFonts w:ascii="Times New Roman" w:hAnsi="Times New Roman" w:cs="Times New Roman"/>
          <w:sz w:val="28"/>
          <w:szCs w:val="28"/>
        </w:rPr>
        <w:t>строительство на</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обводненных участках, требующих специальных проектных решений для защиты строительных конструкций, строительство на плывунах и территориях с</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оползневыми проявлениями, проектные решения, включающие в себя работы, выполняемые в особо сложных гидрогеологических условиях, характер и объемы которых изменяются в процессе проведения работ и значительно отличаются в</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каждом отдельном случае </w:t>
      </w:r>
      <w:r w:rsidR="006B02D0"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разнообразные виды искусственного укрепления грунтов, искусственное водопонижение, сложные виды изоляции, также исключается из смет</w:t>
      </w:r>
      <w:r w:rsidR="007D37A1" w:rsidRPr="00C0260A">
        <w:rPr>
          <w:rFonts w:ascii="Times New Roman" w:hAnsi="Times New Roman" w:cs="Times New Roman"/>
          <w:sz w:val="28"/>
          <w:szCs w:val="28"/>
        </w:rPr>
        <w:t>ной документации объекта-представителя</w:t>
      </w:r>
      <w:r w:rsidR="009C0D94" w:rsidRPr="00C0260A">
        <w:rPr>
          <w:rFonts w:ascii="Times New Roman" w:hAnsi="Times New Roman" w:cs="Times New Roman"/>
          <w:sz w:val="28"/>
          <w:szCs w:val="28"/>
        </w:rPr>
        <w:t>.</w:t>
      </w:r>
    </w:p>
    <w:p w:rsidR="009C0D94" w:rsidRPr="00C0260A" w:rsidRDefault="009C0D94" w:rsidP="008F32C9">
      <w:pPr>
        <w:pStyle w:val="ConsPlusNormal"/>
        <w:widowControl/>
        <w:numPr>
          <w:ilvl w:val="0"/>
          <w:numId w:val="52"/>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Условия </w:t>
      </w:r>
      <w:hyperlink w:anchor="P161" w:history="1">
        <w:r w:rsidRPr="00C0260A">
          <w:rPr>
            <w:rFonts w:ascii="Times New Roman" w:hAnsi="Times New Roman" w:cs="Times New Roman"/>
            <w:sz w:val="28"/>
            <w:szCs w:val="28"/>
          </w:rPr>
          <w:t xml:space="preserve">пункта </w:t>
        </w:r>
        <w:r w:rsidR="00527FE2" w:rsidRPr="00C0260A">
          <w:rPr>
            <w:rFonts w:ascii="Times New Roman" w:hAnsi="Times New Roman" w:cs="Times New Roman"/>
            <w:sz w:val="28"/>
            <w:szCs w:val="28"/>
          </w:rPr>
          <w:t>4</w:t>
        </w:r>
      </w:hyperlink>
      <w:r w:rsidR="0097560C" w:rsidRPr="00C0260A">
        <w:rPr>
          <w:rFonts w:ascii="Times New Roman" w:hAnsi="Times New Roman" w:cs="Times New Roman"/>
          <w:sz w:val="28"/>
          <w:szCs w:val="28"/>
        </w:rPr>
        <w:t>0</w:t>
      </w:r>
      <w:r w:rsidR="00EE39BA" w:rsidRPr="00C0260A">
        <w:rPr>
          <w:rFonts w:ascii="Times New Roman" w:hAnsi="Times New Roman" w:cs="Times New Roman"/>
          <w:sz w:val="28"/>
          <w:szCs w:val="28"/>
        </w:rPr>
        <w:t xml:space="preserve"> настоящей Методики</w:t>
      </w:r>
      <w:r w:rsidRPr="00C0260A">
        <w:rPr>
          <w:rFonts w:ascii="Times New Roman" w:hAnsi="Times New Roman" w:cs="Times New Roman"/>
          <w:sz w:val="28"/>
          <w:szCs w:val="28"/>
        </w:rPr>
        <w:t xml:space="preserve"> не распространяются на</w:t>
      </w:r>
      <w:r w:rsidR="00263971" w:rsidRPr="00C0260A">
        <w:rPr>
          <w:rFonts w:ascii="Times New Roman" w:hAnsi="Times New Roman" w:cs="Times New Roman"/>
          <w:sz w:val="28"/>
          <w:szCs w:val="28"/>
        </w:rPr>
        <w:t> </w:t>
      </w:r>
      <w:r w:rsidRPr="00C0260A">
        <w:rPr>
          <w:rFonts w:ascii="Times New Roman" w:hAnsi="Times New Roman" w:cs="Times New Roman"/>
          <w:sz w:val="28"/>
          <w:szCs w:val="28"/>
        </w:rPr>
        <w:t>объекты, строительство которых предполагается исключительно в условиях, отличных от</w:t>
      </w:r>
      <w:r w:rsidR="00527FE2" w:rsidRPr="00C0260A">
        <w:rPr>
          <w:rFonts w:ascii="Times New Roman" w:hAnsi="Times New Roman" w:cs="Times New Roman"/>
          <w:sz w:val="28"/>
          <w:szCs w:val="28"/>
        </w:rPr>
        <w:t> </w:t>
      </w:r>
      <w:r w:rsidRPr="00C0260A">
        <w:rPr>
          <w:rFonts w:ascii="Times New Roman" w:hAnsi="Times New Roman" w:cs="Times New Roman"/>
          <w:sz w:val="28"/>
          <w:szCs w:val="28"/>
        </w:rPr>
        <w:t>условий базового района.</w:t>
      </w:r>
    </w:p>
    <w:p w:rsidR="0003078E" w:rsidRPr="00C0260A" w:rsidRDefault="009F4F00"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42. </w:t>
      </w:r>
      <w:r w:rsidR="009C0D94" w:rsidRPr="00C0260A">
        <w:rPr>
          <w:rFonts w:ascii="Times New Roman" w:hAnsi="Times New Roman" w:cs="Times New Roman"/>
          <w:sz w:val="28"/>
          <w:szCs w:val="28"/>
        </w:rPr>
        <w:t xml:space="preserve">При доработке сметной документации используется действующая </w:t>
      </w:r>
      <w:r w:rsidR="00F33BC0" w:rsidRPr="00C0260A">
        <w:rPr>
          <w:rFonts w:ascii="Times New Roman" w:hAnsi="Times New Roman" w:cs="Times New Roman"/>
          <w:sz w:val="28"/>
          <w:szCs w:val="28"/>
        </w:rPr>
        <w:t>на</w:t>
      </w:r>
      <w:r w:rsidR="0097560C" w:rsidRPr="00C0260A">
        <w:rPr>
          <w:rFonts w:ascii="Times New Roman" w:hAnsi="Times New Roman" w:cs="Times New Roman"/>
          <w:sz w:val="28"/>
          <w:szCs w:val="28"/>
        </w:rPr>
        <w:t xml:space="preserve"> </w:t>
      </w:r>
      <w:r w:rsidR="00F33BC0" w:rsidRPr="00C0260A">
        <w:rPr>
          <w:rFonts w:ascii="Times New Roman" w:hAnsi="Times New Roman" w:cs="Times New Roman"/>
          <w:sz w:val="28"/>
          <w:szCs w:val="28"/>
        </w:rPr>
        <w:t xml:space="preserve">момент разработки </w:t>
      </w:r>
      <w:r w:rsidR="00985252" w:rsidRPr="00C0260A">
        <w:rPr>
          <w:rFonts w:ascii="Times New Roman" w:hAnsi="Times New Roman" w:cs="Times New Roman"/>
          <w:sz w:val="28"/>
          <w:szCs w:val="28"/>
        </w:rPr>
        <w:t>П</w:t>
      </w:r>
      <w:r w:rsidR="003D6CD8"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редакция сметных нормативов, включенных в</w:t>
      </w:r>
      <w:r w:rsidR="0097560C"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федеральный реестр сметных нормативов.</w:t>
      </w:r>
    </w:p>
    <w:p w:rsidR="0003078E" w:rsidRPr="00C0260A" w:rsidRDefault="009F4F00"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43. </w:t>
      </w:r>
      <w:r w:rsidR="009C0D94" w:rsidRPr="00C0260A">
        <w:rPr>
          <w:rFonts w:ascii="Times New Roman" w:hAnsi="Times New Roman" w:cs="Times New Roman"/>
          <w:sz w:val="28"/>
          <w:szCs w:val="28"/>
        </w:rPr>
        <w:t xml:space="preserve">В случае если в сметной документации </w:t>
      </w:r>
      <w:r w:rsidR="003D6CD8" w:rsidRPr="00C0260A">
        <w:rPr>
          <w:rFonts w:ascii="Times New Roman" w:hAnsi="Times New Roman" w:cs="Times New Roman"/>
          <w:sz w:val="28"/>
          <w:szCs w:val="28"/>
        </w:rPr>
        <w:t>объекта</w:t>
      </w:r>
      <w:r w:rsidR="009C0D94" w:rsidRPr="00C0260A">
        <w:rPr>
          <w:rFonts w:ascii="Times New Roman" w:hAnsi="Times New Roman" w:cs="Times New Roman"/>
          <w:sz w:val="28"/>
          <w:szCs w:val="28"/>
        </w:rPr>
        <w:t>-</w:t>
      </w:r>
      <w:r w:rsidR="003D6CD8" w:rsidRPr="00C0260A">
        <w:rPr>
          <w:rFonts w:ascii="Times New Roman" w:hAnsi="Times New Roman" w:cs="Times New Roman"/>
          <w:sz w:val="28"/>
          <w:szCs w:val="28"/>
        </w:rPr>
        <w:t xml:space="preserve">представителя </w:t>
      </w:r>
      <w:r w:rsidR="009C0D94" w:rsidRPr="00C0260A">
        <w:rPr>
          <w:rFonts w:ascii="Times New Roman" w:hAnsi="Times New Roman" w:cs="Times New Roman"/>
          <w:sz w:val="28"/>
          <w:szCs w:val="28"/>
        </w:rPr>
        <w:t xml:space="preserve">применялись ресурсы с обоснованием </w:t>
      </w:r>
      <w:r w:rsidR="003307AB"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прайс-лист, прейскурант и </w:t>
      </w:r>
      <w:r w:rsidR="00652DEC" w:rsidRPr="00C0260A">
        <w:rPr>
          <w:rFonts w:ascii="Times New Roman" w:hAnsi="Times New Roman" w:cs="Times New Roman"/>
          <w:sz w:val="28"/>
          <w:szCs w:val="28"/>
        </w:rPr>
        <w:t>т.п.</w:t>
      </w:r>
      <w:r w:rsidR="009C0D94" w:rsidRPr="00C0260A">
        <w:rPr>
          <w:rFonts w:ascii="Times New Roman" w:hAnsi="Times New Roman" w:cs="Times New Roman"/>
          <w:sz w:val="28"/>
          <w:szCs w:val="28"/>
        </w:rPr>
        <w:t>, при</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наличии данных ресурсов в действующей </w:t>
      </w:r>
      <w:r w:rsidR="00B549A3" w:rsidRPr="00C0260A">
        <w:rPr>
          <w:rFonts w:ascii="Times New Roman" w:hAnsi="Times New Roman" w:cs="Times New Roman"/>
          <w:sz w:val="28"/>
          <w:szCs w:val="28"/>
        </w:rPr>
        <w:t>редакции классификатора строительных ресурсов</w:t>
      </w:r>
      <w:r w:rsidR="009C0D94" w:rsidRPr="00C0260A">
        <w:rPr>
          <w:rFonts w:ascii="Times New Roman" w:hAnsi="Times New Roman" w:cs="Times New Roman"/>
          <w:sz w:val="28"/>
          <w:szCs w:val="28"/>
        </w:rPr>
        <w:t xml:space="preserve"> </w:t>
      </w:r>
      <w:r w:rsidR="00C8269D" w:rsidRPr="00C0260A">
        <w:rPr>
          <w:rFonts w:ascii="Times New Roman" w:hAnsi="Times New Roman" w:cs="Times New Roman"/>
          <w:sz w:val="28"/>
          <w:szCs w:val="28"/>
        </w:rPr>
        <w:t>Р</w:t>
      </w:r>
      <w:r w:rsidR="009C0D94" w:rsidRPr="00C0260A">
        <w:rPr>
          <w:rFonts w:ascii="Times New Roman" w:hAnsi="Times New Roman" w:cs="Times New Roman"/>
          <w:sz w:val="28"/>
          <w:szCs w:val="28"/>
        </w:rPr>
        <w:t>азработчик заменяет их на аналогичные ресурсы, имеющиеся в действующей</w:t>
      </w:r>
      <w:r w:rsidR="00F9007C" w:rsidRPr="00C0260A">
        <w:rPr>
          <w:rFonts w:ascii="Times New Roman" w:hAnsi="Times New Roman" w:cs="Times New Roman"/>
          <w:sz w:val="28"/>
          <w:szCs w:val="28"/>
        </w:rPr>
        <w:t xml:space="preserve"> на момент разработки Показателей</w:t>
      </w:r>
      <w:r w:rsidR="009C0D94" w:rsidRPr="00C0260A">
        <w:rPr>
          <w:rFonts w:ascii="Times New Roman" w:hAnsi="Times New Roman" w:cs="Times New Roman"/>
          <w:sz w:val="28"/>
          <w:szCs w:val="28"/>
        </w:rPr>
        <w:t xml:space="preserve"> редакции</w:t>
      </w:r>
      <w:r w:rsidR="00B549A3" w:rsidRPr="00C0260A">
        <w:rPr>
          <w:rFonts w:ascii="Times New Roman" w:hAnsi="Times New Roman" w:cs="Times New Roman"/>
          <w:sz w:val="28"/>
          <w:szCs w:val="28"/>
        </w:rPr>
        <w:t xml:space="preserve"> классификатора строительных ресурсов</w:t>
      </w:r>
      <w:r w:rsidR="009C0D94" w:rsidRPr="00C0260A">
        <w:rPr>
          <w:rFonts w:ascii="Times New Roman" w:hAnsi="Times New Roman" w:cs="Times New Roman"/>
          <w:sz w:val="28"/>
          <w:szCs w:val="28"/>
        </w:rPr>
        <w:t>.</w:t>
      </w:r>
      <w:r w:rsidR="00B53BD2" w:rsidRPr="00C0260A">
        <w:rPr>
          <w:rFonts w:ascii="Times New Roman" w:hAnsi="Times New Roman" w:cs="Times New Roman"/>
          <w:sz w:val="28"/>
          <w:szCs w:val="28"/>
        </w:rPr>
        <w:t xml:space="preserve"> </w:t>
      </w:r>
    </w:p>
    <w:p w:rsidR="00683D6E" w:rsidRPr="00C0260A" w:rsidRDefault="009C0D94" w:rsidP="008F32C9">
      <w:pPr>
        <w:pStyle w:val="ConsPlusNormal"/>
        <w:widowControl/>
        <w:numPr>
          <w:ilvl w:val="0"/>
          <w:numId w:val="53"/>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Информация о строительных ресурсах, учтенных в сметной документации объекта-представителя, но отсутствующих в действующей государственной сметно-нормативной базе (</w:t>
      </w:r>
      <w:r w:rsidR="00096177" w:rsidRPr="00C0260A">
        <w:rPr>
          <w:rFonts w:ascii="Times New Roman" w:hAnsi="Times New Roman" w:cs="Times New Roman"/>
          <w:sz w:val="28"/>
          <w:szCs w:val="28"/>
        </w:rPr>
        <w:t xml:space="preserve">в случае если </w:t>
      </w:r>
      <w:r w:rsidRPr="00C0260A">
        <w:rPr>
          <w:rFonts w:ascii="Times New Roman" w:hAnsi="Times New Roman" w:cs="Times New Roman"/>
          <w:sz w:val="28"/>
          <w:szCs w:val="28"/>
        </w:rPr>
        <w:t xml:space="preserve">их стоимость </w:t>
      </w:r>
      <w:r w:rsidR="00096177" w:rsidRPr="00C0260A">
        <w:rPr>
          <w:rFonts w:ascii="Times New Roman" w:hAnsi="Times New Roman" w:cs="Times New Roman"/>
          <w:sz w:val="28"/>
          <w:szCs w:val="28"/>
        </w:rPr>
        <w:t xml:space="preserve">в сметной документации объекта-представителя </w:t>
      </w:r>
      <w:r w:rsidRPr="00C0260A">
        <w:rPr>
          <w:rFonts w:ascii="Times New Roman" w:hAnsi="Times New Roman" w:cs="Times New Roman"/>
          <w:sz w:val="28"/>
          <w:szCs w:val="28"/>
        </w:rPr>
        <w:t>принята по прайс-листам), передается</w:t>
      </w:r>
      <w:r w:rsidR="00D865CA" w:rsidRPr="00C0260A">
        <w:rPr>
          <w:rFonts w:ascii="Times New Roman" w:hAnsi="Times New Roman" w:cs="Times New Roman"/>
          <w:sz w:val="28"/>
          <w:szCs w:val="28"/>
        </w:rPr>
        <w:t xml:space="preserve"> с</w:t>
      </w:r>
      <w:r w:rsidR="0097560C" w:rsidRPr="00C0260A">
        <w:rPr>
          <w:rFonts w:ascii="Times New Roman" w:hAnsi="Times New Roman" w:cs="Times New Roman"/>
          <w:sz w:val="28"/>
          <w:szCs w:val="28"/>
        </w:rPr>
        <w:t xml:space="preserve"> </w:t>
      </w:r>
      <w:r w:rsidR="00D865CA" w:rsidRPr="00C0260A">
        <w:rPr>
          <w:rFonts w:ascii="Times New Roman" w:hAnsi="Times New Roman" w:cs="Times New Roman"/>
          <w:sz w:val="28"/>
          <w:szCs w:val="28"/>
        </w:rPr>
        <w:t>комплектом обосновывающих документов</w:t>
      </w:r>
      <w:r w:rsidRPr="00C0260A">
        <w:rPr>
          <w:rFonts w:ascii="Times New Roman" w:hAnsi="Times New Roman" w:cs="Times New Roman"/>
          <w:sz w:val="28"/>
          <w:szCs w:val="28"/>
        </w:rPr>
        <w:t xml:space="preserve"> в </w:t>
      </w:r>
      <w:r w:rsidR="00B17778" w:rsidRPr="00C0260A">
        <w:rPr>
          <w:rFonts w:ascii="Times New Roman" w:hAnsi="Times New Roman" w:cs="Times New Roman"/>
          <w:sz w:val="28"/>
          <w:szCs w:val="28"/>
        </w:rPr>
        <w:t>Министерство</w:t>
      </w:r>
      <w:r w:rsidR="00D865CA" w:rsidRPr="00C0260A">
        <w:rPr>
          <w:rFonts w:ascii="Times New Roman" w:hAnsi="Times New Roman" w:cs="Times New Roman"/>
          <w:sz w:val="28"/>
          <w:szCs w:val="28"/>
        </w:rPr>
        <w:t xml:space="preserve"> для</w:t>
      </w:r>
      <w:r w:rsidR="00263971" w:rsidRPr="00C0260A">
        <w:rPr>
          <w:rFonts w:ascii="Times New Roman" w:hAnsi="Times New Roman" w:cs="Times New Roman"/>
          <w:sz w:val="28"/>
          <w:szCs w:val="28"/>
        </w:rPr>
        <w:t> </w:t>
      </w:r>
      <w:r w:rsidR="00D865CA" w:rsidRPr="00C0260A">
        <w:rPr>
          <w:rFonts w:ascii="Times New Roman" w:hAnsi="Times New Roman" w:cs="Times New Roman"/>
          <w:sz w:val="28"/>
          <w:szCs w:val="28"/>
        </w:rPr>
        <w:t>включения в</w:t>
      </w:r>
      <w:r w:rsidR="0097560C" w:rsidRPr="00C0260A">
        <w:rPr>
          <w:rFonts w:ascii="Times New Roman" w:hAnsi="Times New Roman" w:cs="Times New Roman"/>
          <w:sz w:val="28"/>
          <w:szCs w:val="28"/>
        </w:rPr>
        <w:t xml:space="preserve"> </w:t>
      </w:r>
      <w:r w:rsidR="00D865CA" w:rsidRPr="00C0260A">
        <w:rPr>
          <w:rFonts w:ascii="Times New Roman" w:hAnsi="Times New Roman" w:cs="Times New Roman"/>
          <w:sz w:val="28"/>
          <w:szCs w:val="28"/>
        </w:rPr>
        <w:t>классификатор строительных ресурсов</w:t>
      </w:r>
      <w:r w:rsidRPr="00C0260A">
        <w:rPr>
          <w:rFonts w:ascii="Times New Roman" w:hAnsi="Times New Roman" w:cs="Times New Roman"/>
          <w:sz w:val="28"/>
          <w:szCs w:val="28"/>
        </w:rPr>
        <w:t>.</w:t>
      </w:r>
    </w:p>
    <w:p w:rsidR="009C0D94" w:rsidRPr="00C0260A" w:rsidRDefault="00683D6E"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Исключением является несерийное, нетиповое оборудование, для монтажа которого требуются специальные расчеты или калькуляции согласно схемам (чертежам), оборудование и материалы, выпускаемые по индивидуальным проектам, предназначенные под конкретные объекты</w:t>
      </w:r>
      <w:r w:rsidR="00B17778" w:rsidRPr="00C0260A">
        <w:rPr>
          <w:rFonts w:ascii="Times New Roman" w:hAnsi="Times New Roman" w:cs="Times New Roman"/>
          <w:sz w:val="28"/>
          <w:szCs w:val="28"/>
        </w:rPr>
        <w:t>,</w:t>
      </w:r>
      <w:r w:rsidRPr="00C0260A">
        <w:rPr>
          <w:rFonts w:ascii="Times New Roman" w:hAnsi="Times New Roman" w:cs="Times New Roman"/>
          <w:sz w:val="28"/>
          <w:szCs w:val="28"/>
        </w:rPr>
        <w:t xml:space="preserve"> либо оборудование по</w:t>
      </w:r>
      <w:r w:rsidR="00263971" w:rsidRPr="00C0260A">
        <w:rPr>
          <w:rFonts w:ascii="Times New Roman" w:hAnsi="Times New Roman" w:cs="Times New Roman"/>
          <w:sz w:val="28"/>
          <w:szCs w:val="28"/>
        </w:rPr>
        <w:t> </w:t>
      </w:r>
      <w:r w:rsidRPr="00C0260A">
        <w:rPr>
          <w:rFonts w:ascii="Times New Roman" w:hAnsi="Times New Roman" w:cs="Times New Roman"/>
          <w:sz w:val="28"/>
          <w:szCs w:val="28"/>
        </w:rPr>
        <w:t>опросным листам или чертежам.</w:t>
      </w:r>
    </w:p>
    <w:p w:rsidR="00A47871"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45.</w:t>
      </w:r>
      <w:r w:rsidR="0097560C" w:rsidRPr="00C0260A">
        <w:rPr>
          <w:rFonts w:ascii="Times New Roman" w:hAnsi="Times New Roman" w:cs="Times New Roman"/>
          <w:sz w:val="28"/>
          <w:szCs w:val="28"/>
        </w:rPr>
        <w:t> </w:t>
      </w:r>
      <w:r w:rsidR="009C0D94" w:rsidRPr="00C0260A">
        <w:rPr>
          <w:rFonts w:ascii="Times New Roman" w:hAnsi="Times New Roman" w:cs="Times New Roman"/>
          <w:sz w:val="28"/>
          <w:szCs w:val="28"/>
        </w:rPr>
        <w:t>При анализе сметной документации объекта-представителя при</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необходимости может уточняться и корректироваться группировка строительно-монтажных работ по разделам смет</w:t>
      </w:r>
      <w:r w:rsidR="00687997" w:rsidRPr="00C0260A">
        <w:rPr>
          <w:rFonts w:ascii="Times New Roman" w:hAnsi="Times New Roman" w:cs="Times New Roman"/>
          <w:sz w:val="28"/>
          <w:szCs w:val="28"/>
        </w:rPr>
        <w:t xml:space="preserve">, наименование которых должно соответствовать </w:t>
      </w:r>
      <w:r w:rsidR="007E1D82" w:rsidRPr="00C0260A">
        <w:rPr>
          <w:rFonts w:ascii="Times New Roman" w:hAnsi="Times New Roman" w:cs="Times New Roman"/>
          <w:sz w:val="28"/>
          <w:szCs w:val="28"/>
        </w:rPr>
        <w:t>наименованию конструктивных элементов здания (строения), сооружения</w:t>
      </w:r>
      <w:r w:rsidR="009C0D94" w:rsidRPr="00C0260A">
        <w:rPr>
          <w:rFonts w:ascii="Times New Roman" w:hAnsi="Times New Roman" w:cs="Times New Roman"/>
          <w:sz w:val="28"/>
          <w:szCs w:val="28"/>
        </w:rPr>
        <w:t>.</w:t>
      </w:r>
    </w:p>
    <w:p w:rsidR="0051799C" w:rsidRPr="00C0260A" w:rsidRDefault="00586D6C" w:rsidP="0051799C">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46. </w:t>
      </w:r>
      <w:r w:rsidR="009C0D94" w:rsidRPr="00C0260A">
        <w:rPr>
          <w:rFonts w:ascii="Times New Roman" w:hAnsi="Times New Roman" w:cs="Times New Roman"/>
          <w:sz w:val="28"/>
          <w:szCs w:val="28"/>
        </w:rPr>
        <w:t>При выявлении в сметной документации объекта-представителя ошибок, неточностей, не</w:t>
      </w:r>
      <w:r w:rsidR="00B17778"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характерных для конкретного объекта строительства </w:t>
      </w:r>
      <w:r w:rsidR="00C8269D" w:rsidRPr="00C0260A">
        <w:rPr>
          <w:rFonts w:ascii="Times New Roman" w:hAnsi="Times New Roman" w:cs="Times New Roman"/>
          <w:sz w:val="28"/>
          <w:szCs w:val="28"/>
        </w:rPr>
        <w:t>затрат, Р</w:t>
      </w:r>
      <w:r w:rsidR="009C0D94" w:rsidRPr="00C0260A">
        <w:rPr>
          <w:rFonts w:ascii="Times New Roman" w:hAnsi="Times New Roman" w:cs="Times New Roman"/>
          <w:sz w:val="28"/>
          <w:szCs w:val="28"/>
        </w:rPr>
        <w:t>азработчик устраняет их с приложением описания произведенных замен.</w:t>
      </w:r>
    </w:p>
    <w:p w:rsidR="00A47871" w:rsidRPr="00C0260A" w:rsidRDefault="0051799C" w:rsidP="0051799C">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47.</w:t>
      </w:r>
      <w:r w:rsidRPr="00C0260A">
        <w:rPr>
          <w:rFonts w:ascii="Times New Roman" w:hAnsi="Times New Roman" w:cs="Times New Roman"/>
          <w:sz w:val="28"/>
          <w:szCs w:val="28"/>
        </w:rPr>
        <w:tab/>
      </w:r>
      <w:r w:rsidR="009C0D94" w:rsidRPr="00C0260A">
        <w:rPr>
          <w:rFonts w:ascii="Times New Roman" w:hAnsi="Times New Roman" w:cs="Times New Roman"/>
          <w:sz w:val="28"/>
          <w:szCs w:val="28"/>
        </w:rPr>
        <w:t xml:space="preserve">К сформированным </w:t>
      </w:r>
      <w:r w:rsidR="00D865CA" w:rsidRPr="00C0260A">
        <w:rPr>
          <w:rFonts w:ascii="Times New Roman" w:hAnsi="Times New Roman" w:cs="Times New Roman"/>
          <w:sz w:val="28"/>
          <w:szCs w:val="28"/>
        </w:rPr>
        <w:t xml:space="preserve">с учетом положений пунктов </w:t>
      </w:r>
      <w:r w:rsidRPr="00C0260A">
        <w:rPr>
          <w:rFonts w:ascii="Times New Roman" w:hAnsi="Times New Roman" w:cs="Times New Roman"/>
          <w:sz w:val="28"/>
          <w:szCs w:val="28"/>
        </w:rPr>
        <w:t>39</w:t>
      </w:r>
      <w:r w:rsidR="00527FE2" w:rsidRPr="00C0260A">
        <w:rPr>
          <w:rFonts w:ascii="Times New Roman" w:hAnsi="Times New Roman" w:cs="Times New Roman"/>
          <w:sz w:val="28"/>
          <w:szCs w:val="28"/>
        </w:rPr>
        <w:t>-</w:t>
      </w:r>
      <w:r w:rsidRPr="00C0260A">
        <w:rPr>
          <w:rFonts w:ascii="Times New Roman" w:hAnsi="Times New Roman" w:cs="Times New Roman"/>
          <w:sz w:val="28"/>
          <w:szCs w:val="28"/>
        </w:rPr>
        <w:t>46</w:t>
      </w:r>
      <w:r w:rsidR="00D865CA" w:rsidRPr="00C0260A">
        <w:rPr>
          <w:rFonts w:ascii="Times New Roman" w:hAnsi="Times New Roman" w:cs="Times New Roman"/>
          <w:sz w:val="28"/>
          <w:szCs w:val="28"/>
        </w:rPr>
        <w:t xml:space="preserve"> настоящей Методики </w:t>
      </w:r>
      <w:r w:rsidR="009C0D94" w:rsidRPr="00C0260A">
        <w:rPr>
          <w:rFonts w:ascii="Times New Roman" w:hAnsi="Times New Roman" w:cs="Times New Roman"/>
          <w:sz w:val="28"/>
          <w:szCs w:val="28"/>
        </w:rPr>
        <w:t>локальным сметам прикладывается пояснительная записка с</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указанием внесенных изменений по отношению к сметной документации объекта-представителя объемных показателей, номеров доработанных смет (сметных расчетов) объекта-представителя и позиций в них, основания внесенных изменений, перечень используемых нормативных документов, а также соответствующие расчетные обоснования. Указанные документы подписываются </w:t>
      </w:r>
      <w:r w:rsidR="00E57903" w:rsidRPr="00C0260A">
        <w:rPr>
          <w:rFonts w:ascii="Times New Roman" w:hAnsi="Times New Roman" w:cs="Times New Roman"/>
          <w:sz w:val="28"/>
          <w:szCs w:val="28"/>
        </w:rPr>
        <w:t xml:space="preserve">уполномоченным </w:t>
      </w:r>
      <w:r w:rsidR="009C0D94" w:rsidRPr="00C0260A">
        <w:rPr>
          <w:rFonts w:ascii="Times New Roman" w:hAnsi="Times New Roman" w:cs="Times New Roman"/>
          <w:sz w:val="28"/>
          <w:szCs w:val="28"/>
        </w:rPr>
        <w:t>лицом со стороны</w:t>
      </w:r>
      <w:r w:rsidR="00586D6C" w:rsidRPr="00C0260A">
        <w:rPr>
          <w:rFonts w:ascii="Times New Roman" w:hAnsi="Times New Roman" w:cs="Times New Roman"/>
          <w:sz w:val="28"/>
          <w:szCs w:val="28"/>
        </w:rPr>
        <w:t xml:space="preserve"> </w:t>
      </w:r>
      <w:r w:rsidR="00A15BDC" w:rsidRPr="00C0260A">
        <w:rPr>
          <w:rFonts w:ascii="Times New Roman" w:hAnsi="Times New Roman" w:cs="Times New Roman"/>
          <w:sz w:val="28"/>
          <w:szCs w:val="28"/>
        </w:rPr>
        <w:t>Разработчика</w:t>
      </w:r>
      <w:r w:rsidR="009C0D94" w:rsidRPr="00C0260A">
        <w:rPr>
          <w:rFonts w:ascii="Times New Roman" w:hAnsi="Times New Roman" w:cs="Times New Roman"/>
          <w:sz w:val="28"/>
          <w:szCs w:val="28"/>
        </w:rPr>
        <w:t>.</w:t>
      </w:r>
    </w:p>
    <w:p w:rsidR="00F33BC0"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48. </w:t>
      </w:r>
      <w:r w:rsidR="00F33BC0" w:rsidRPr="00C0260A">
        <w:rPr>
          <w:rFonts w:ascii="Times New Roman" w:hAnsi="Times New Roman" w:cs="Times New Roman"/>
          <w:sz w:val="28"/>
          <w:szCs w:val="28"/>
        </w:rPr>
        <w:t xml:space="preserve">При использовании для разработки </w:t>
      </w:r>
      <w:r w:rsidR="00985252" w:rsidRPr="00C0260A">
        <w:rPr>
          <w:rFonts w:ascii="Times New Roman" w:hAnsi="Times New Roman" w:cs="Times New Roman"/>
          <w:sz w:val="28"/>
          <w:szCs w:val="28"/>
        </w:rPr>
        <w:t xml:space="preserve">Показателей </w:t>
      </w:r>
      <w:r w:rsidR="00F33BC0" w:rsidRPr="00C0260A">
        <w:rPr>
          <w:rFonts w:ascii="Times New Roman" w:hAnsi="Times New Roman" w:cs="Times New Roman"/>
          <w:sz w:val="28"/>
          <w:szCs w:val="28"/>
        </w:rPr>
        <w:t>документов, приведенных в п</w:t>
      </w:r>
      <w:r w:rsidR="00F9007C" w:rsidRPr="00C0260A">
        <w:rPr>
          <w:rFonts w:ascii="Times New Roman" w:hAnsi="Times New Roman" w:cs="Times New Roman"/>
          <w:sz w:val="28"/>
          <w:szCs w:val="28"/>
        </w:rPr>
        <w:t>ункте</w:t>
      </w:r>
      <w:r w:rsidR="00F33BC0" w:rsidRPr="00C0260A">
        <w:rPr>
          <w:rFonts w:ascii="Times New Roman" w:hAnsi="Times New Roman" w:cs="Times New Roman"/>
          <w:sz w:val="28"/>
          <w:szCs w:val="28"/>
        </w:rPr>
        <w:t xml:space="preserve"> </w:t>
      </w:r>
      <w:r w:rsidR="00527FE2" w:rsidRPr="00C0260A">
        <w:rPr>
          <w:rFonts w:ascii="Times New Roman" w:hAnsi="Times New Roman" w:cs="Times New Roman"/>
          <w:sz w:val="28"/>
          <w:szCs w:val="28"/>
        </w:rPr>
        <w:t>2</w:t>
      </w:r>
      <w:r w:rsidR="0048182E" w:rsidRPr="00C0260A">
        <w:rPr>
          <w:rFonts w:ascii="Times New Roman" w:hAnsi="Times New Roman" w:cs="Times New Roman"/>
          <w:sz w:val="28"/>
          <w:szCs w:val="28"/>
        </w:rPr>
        <w:t>3</w:t>
      </w:r>
      <w:r w:rsidR="00985252" w:rsidRPr="00C0260A">
        <w:rPr>
          <w:rFonts w:ascii="Times New Roman" w:hAnsi="Times New Roman" w:cs="Times New Roman"/>
          <w:sz w:val="28"/>
          <w:szCs w:val="28"/>
        </w:rPr>
        <w:t xml:space="preserve"> настоящей Методики</w:t>
      </w:r>
      <w:r w:rsidR="00F33BC0" w:rsidRPr="00C0260A">
        <w:rPr>
          <w:rFonts w:ascii="Times New Roman" w:hAnsi="Times New Roman" w:cs="Times New Roman"/>
          <w:sz w:val="28"/>
          <w:szCs w:val="28"/>
        </w:rPr>
        <w:t xml:space="preserve">, </w:t>
      </w:r>
      <w:r w:rsidR="00A15BDC" w:rsidRPr="00C0260A">
        <w:rPr>
          <w:rFonts w:ascii="Times New Roman" w:hAnsi="Times New Roman" w:cs="Times New Roman"/>
          <w:sz w:val="28"/>
          <w:szCs w:val="28"/>
        </w:rPr>
        <w:t xml:space="preserve">Разработчиком </w:t>
      </w:r>
      <w:r w:rsidR="00F33BC0" w:rsidRPr="00C0260A">
        <w:rPr>
          <w:rFonts w:ascii="Times New Roman" w:hAnsi="Times New Roman" w:cs="Times New Roman"/>
          <w:sz w:val="28"/>
          <w:szCs w:val="28"/>
        </w:rPr>
        <w:t xml:space="preserve">допускается формирование локальных смет с использованием действующей на момент разработки </w:t>
      </w:r>
      <w:r w:rsidR="000C2134" w:rsidRPr="00C0260A">
        <w:rPr>
          <w:rFonts w:ascii="Times New Roman" w:hAnsi="Times New Roman" w:cs="Times New Roman"/>
          <w:sz w:val="28"/>
          <w:szCs w:val="28"/>
        </w:rPr>
        <w:t>П</w:t>
      </w:r>
      <w:r w:rsidR="00CB62E6" w:rsidRPr="00C0260A">
        <w:rPr>
          <w:rFonts w:ascii="Times New Roman" w:hAnsi="Times New Roman" w:cs="Times New Roman"/>
          <w:sz w:val="28"/>
          <w:szCs w:val="28"/>
        </w:rPr>
        <w:t xml:space="preserve">оказателей </w:t>
      </w:r>
      <w:r w:rsidR="00F33BC0" w:rsidRPr="00C0260A">
        <w:rPr>
          <w:rFonts w:ascii="Times New Roman" w:hAnsi="Times New Roman" w:cs="Times New Roman"/>
          <w:sz w:val="28"/>
          <w:szCs w:val="28"/>
        </w:rPr>
        <w:t>редакции сметных нормативов, включенных в федеральный реестр сметных нормативов.</w:t>
      </w:r>
    </w:p>
    <w:p w:rsidR="00F33BC0" w:rsidRPr="00C0260A" w:rsidRDefault="00F33BC0" w:rsidP="00DD5A08">
      <w:pPr>
        <w:pStyle w:val="ConsPlusNormal"/>
        <w:widowControl/>
        <w:tabs>
          <w:tab w:val="left" w:pos="1134"/>
        </w:tabs>
        <w:ind w:firstLine="709"/>
        <w:jc w:val="both"/>
        <w:rPr>
          <w:rFonts w:ascii="Times New Roman" w:hAnsi="Times New Roman" w:cs="Times New Roman"/>
          <w:b/>
          <w:sz w:val="28"/>
          <w:szCs w:val="28"/>
        </w:rPr>
      </w:pPr>
      <w:r w:rsidRPr="00C0260A">
        <w:rPr>
          <w:rFonts w:ascii="Times New Roman" w:hAnsi="Times New Roman" w:cs="Times New Roman"/>
          <w:sz w:val="28"/>
          <w:szCs w:val="28"/>
        </w:rPr>
        <w:t xml:space="preserve">Рассмотрение сформированных Разработчиком </w:t>
      </w:r>
      <w:r w:rsidR="00C22945" w:rsidRPr="00C0260A">
        <w:rPr>
          <w:rFonts w:ascii="Times New Roman" w:hAnsi="Times New Roman" w:cs="Times New Roman"/>
          <w:sz w:val="28"/>
          <w:szCs w:val="28"/>
        </w:rPr>
        <w:t xml:space="preserve">локальных смет, </w:t>
      </w:r>
      <w:r w:rsidR="002328A1" w:rsidRPr="00C0260A">
        <w:rPr>
          <w:rFonts w:ascii="Times New Roman" w:hAnsi="Times New Roman" w:cs="Times New Roman"/>
          <w:sz w:val="28"/>
          <w:szCs w:val="28"/>
        </w:rPr>
        <w:t>технических решений и</w:t>
      </w:r>
      <w:r w:rsidR="00C22945" w:rsidRPr="00C0260A">
        <w:rPr>
          <w:rFonts w:ascii="Times New Roman" w:hAnsi="Times New Roman" w:cs="Times New Roman"/>
          <w:sz w:val="28"/>
          <w:szCs w:val="28"/>
        </w:rPr>
        <w:t xml:space="preserve"> </w:t>
      </w:r>
      <w:r w:rsidR="002328A1" w:rsidRPr="00C0260A">
        <w:rPr>
          <w:rFonts w:ascii="Times New Roman" w:hAnsi="Times New Roman" w:cs="Times New Roman"/>
          <w:sz w:val="28"/>
          <w:szCs w:val="28"/>
        </w:rPr>
        <w:t>объемов работ</w:t>
      </w:r>
      <w:r w:rsidRPr="00C0260A">
        <w:rPr>
          <w:rFonts w:ascii="Times New Roman" w:hAnsi="Times New Roman" w:cs="Times New Roman"/>
          <w:sz w:val="28"/>
          <w:szCs w:val="28"/>
        </w:rPr>
        <w:t xml:space="preserve"> осуществляется координационным совещательным органом, </w:t>
      </w:r>
      <w:r w:rsidR="00A47871" w:rsidRPr="00C0260A">
        <w:rPr>
          <w:rFonts w:ascii="Times New Roman" w:hAnsi="Times New Roman" w:cs="Times New Roman"/>
          <w:sz w:val="28"/>
          <w:szCs w:val="28"/>
        </w:rPr>
        <w:t xml:space="preserve">созданным Министерством и </w:t>
      </w:r>
      <w:r w:rsidRPr="00C0260A">
        <w:rPr>
          <w:rFonts w:ascii="Times New Roman" w:hAnsi="Times New Roman" w:cs="Times New Roman"/>
          <w:sz w:val="28"/>
          <w:szCs w:val="28"/>
        </w:rPr>
        <w:t xml:space="preserve">уполномоченным на рассмотрение </w:t>
      </w:r>
      <w:r w:rsidR="00D865CA" w:rsidRPr="00C0260A">
        <w:rPr>
          <w:rFonts w:ascii="Times New Roman" w:hAnsi="Times New Roman" w:cs="Times New Roman"/>
          <w:sz w:val="28"/>
          <w:szCs w:val="28"/>
        </w:rPr>
        <w:t xml:space="preserve">указанных </w:t>
      </w:r>
      <w:r w:rsidRPr="00C0260A">
        <w:rPr>
          <w:rFonts w:ascii="Times New Roman" w:hAnsi="Times New Roman" w:cs="Times New Roman"/>
          <w:sz w:val="28"/>
          <w:szCs w:val="28"/>
        </w:rPr>
        <w:t xml:space="preserve">вопросов, </w:t>
      </w:r>
      <w:r w:rsidR="00F87C4E" w:rsidRPr="00C0260A">
        <w:rPr>
          <w:rFonts w:ascii="Times New Roman" w:hAnsi="Times New Roman" w:cs="Times New Roman"/>
          <w:sz w:val="28"/>
          <w:szCs w:val="28"/>
        </w:rPr>
        <w:t xml:space="preserve">с целью определения возможности их применения для разработки </w:t>
      </w:r>
      <w:r w:rsidR="00D873DE" w:rsidRPr="00C0260A">
        <w:rPr>
          <w:rFonts w:ascii="Times New Roman" w:hAnsi="Times New Roman" w:cs="Times New Roman"/>
          <w:sz w:val="28"/>
          <w:szCs w:val="28"/>
        </w:rPr>
        <w:t>П</w:t>
      </w:r>
      <w:r w:rsidR="00D865CA" w:rsidRPr="00C0260A">
        <w:rPr>
          <w:rFonts w:ascii="Times New Roman" w:hAnsi="Times New Roman" w:cs="Times New Roman"/>
          <w:sz w:val="28"/>
          <w:szCs w:val="28"/>
        </w:rPr>
        <w:t>оказателей</w:t>
      </w:r>
      <w:r w:rsidRPr="00C0260A">
        <w:rPr>
          <w:rFonts w:ascii="Times New Roman" w:hAnsi="Times New Roman" w:cs="Times New Roman"/>
          <w:sz w:val="28"/>
          <w:szCs w:val="28"/>
        </w:rPr>
        <w:t>.</w:t>
      </w:r>
      <w:r w:rsidR="002328A1" w:rsidRPr="00C0260A">
        <w:rPr>
          <w:rFonts w:ascii="Times New Roman" w:hAnsi="Times New Roman" w:cs="Times New Roman"/>
          <w:sz w:val="28"/>
          <w:szCs w:val="28"/>
        </w:rPr>
        <w:t xml:space="preserve"> Направление документов на рассмотрение </w:t>
      </w:r>
      <w:r w:rsidR="00405D8F" w:rsidRPr="00C0260A">
        <w:rPr>
          <w:rFonts w:ascii="Times New Roman" w:hAnsi="Times New Roman" w:cs="Times New Roman"/>
          <w:sz w:val="28"/>
          <w:szCs w:val="28"/>
        </w:rPr>
        <w:t xml:space="preserve">координационным совещательным органом, созданным Министерством </w:t>
      </w:r>
      <w:r w:rsidR="002328A1" w:rsidRPr="00C0260A">
        <w:rPr>
          <w:rFonts w:ascii="Times New Roman" w:hAnsi="Times New Roman" w:cs="Times New Roman"/>
          <w:sz w:val="28"/>
          <w:szCs w:val="28"/>
        </w:rPr>
        <w:t>осуществляет Разработчик.</w:t>
      </w:r>
    </w:p>
    <w:p w:rsidR="00A47871"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49. </w:t>
      </w:r>
      <w:r w:rsidR="009C0D94" w:rsidRPr="00C0260A">
        <w:rPr>
          <w:rFonts w:ascii="Times New Roman" w:hAnsi="Times New Roman" w:cs="Times New Roman"/>
          <w:sz w:val="28"/>
          <w:szCs w:val="28"/>
        </w:rPr>
        <w:t>Ответственность за правильность составления локальных смет, за</w:t>
      </w:r>
      <w:r w:rsidR="00A15BDC"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их</w:t>
      </w:r>
      <w:r w:rsidR="00A15BDC"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соответствие действующим нормам и правилам несет </w:t>
      </w:r>
      <w:r w:rsidR="00C8269D" w:rsidRPr="00C0260A">
        <w:rPr>
          <w:rFonts w:ascii="Times New Roman" w:hAnsi="Times New Roman" w:cs="Times New Roman"/>
          <w:sz w:val="28"/>
          <w:szCs w:val="28"/>
        </w:rPr>
        <w:t>Р</w:t>
      </w:r>
      <w:r w:rsidR="009C0D94" w:rsidRPr="00C0260A">
        <w:rPr>
          <w:rFonts w:ascii="Times New Roman" w:hAnsi="Times New Roman" w:cs="Times New Roman"/>
          <w:sz w:val="28"/>
          <w:szCs w:val="28"/>
        </w:rPr>
        <w:t>азработчик.</w:t>
      </w:r>
    </w:p>
    <w:p w:rsidR="00CB62E6" w:rsidRPr="00C0260A" w:rsidRDefault="00CB62E6" w:rsidP="008F32C9">
      <w:pPr>
        <w:pStyle w:val="ConsPlusNormal"/>
        <w:widowControl/>
        <w:numPr>
          <w:ilvl w:val="0"/>
          <w:numId w:val="55"/>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На основе сформированных локальных смет формируется объектная ресурсная ведомость.</w:t>
      </w:r>
      <w:r w:rsidR="00A9770E" w:rsidRPr="00C0260A">
        <w:rPr>
          <w:rFonts w:ascii="Times New Roman" w:hAnsi="Times New Roman" w:cs="Times New Roman"/>
          <w:sz w:val="28"/>
          <w:szCs w:val="28"/>
        </w:rPr>
        <w:t xml:space="preserve"> </w:t>
      </w:r>
      <w:r w:rsidR="0036386F" w:rsidRPr="00C0260A">
        <w:rPr>
          <w:rFonts w:ascii="Times New Roman" w:hAnsi="Times New Roman" w:cs="Times New Roman"/>
          <w:sz w:val="28"/>
          <w:szCs w:val="28"/>
        </w:rPr>
        <w:t>Ф</w:t>
      </w:r>
      <w:r w:rsidR="00943FBF" w:rsidRPr="00C0260A">
        <w:rPr>
          <w:rFonts w:ascii="Times New Roman" w:hAnsi="Times New Roman" w:cs="Times New Roman"/>
          <w:sz w:val="28"/>
          <w:szCs w:val="28"/>
        </w:rPr>
        <w:t>орма объектной ресурсной ведомости приведена в</w:t>
      </w:r>
      <w:r w:rsidR="00A15BDC" w:rsidRPr="00C0260A">
        <w:rPr>
          <w:rFonts w:ascii="Times New Roman" w:hAnsi="Times New Roman" w:cs="Times New Roman"/>
          <w:sz w:val="28"/>
          <w:szCs w:val="28"/>
        </w:rPr>
        <w:t xml:space="preserve"> </w:t>
      </w:r>
      <w:r w:rsidR="00943FBF" w:rsidRPr="00C0260A">
        <w:rPr>
          <w:rFonts w:ascii="Times New Roman" w:hAnsi="Times New Roman" w:cs="Times New Roman"/>
          <w:sz w:val="28"/>
          <w:szCs w:val="28"/>
        </w:rPr>
        <w:t>Приложении № 2 к настоящей Методике.</w:t>
      </w:r>
    </w:p>
    <w:p w:rsidR="00A47871" w:rsidRPr="00C0260A" w:rsidRDefault="009C0D94" w:rsidP="008F32C9">
      <w:pPr>
        <w:pStyle w:val="ConsPlusNormal"/>
        <w:widowControl/>
        <w:numPr>
          <w:ilvl w:val="0"/>
          <w:numId w:val="55"/>
        </w:numPr>
        <w:tabs>
          <w:tab w:val="left" w:pos="709"/>
        </w:tabs>
        <w:ind w:left="0" w:firstLine="709"/>
        <w:jc w:val="both"/>
        <w:outlineLvl w:val="2"/>
        <w:rPr>
          <w:rFonts w:ascii="Times New Roman" w:hAnsi="Times New Roman" w:cs="Times New Roman"/>
          <w:sz w:val="28"/>
          <w:szCs w:val="28"/>
        </w:rPr>
      </w:pPr>
      <w:bookmarkStart w:id="10" w:name="P171"/>
      <w:bookmarkEnd w:id="10"/>
      <w:r w:rsidRPr="00C0260A">
        <w:rPr>
          <w:rFonts w:ascii="Times New Roman" w:hAnsi="Times New Roman" w:cs="Times New Roman"/>
          <w:sz w:val="28"/>
          <w:szCs w:val="28"/>
        </w:rPr>
        <w:t xml:space="preserve">На основе объектной ресурсной ведомости после укрупнения строительных ресурсов разрабатывается объектная </w:t>
      </w:r>
      <w:r w:rsidR="00D109C8" w:rsidRPr="00C0260A">
        <w:rPr>
          <w:rFonts w:ascii="Times New Roman" w:hAnsi="Times New Roman" w:cs="Times New Roman"/>
          <w:sz w:val="28"/>
          <w:szCs w:val="28"/>
        </w:rPr>
        <w:t>РТМ</w:t>
      </w:r>
      <w:r w:rsidRPr="00C0260A">
        <w:rPr>
          <w:rFonts w:ascii="Times New Roman" w:hAnsi="Times New Roman" w:cs="Times New Roman"/>
          <w:sz w:val="28"/>
          <w:szCs w:val="28"/>
        </w:rPr>
        <w:t xml:space="preserve">, которая включает в себя номенклатуру, расход и стоимость используемых строительных ресурсов, а также иные лимитированные и прочие затраты, перечень которых определен </w:t>
      </w:r>
      <w:hyperlink w:anchor="P81" w:history="1">
        <w:r w:rsidRPr="00C0260A">
          <w:rPr>
            <w:rFonts w:ascii="Times New Roman" w:hAnsi="Times New Roman" w:cs="Times New Roman"/>
            <w:sz w:val="28"/>
            <w:szCs w:val="28"/>
          </w:rPr>
          <w:t>пунк</w:t>
        </w:r>
        <w:r w:rsidRPr="00C0260A">
          <w:rPr>
            <w:rFonts w:ascii="Times New Roman" w:hAnsi="Times New Roman" w:cs="Times New Roman"/>
            <w:sz w:val="28"/>
            <w:szCs w:val="28"/>
          </w:rPr>
          <w:t>т</w:t>
        </w:r>
        <w:r w:rsidRPr="00C0260A">
          <w:rPr>
            <w:rFonts w:ascii="Times New Roman" w:hAnsi="Times New Roman" w:cs="Times New Roman"/>
            <w:sz w:val="28"/>
            <w:szCs w:val="28"/>
          </w:rPr>
          <w:t xml:space="preserve">ом </w:t>
        </w:r>
        <w:r w:rsidR="00527FE2" w:rsidRPr="00C0260A">
          <w:rPr>
            <w:rFonts w:ascii="Times New Roman" w:hAnsi="Times New Roman" w:cs="Times New Roman"/>
            <w:sz w:val="28"/>
            <w:szCs w:val="28"/>
          </w:rPr>
          <w:t>1</w:t>
        </w:r>
      </w:hyperlink>
      <w:r w:rsidR="00746B7A" w:rsidRPr="00C0260A">
        <w:rPr>
          <w:rFonts w:ascii="Times New Roman" w:hAnsi="Times New Roman" w:cs="Times New Roman"/>
          <w:sz w:val="28"/>
          <w:szCs w:val="28"/>
        </w:rPr>
        <w:t>2</w:t>
      </w:r>
      <w:r w:rsidR="00EE39BA" w:rsidRPr="00C0260A">
        <w:rPr>
          <w:rFonts w:ascii="Times New Roman" w:hAnsi="Times New Roman" w:cs="Times New Roman"/>
          <w:sz w:val="28"/>
          <w:szCs w:val="28"/>
        </w:rPr>
        <w:t xml:space="preserve"> настоящей Методики</w:t>
      </w:r>
      <w:r w:rsidRPr="00C0260A">
        <w:rPr>
          <w:rFonts w:ascii="Times New Roman" w:hAnsi="Times New Roman" w:cs="Times New Roman"/>
          <w:sz w:val="28"/>
          <w:szCs w:val="28"/>
        </w:rPr>
        <w:t xml:space="preserve">. </w:t>
      </w:r>
      <w:r w:rsidR="0036386F" w:rsidRPr="00C0260A">
        <w:rPr>
          <w:rFonts w:ascii="Times New Roman" w:hAnsi="Times New Roman" w:cs="Times New Roman"/>
          <w:sz w:val="28"/>
          <w:szCs w:val="28"/>
        </w:rPr>
        <w:t>Ф</w:t>
      </w:r>
      <w:r w:rsidRPr="00C0260A">
        <w:rPr>
          <w:rFonts w:ascii="Times New Roman" w:hAnsi="Times New Roman" w:cs="Times New Roman"/>
          <w:sz w:val="28"/>
          <w:szCs w:val="28"/>
        </w:rPr>
        <w:t xml:space="preserve">орма РТМ приведена в </w:t>
      </w:r>
      <w:hyperlink w:anchor="P571" w:history="1">
        <w:r w:rsidR="00D873DE" w:rsidRPr="00C0260A">
          <w:rPr>
            <w:rFonts w:ascii="Times New Roman" w:hAnsi="Times New Roman" w:cs="Times New Roman"/>
            <w:sz w:val="28"/>
            <w:szCs w:val="28"/>
          </w:rPr>
          <w:t>Приложении № 2</w:t>
        </w:r>
      </w:hyperlink>
      <w:r w:rsidR="00D873DE" w:rsidRPr="00C0260A">
        <w:rPr>
          <w:rFonts w:ascii="Times New Roman" w:hAnsi="Times New Roman" w:cs="Times New Roman"/>
          <w:sz w:val="28"/>
          <w:szCs w:val="28"/>
        </w:rPr>
        <w:t xml:space="preserve"> </w:t>
      </w:r>
      <w:r w:rsidR="00EE39BA" w:rsidRPr="00C0260A">
        <w:rPr>
          <w:rFonts w:ascii="Times New Roman" w:hAnsi="Times New Roman" w:cs="Times New Roman"/>
          <w:sz w:val="28"/>
          <w:szCs w:val="28"/>
        </w:rPr>
        <w:t>к настоящей Методике</w:t>
      </w:r>
      <w:r w:rsidRPr="00C0260A">
        <w:rPr>
          <w:rFonts w:ascii="Times New Roman" w:hAnsi="Times New Roman" w:cs="Times New Roman"/>
          <w:sz w:val="28"/>
          <w:szCs w:val="28"/>
        </w:rPr>
        <w:t>.</w:t>
      </w:r>
    </w:p>
    <w:p w:rsidR="00A47871"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52. </w:t>
      </w:r>
      <w:r w:rsidR="009C0D94" w:rsidRPr="00C0260A">
        <w:rPr>
          <w:rFonts w:ascii="Times New Roman" w:hAnsi="Times New Roman" w:cs="Times New Roman"/>
          <w:sz w:val="28"/>
          <w:szCs w:val="28"/>
        </w:rPr>
        <w:t>Определение прямых затрат при формировании РТМ производится по</w:t>
      </w:r>
      <w:r w:rsidR="00263971" w:rsidRPr="00C0260A">
        <w:rPr>
          <w:rFonts w:ascii="Times New Roman" w:hAnsi="Times New Roman" w:cs="Times New Roman"/>
          <w:sz w:val="28"/>
          <w:szCs w:val="28"/>
          <w:lang w:val="en-US"/>
        </w:rPr>
        <w:t> </w:t>
      </w:r>
      <w:r w:rsidR="009C0D94" w:rsidRPr="00C0260A">
        <w:rPr>
          <w:rFonts w:ascii="Times New Roman" w:hAnsi="Times New Roman" w:cs="Times New Roman"/>
          <w:sz w:val="28"/>
          <w:szCs w:val="28"/>
        </w:rPr>
        <w:t>результатам анализа и укрупнения номенклатуры строительных ресурсов, входящих в объектную ресурсную ведомость.</w:t>
      </w:r>
    </w:p>
    <w:p w:rsidR="00A47871"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53. </w:t>
      </w:r>
      <w:r w:rsidR="009C0D94" w:rsidRPr="00C0260A">
        <w:rPr>
          <w:rFonts w:ascii="Times New Roman" w:hAnsi="Times New Roman" w:cs="Times New Roman"/>
          <w:sz w:val="28"/>
          <w:szCs w:val="28"/>
        </w:rPr>
        <w:t>Для каждого элемента номенклатуры строительных ресурсов определяется удельный вес в составе группы ресурсов одного типа</w:t>
      </w:r>
      <w:r w:rsidR="00C42C26" w:rsidRPr="00C0260A">
        <w:rPr>
          <w:rFonts w:ascii="Times New Roman" w:hAnsi="Times New Roman" w:cs="Times New Roman"/>
          <w:sz w:val="28"/>
          <w:szCs w:val="28"/>
        </w:rPr>
        <w:t xml:space="preserve"> (оплата труда, машины и</w:t>
      </w:r>
      <w:r w:rsidR="006C65DB" w:rsidRPr="00C0260A">
        <w:rPr>
          <w:rFonts w:ascii="Times New Roman" w:hAnsi="Times New Roman" w:cs="Times New Roman"/>
          <w:sz w:val="28"/>
          <w:szCs w:val="28"/>
        </w:rPr>
        <w:t> </w:t>
      </w:r>
      <w:r w:rsidR="00C42C26" w:rsidRPr="00C0260A">
        <w:rPr>
          <w:rFonts w:ascii="Times New Roman" w:hAnsi="Times New Roman" w:cs="Times New Roman"/>
          <w:sz w:val="28"/>
          <w:szCs w:val="28"/>
        </w:rPr>
        <w:t>механизмы, материалы, изделия и конструкции</w:t>
      </w:r>
      <w:r w:rsidR="00950E44" w:rsidRPr="00C0260A">
        <w:rPr>
          <w:rFonts w:ascii="Times New Roman" w:hAnsi="Times New Roman" w:cs="Times New Roman"/>
          <w:sz w:val="28"/>
          <w:szCs w:val="28"/>
        </w:rPr>
        <w:t>, оборудование</w:t>
      </w:r>
      <w:r w:rsidR="00C42C26"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w:t>
      </w:r>
    </w:p>
    <w:p w:rsidR="00937E10" w:rsidRPr="00C0260A" w:rsidRDefault="009C0D94" w:rsidP="008F32C9">
      <w:pPr>
        <w:pStyle w:val="ConsPlusNormal"/>
        <w:widowControl/>
        <w:numPr>
          <w:ilvl w:val="0"/>
          <w:numId w:val="56"/>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В тех случаях, когда номенклатура однотипных строительных ресурсов обширная, осуществляется анализ номенклатуры ресурсов каждого типа с целью объединения их в группы ресурсов, объединенных общим признаком (например, краны, тягачи, автомобили бортовые, трамбовки и др</w:t>
      </w:r>
      <w:r w:rsidR="00263971" w:rsidRPr="00C0260A">
        <w:rPr>
          <w:rFonts w:ascii="Times New Roman" w:hAnsi="Times New Roman" w:cs="Times New Roman"/>
          <w:sz w:val="28"/>
          <w:szCs w:val="28"/>
        </w:rPr>
        <w:t>угие</w:t>
      </w:r>
      <w:r w:rsidRPr="00C0260A">
        <w:rPr>
          <w:rFonts w:ascii="Times New Roman" w:hAnsi="Times New Roman" w:cs="Times New Roman"/>
          <w:sz w:val="28"/>
          <w:szCs w:val="28"/>
        </w:rPr>
        <w:t xml:space="preserve">, далее </w:t>
      </w:r>
      <w:r w:rsidR="003307AB" w:rsidRPr="00C0260A">
        <w:rPr>
          <w:rFonts w:ascii="Times New Roman" w:hAnsi="Times New Roman" w:cs="Times New Roman"/>
          <w:sz w:val="28"/>
          <w:szCs w:val="28"/>
        </w:rPr>
        <w:t>–</w:t>
      </w:r>
      <w:r w:rsidRPr="00C0260A">
        <w:rPr>
          <w:rFonts w:ascii="Times New Roman" w:hAnsi="Times New Roman" w:cs="Times New Roman"/>
          <w:sz w:val="28"/>
          <w:szCs w:val="28"/>
        </w:rPr>
        <w:t xml:space="preserve"> агрегация), и</w:t>
      </w:r>
      <w:r w:rsidR="00263971" w:rsidRPr="00C0260A">
        <w:rPr>
          <w:rFonts w:ascii="Times New Roman" w:hAnsi="Times New Roman" w:cs="Times New Roman"/>
          <w:sz w:val="28"/>
          <w:szCs w:val="28"/>
        </w:rPr>
        <w:t> </w:t>
      </w:r>
      <w:r w:rsidRPr="00C0260A">
        <w:rPr>
          <w:rFonts w:ascii="Times New Roman" w:hAnsi="Times New Roman" w:cs="Times New Roman"/>
          <w:sz w:val="28"/>
          <w:szCs w:val="28"/>
        </w:rPr>
        <w:t>определение приведенного количества ресурсов исходя из ресурса, преобладающего по удельному весу.</w:t>
      </w:r>
      <w:r w:rsidR="00CB62E6" w:rsidRPr="00C0260A">
        <w:rPr>
          <w:rFonts w:ascii="Times New Roman" w:hAnsi="Times New Roman" w:cs="Times New Roman"/>
          <w:sz w:val="28"/>
          <w:szCs w:val="28"/>
        </w:rPr>
        <w:t xml:space="preserve"> Допускается производить </w:t>
      </w:r>
      <w:r w:rsidR="00950E44" w:rsidRPr="00C0260A">
        <w:rPr>
          <w:rFonts w:ascii="Times New Roman" w:hAnsi="Times New Roman" w:cs="Times New Roman"/>
          <w:sz w:val="28"/>
          <w:szCs w:val="28"/>
        </w:rPr>
        <w:t xml:space="preserve">агрегацию </w:t>
      </w:r>
      <w:r w:rsidR="00CB62E6" w:rsidRPr="00C0260A">
        <w:rPr>
          <w:rFonts w:ascii="Times New Roman" w:hAnsi="Times New Roman" w:cs="Times New Roman"/>
          <w:sz w:val="28"/>
          <w:szCs w:val="28"/>
        </w:rPr>
        <w:t>строительных ресурсов в соответствии с приведенными группами классификатора строительных ресурсов.</w:t>
      </w:r>
    </w:p>
    <w:p w:rsidR="00937E10" w:rsidRPr="00C0260A" w:rsidRDefault="00586D6C"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55. </w:t>
      </w:r>
      <w:r w:rsidR="009C0D94" w:rsidRPr="00C0260A">
        <w:rPr>
          <w:rFonts w:ascii="Times New Roman" w:hAnsi="Times New Roman" w:cs="Times New Roman"/>
          <w:sz w:val="28"/>
          <w:szCs w:val="28"/>
        </w:rPr>
        <w:t xml:space="preserve">Агрегация строительных ресурсов производится после ранжирования ресурсов в уровне цен, соответствующем периоду разработки </w:t>
      </w:r>
      <w:r w:rsidR="006015AB" w:rsidRPr="00C0260A">
        <w:rPr>
          <w:rFonts w:ascii="Times New Roman" w:hAnsi="Times New Roman" w:cs="Times New Roman"/>
          <w:sz w:val="28"/>
          <w:szCs w:val="28"/>
        </w:rPr>
        <w:t>П</w:t>
      </w:r>
      <w:r w:rsidR="00CB62E6"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w:t>
      </w:r>
    </w:p>
    <w:p w:rsidR="009C0D94" w:rsidRPr="00C0260A" w:rsidRDefault="00586D6C" w:rsidP="008F32C9">
      <w:pPr>
        <w:pStyle w:val="ConsPlusNormal"/>
        <w:widowControl/>
        <w:numPr>
          <w:ilvl w:val="0"/>
          <w:numId w:val="58"/>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Агрегация строительных ресурсов внутри объединенной группы производится в следующей последовательности:</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определяется общая сметная стоимость каждого одноименного ресурса группы исходя из его нормативного количества и сметной стоимости за единицу (на</w:t>
      </w:r>
      <w:r w:rsidR="006C65DB" w:rsidRPr="00C0260A">
        <w:rPr>
          <w:rFonts w:ascii="Times New Roman" w:hAnsi="Times New Roman" w:cs="Times New Roman"/>
          <w:sz w:val="28"/>
          <w:szCs w:val="28"/>
        </w:rPr>
        <w:t> </w:t>
      </w:r>
      <w:r w:rsidRPr="00C0260A">
        <w:rPr>
          <w:rFonts w:ascii="Times New Roman" w:hAnsi="Times New Roman" w:cs="Times New Roman"/>
          <w:sz w:val="28"/>
          <w:szCs w:val="28"/>
        </w:rPr>
        <w:t>1 маш.-ч эксплуатации или единицу расхода материала);</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определяется вид одноименного ресурса группы с наибольшим удельным весом по сметной стоимости, который будет являться ресурсом-представителем данной группы (наименования остальных ресурсов группы исключаются из</w:t>
      </w:r>
      <w:r w:rsidR="00E57903" w:rsidRPr="00C0260A">
        <w:rPr>
          <w:rFonts w:ascii="Times New Roman" w:hAnsi="Times New Roman" w:cs="Times New Roman"/>
          <w:sz w:val="28"/>
          <w:szCs w:val="28"/>
        </w:rPr>
        <w:t> </w:t>
      </w:r>
      <w:r w:rsidRPr="00C0260A">
        <w:rPr>
          <w:rFonts w:ascii="Times New Roman" w:hAnsi="Times New Roman" w:cs="Times New Roman"/>
          <w:sz w:val="28"/>
          <w:szCs w:val="28"/>
        </w:rPr>
        <w:t>дальнейшего рассмотрения);</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определяется приведенный расход ресурса-представителя группы как отношение общей сметной стоимости строительных ресурсов одноименной группы к сметной цене </w:t>
      </w:r>
      <w:r w:rsidR="00F9007C" w:rsidRPr="00C0260A">
        <w:rPr>
          <w:rFonts w:ascii="Times New Roman" w:hAnsi="Times New Roman" w:cs="Times New Roman"/>
          <w:sz w:val="28"/>
          <w:szCs w:val="28"/>
        </w:rPr>
        <w:t xml:space="preserve">за единицу </w:t>
      </w:r>
      <w:r w:rsidRPr="00C0260A">
        <w:rPr>
          <w:rFonts w:ascii="Times New Roman" w:hAnsi="Times New Roman" w:cs="Times New Roman"/>
          <w:sz w:val="28"/>
          <w:szCs w:val="28"/>
        </w:rPr>
        <w:t>ресурса-представителя.</w:t>
      </w:r>
    </w:p>
    <w:p w:rsidR="00937E10" w:rsidRPr="00C0260A" w:rsidRDefault="00EF053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57. </w:t>
      </w:r>
      <w:r w:rsidR="009C0D94" w:rsidRPr="00C0260A">
        <w:rPr>
          <w:rFonts w:ascii="Times New Roman" w:hAnsi="Times New Roman" w:cs="Times New Roman"/>
          <w:sz w:val="28"/>
          <w:szCs w:val="28"/>
        </w:rPr>
        <w:t>Для агрегации строительных ресурсов осуществляется анализ номенклатуры ресурсов каждого типа (например, растворы цементные, бетоны, арматура, стальные конструкции).</w:t>
      </w:r>
    </w:p>
    <w:p w:rsidR="00937E10" w:rsidRPr="00C0260A" w:rsidRDefault="00EF053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58.</w:t>
      </w:r>
      <w:r w:rsidR="00586D6C"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На основании укрупненной выборки строительных ресурсов (агрегированной по группам) производится анализ их номенклатуры с целью определения видов строительных ресурсов, преобладающих по сметной стоимости (</w:t>
      </w:r>
      <w:r w:rsidR="005B171A" w:rsidRPr="00C0260A">
        <w:rPr>
          <w:rFonts w:ascii="Times New Roman" w:hAnsi="Times New Roman" w:cs="Times New Roman"/>
          <w:sz w:val="28"/>
          <w:szCs w:val="28"/>
        </w:rPr>
        <w:t xml:space="preserve">ценообразующие </w:t>
      </w:r>
      <w:r w:rsidR="009C0D94" w:rsidRPr="00C0260A">
        <w:rPr>
          <w:rFonts w:ascii="Times New Roman" w:hAnsi="Times New Roman" w:cs="Times New Roman"/>
          <w:sz w:val="28"/>
          <w:szCs w:val="28"/>
        </w:rPr>
        <w:t>ресурсы), и ресурсов, имеющих небольшой удельный вес (</w:t>
      </w:r>
      <w:r w:rsidR="00E65EAF" w:rsidRPr="00C0260A">
        <w:rPr>
          <w:rFonts w:ascii="Times New Roman" w:hAnsi="Times New Roman" w:cs="Times New Roman"/>
          <w:sz w:val="28"/>
          <w:szCs w:val="28"/>
        </w:rPr>
        <w:t xml:space="preserve">далее </w:t>
      </w:r>
      <w:r w:rsidR="00D26E30" w:rsidRPr="00C0260A">
        <w:rPr>
          <w:rFonts w:ascii="Times New Roman" w:hAnsi="Times New Roman" w:cs="Times New Roman"/>
          <w:sz w:val="28"/>
          <w:szCs w:val="28"/>
        </w:rPr>
        <w:t>–</w:t>
      </w:r>
      <w:r w:rsidR="00E65EAF"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прочие ресурсы).</w:t>
      </w:r>
      <w:r w:rsidR="00950E44" w:rsidRPr="00C0260A">
        <w:rPr>
          <w:rFonts w:ascii="Times New Roman" w:hAnsi="Times New Roman" w:cs="Times New Roman"/>
          <w:sz w:val="28"/>
          <w:szCs w:val="28"/>
        </w:rPr>
        <w:t xml:space="preserve"> Стоимость прочих ресурсов не </w:t>
      </w:r>
      <w:r w:rsidR="00E65EAF" w:rsidRPr="00C0260A">
        <w:rPr>
          <w:rFonts w:ascii="Times New Roman" w:hAnsi="Times New Roman" w:cs="Times New Roman"/>
          <w:sz w:val="28"/>
          <w:szCs w:val="28"/>
        </w:rPr>
        <w:t xml:space="preserve">может </w:t>
      </w:r>
      <w:r w:rsidR="00950E44" w:rsidRPr="00C0260A">
        <w:rPr>
          <w:rFonts w:ascii="Times New Roman" w:hAnsi="Times New Roman" w:cs="Times New Roman"/>
          <w:sz w:val="28"/>
          <w:szCs w:val="28"/>
        </w:rPr>
        <w:t>превышать 15 процентов от</w:t>
      </w:r>
      <w:r w:rsidR="00263971" w:rsidRPr="00C0260A">
        <w:rPr>
          <w:rFonts w:ascii="Times New Roman" w:hAnsi="Times New Roman" w:cs="Times New Roman"/>
          <w:sz w:val="28"/>
          <w:szCs w:val="28"/>
        </w:rPr>
        <w:t> </w:t>
      </w:r>
      <w:r w:rsidR="00950E44" w:rsidRPr="00C0260A">
        <w:rPr>
          <w:rFonts w:ascii="Times New Roman" w:hAnsi="Times New Roman" w:cs="Times New Roman"/>
          <w:sz w:val="28"/>
          <w:szCs w:val="28"/>
        </w:rPr>
        <w:t>общей стоимости группы ресурсов одного типа.</w:t>
      </w:r>
    </w:p>
    <w:p w:rsidR="009C0D94" w:rsidRPr="00C0260A" w:rsidRDefault="00937E10" w:rsidP="008F32C9">
      <w:pPr>
        <w:pStyle w:val="ConsPlusNormal"/>
        <w:widowControl/>
        <w:numPr>
          <w:ilvl w:val="0"/>
          <w:numId w:val="59"/>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Н</w:t>
      </w:r>
      <w:r w:rsidR="009C0D94" w:rsidRPr="00C0260A">
        <w:rPr>
          <w:rFonts w:ascii="Times New Roman" w:hAnsi="Times New Roman" w:cs="Times New Roman"/>
          <w:sz w:val="28"/>
          <w:szCs w:val="28"/>
        </w:rPr>
        <w:t>оменклатура</w:t>
      </w:r>
      <w:r w:rsidRPr="00C0260A">
        <w:rPr>
          <w:rFonts w:ascii="Times New Roman" w:hAnsi="Times New Roman" w:cs="Times New Roman"/>
          <w:sz w:val="28"/>
          <w:szCs w:val="28"/>
        </w:rPr>
        <w:t xml:space="preserve"> </w:t>
      </w:r>
      <w:r w:rsidR="005B171A" w:rsidRPr="00C0260A">
        <w:rPr>
          <w:rFonts w:ascii="Times New Roman" w:hAnsi="Times New Roman" w:cs="Times New Roman"/>
          <w:sz w:val="28"/>
          <w:szCs w:val="28"/>
        </w:rPr>
        <w:t xml:space="preserve">ценообразующих </w:t>
      </w:r>
      <w:r w:rsidR="009C0D94" w:rsidRPr="00C0260A">
        <w:rPr>
          <w:rFonts w:ascii="Times New Roman" w:hAnsi="Times New Roman" w:cs="Times New Roman"/>
          <w:sz w:val="28"/>
          <w:szCs w:val="28"/>
        </w:rPr>
        <w:t>строительных ресурсов формируется в</w:t>
      </w:r>
      <w:r w:rsidR="00263971" w:rsidRPr="00C0260A">
        <w:rPr>
          <w:rFonts w:ascii="Times New Roman" w:hAnsi="Times New Roman" w:cs="Times New Roman"/>
          <w:sz w:val="28"/>
          <w:szCs w:val="28"/>
        </w:rPr>
        <w:t> </w:t>
      </w:r>
      <w:r w:rsidR="009C0D94" w:rsidRPr="00C0260A">
        <w:rPr>
          <w:rFonts w:ascii="Times New Roman" w:hAnsi="Times New Roman" w:cs="Times New Roman"/>
          <w:sz w:val="28"/>
          <w:szCs w:val="28"/>
        </w:rPr>
        <w:t>следующей последовательности:</w:t>
      </w:r>
    </w:p>
    <w:p w:rsidR="00444019"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из общей выборки затрат труда рабочих-строителей по статье</w:t>
      </w:r>
      <w:r w:rsidR="003253B0" w:rsidRPr="00C0260A">
        <w:rPr>
          <w:rFonts w:ascii="Times New Roman" w:hAnsi="Times New Roman" w:cs="Times New Roman"/>
          <w:sz w:val="28"/>
          <w:szCs w:val="28"/>
        </w:rPr>
        <w:t xml:space="preserve"> «</w:t>
      </w:r>
      <w:r w:rsidR="00652991" w:rsidRPr="00C0260A">
        <w:rPr>
          <w:rFonts w:ascii="Times New Roman" w:hAnsi="Times New Roman" w:cs="Times New Roman"/>
          <w:sz w:val="28"/>
          <w:szCs w:val="28"/>
        </w:rPr>
        <w:t>Затраты труда рабочих-строителей»</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дифференцированной по разрядам, рассчитывается общая трудоемкость и средний разряд работ по объекту. Средний разряд работ определяется как средневзвешенное по трудоемкости значение разряда работ. В</w:t>
      </w:r>
      <w:r w:rsidR="00263971" w:rsidRPr="00C0260A">
        <w:rPr>
          <w:rFonts w:ascii="Times New Roman" w:hAnsi="Times New Roman" w:cs="Times New Roman"/>
          <w:sz w:val="28"/>
          <w:szCs w:val="28"/>
        </w:rPr>
        <w:t> </w:t>
      </w:r>
      <w:r w:rsidRPr="00C0260A">
        <w:rPr>
          <w:rFonts w:ascii="Times New Roman" w:hAnsi="Times New Roman" w:cs="Times New Roman"/>
          <w:sz w:val="28"/>
          <w:szCs w:val="28"/>
        </w:rPr>
        <w:t xml:space="preserve">графу </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Затраты труда машинистов</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 заносится общее количество затрат труда машинистов</w:t>
      </w:r>
      <w:r w:rsidR="00444019" w:rsidRPr="00C0260A">
        <w:rPr>
          <w:rFonts w:ascii="Times New Roman" w:hAnsi="Times New Roman" w:cs="Times New Roman"/>
          <w:sz w:val="28"/>
          <w:szCs w:val="28"/>
        </w:rPr>
        <w:t>;</w:t>
      </w:r>
    </w:p>
    <w:p w:rsidR="008E3CC7"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из общей выборки по статье затрат </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Машины и механизмы</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 производится выборка группы строительных машин и механизмов, стоимость эксплуатации которых в текущем уровне цен превышает 85 процентов от общей стоимости эксплуатации машин и механизмов; данные машины и механизмы заносятся в</w:t>
      </w:r>
      <w:r w:rsidR="0031219B" w:rsidRPr="00C0260A">
        <w:rPr>
          <w:rFonts w:ascii="Times New Roman" w:hAnsi="Times New Roman" w:cs="Times New Roman"/>
          <w:sz w:val="28"/>
          <w:szCs w:val="28"/>
        </w:rPr>
        <w:t> </w:t>
      </w:r>
      <w:r w:rsidRPr="00C0260A">
        <w:rPr>
          <w:rFonts w:ascii="Times New Roman" w:hAnsi="Times New Roman" w:cs="Times New Roman"/>
          <w:sz w:val="28"/>
          <w:szCs w:val="28"/>
        </w:rPr>
        <w:t xml:space="preserve">группу </w:t>
      </w:r>
      <w:r w:rsidR="005B171A" w:rsidRPr="00C0260A">
        <w:rPr>
          <w:rFonts w:ascii="Times New Roman" w:hAnsi="Times New Roman" w:cs="Times New Roman"/>
          <w:sz w:val="28"/>
          <w:szCs w:val="28"/>
        </w:rPr>
        <w:t xml:space="preserve">ценообразующие </w:t>
      </w:r>
      <w:r w:rsidRPr="00C0260A">
        <w:rPr>
          <w:rFonts w:ascii="Times New Roman" w:hAnsi="Times New Roman" w:cs="Times New Roman"/>
          <w:sz w:val="28"/>
          <w:szCs w:val="28"/>
        </w:rPr>
        <w:t>машины и механизмы; по машинам и механизмам, не</w:t>
      </w:r>
      <w:r w:rsidR="0031219B" w:rsidRPr="00C0260A">
        <w:rPr>
          <w:rFonts w:ascii="Times New Roman" w:hAnsi="Times New Roman" w:cs="Times New Roman"/>
          <w:sz w:val="28"/>
          <w:szCs w:val="28"/>
        </w:rPr>
        <w:t> </w:t>
      </w:r>
      <w:r w:rsidRPr="00C0260A">
        <w:rPr>
          <w:rFonts w:ascii="Times New Roman" w:hAnsi="Times New Roman" w:cs="Times New Roman"/>
          <w:sz w:val="28"/>
          <w:szCs w:val="28"/>
        </w:rPr>
        <w:t xml:space="preserve">вошедшим в данную группу, определяется процент от общей стоимости всех машин и механизмов и заносится в графу </w:t>
      </w:r>
      <w:r w:rsidR="003253B0" w:rsidRPr="00C0260A">
        <w:rPr>
          <w:rFonts w:ascii="Times New Roman" w:hAnsi="Times New Roman" w:cs="Times New Roman"/>
          <w:sz w:val="28"/>
          <w:szCs w:val="28"/>
        </w:rPr>
        <w:t xml:space="preserve"> «</w:t>
      </w:r>
      <w:r w:rsidRPr="00C0260A">
        <w:rPr>
          <w:rFonts w:ascii="Times New Roman" w:hAnsi="Times New Roman" w:cs="Times New Roman"/>
          <w:sz w:val="28"/>
          <w:szCs w:val="28"/>
        </w:rPr>
        <w:t>Прочие машины и механизмы</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 с</w:t>
      </w:r>
      <w:r w:rsidR="0031219B" w:rsidRPr="00C0260A">
        <w:rPr>
          <w:rFonts w:ascii="Times New Roman" w:hAnsi="Times New Roman" w:cs="Times New Roman"/>
          <w:sz w:val="28"/>
          <w:szCs w:val="28"/>
        </w:rPr>
        <w:t> </w:t>
      </w:r>
      <w:r w:rsidRPr="00C0260A">
        <w:rPr>
          <w:rFonts w:ascii="Times New Roman" w:hAnsi="Times New Roman" w:cs="Times New Roman"/>
          <w:sz w:val="28"/>
          <w:szCs w:val="28"/>
        </w:rPr>
        <w:t>указанием суммарной величины затрат на их эксплуатацию в денежном выражении (руб.)</w:t>
      </w:r>
      <w:r w:rsidR="008E3CC7" w:rsidRPr="00C0260A">
        <w:rPr>
          <w:rFonts w:ascii="Times New Roman" w:hAnsi="Times New Roman" w:cs="Times New Roman"/>
          <w:sz w:val="28"/>
          <w:szCs w:val="28"/>
        </w:rPr>
        <w:t xml:space="preserve"> без расшифров</w:t>
      </w:r>
      <w:r w:rsidR="00B44F85" w:rsidRPr="00C0260A">
        <w:rPr>
          <w:rFonts w:ascii="Times New Roman" w:hAnsi="Times New Roman" w:cs="Times New Roman"/>
          <w:sz w:val="28"/>
          <w:szCs w:val="28"/>
        </w:rPr>
        <w:t>ки их наименования и количества</w:t>
      </w:r>
      <w:r w:rsidR="008E3CC7" w:rsidRPr="00C0260A">
        <w:rPr>
          <w:rFonts w:ascii="Times New Roman" w:hAnsi="Times New Roman" w:cs="Times New Roman"/>
          <w:sz w:val="28"/>
          <w:szCs w:val="28"/>
        </w:rPr>
        <w:t>;</w:t>
      </w:r>
    </w:p>
    <w:p w:rsidR="00937E10"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из общей выборки по </w:t>
      </w:r>
      <w:r w:rsidR="005B171A" w:rsidRPr="00C0260A">
        <w:rPr>
          <w:rFonts w:ascii="Times New Roman" w:hAnsi="Times New Roman" w:cs="Times New Roman"/>
          <w:sz w:val="28"/>
          <w:szCs w:val="28"/>
        </w:rPr>
        <w:t xml:space="preserve">статьям </w:t>
      </w:r>
      <w:r w:rsidRPr="00C0260A">
        <w:rPr>
          <w:rFonts w:ascii="Times New Roman" w:hAnsi="Times New Roman" w:cs="Times New Roman"/>
          <w:sz w:val="28"/>
          <w:szCs w:val="28"/>
        </w:rPr>
        <w:t xml:space="preserve">затрат </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Материалы</w:t>
      </w:r>
      <w:r w:rsidR="003253B0" w:rsidRPr="00C0260A">
        <w:rPr>
          <w:rFonts w:ascii="Times New Roman" w:hAnsi="Times New Roman" w:cs="Times New Roman"/>
          <w:sz w:val="28"/>
          <w:szCs w:val="28"/>
        </w:rPr>
        <w:t>»</w:t>
      </w:r>
      <w:r w:rsidR="005B171A" w:rsidRPr="00C0260A">
        <w:rPr>
          <w:rFonts w:ascii="Times New Roman" w:hAnsi="Times New Roman" w:cs="Times New Roman"/>
          <w:sz w:val="28"/>
          <w:szCs w:val="28"/>
        </w:rPr>
        <w:t xml:space="preserve"> и </w:t>
      </w:r>
      <w:r w:rsidR="003253B0" w:rsidRPr="00C0260A">
        <w:rPr>
          <w:rFonts w:ascii="Times New Roman" w:hAnsi="Times New Roman" w:cs="Times New Roman"/>
          <w:sz w:val="28"/>
          <w:szCs w:val="28"/>
        </w:rPr>
        <w:t>«</w:t>
      </w:r>
      <w:r w:rsidR="005B171A" w:rsidRPr="00C0260A">
        <w:rPr>
          <w:rFonts w:ascii="Times New Roman" w:hAnsi="Times New Roman" w:cs="Times New Roman"/>
          <w:sz w:val="28"/>
          <w:szCs w:val="28"/>
        </w:rPr>
        <w:t>Оборудование</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 производится выборка группы материалов, изделий и конструкций, </w:t>
      </w:r>
      <w:r w:rsidR="005B171A" w:rsidRPr="00C0260A">
        <w:rPr>
          <w:rFonts w:ascii="Times New Roman" w:hAnsi="Times New Roman" w:cs="Times New Roman"/>
          <w:sz w:val="28"/>
          <w:szCs w:val="28"/>
        </w:rPr>
        <w:t>оборудования</w:t>
      </w:r>
      <w:r w:rsidR="003253B0" w:rsidRPr="00C0260A">
        <w:rPr>
          <w:rFonts w:ascii="Times New Roman" w:hAnsi="Times New Roman" w:cs="Times New Roman"/>
          <w:sz w:val="28"/>
          <w:szCs w:val="28"/>
        </w:rPr>
        <w:t xml:space="preserve">, </w:t>
      </w:r>
      <w:r w:rsidRPr="00C0260A">
        <w:rPr>
          <w:rFonts w:ascii="Times New Roman" w:hAnsi="Times New Roman" w:cs="Times New Roman"/>
          <w:sz w:val="28"/>
          <w:szCs w:val="28"/>
        </w:rPr>
        <w:t>общая стоимость которых превышает 85 процентов от общей стоимости материалов в текущем уровне цен; данные материалы, изделия и конструкции включаются в</w:t>
      </w:r>
      <w:r w:rsidR="0031219B" w:rsidRPr="00C0260A">
        <w:rPr>
          <w:rFonts w:ascii="Times New Roman" w:hAnsi="Times New Roman" w:cs="Times New Roman"/>
          <w:sz w:val="28"/>
          <w:szCs w:val="28"/>
        </w:rPr>
        <w:t> </w:t>
      </w:r>
      <w:r w:rsidRPr="00C0260A">
        <w:rPr>
          <w:rFonts w:ascii="Times New Roman" w:hAnsi="Times New Roman" w:cs="Times New Roman"/>
          <w:sz w:val="28"/>
          <w:szCs w:val="28"/>
        </w:rPr>
        <w:t xml:space="preserve">группу </w:t>
      </w:r>
      <w:r w:rsidR="005B171A" w:rsidRPr="00C0260A">
        <w:rPr>
          <w:rFonts w:ascii="Times New Roman" w:hAnsi="Times New Roman" w:cs="Times New Roman"/>
          <w:sz w:val="28"/>
          <w:szCs w:val="28"/>
        </w:rPr>
        <w:t xml:space="preserve">ценообразующие </w:t>
      </w:r>
      <w:r w:rsidRPr="00C0260A">
        <w:rPr>
          <w:rFonts w:ascii="Times New Roman" w:hAnsi="Times New Roman" w:cs="Times New Roman"/>
          <w:sz w:val="28"/>
          <w:szCs w:val="28"/>
        </w:rPr>
        <w:t xml:space="preserve">материалы, </w:t>
      </w:r>
      <w:r w:rsidR="005B171A" w:rsidRPr="00C0260A">
        <w:rPr>
          <w:rFonts w:ascii="Times New Roman" w:hAnsi="Times New Roman" w:cs="Times New Roman"/>
          <w:sz w:val="28"/>
          <w:szCs w:val="28"/>
        </w:rPr>
        <w:t>оборудование</w:t>
      </w:r>
      <w:r w:rsidRPr="00C0260A">
        <w:rPr>
          <w:rFonts w:ascii="Times New Roman" w:hAnsi="Times New Roman" w:cs="Times New Roman"/>
          <w:sz w:val="28"/>
          <w:szCs w:val="28"/>
        </w:rPr>
        <w:t>; по материалам</w:t>
      </w:r>
      <w:r w:rsidR="005B171A" w:rsidRPr="00C0260A">
        <w:rPr>
          <w:rFonts w:ascii="Times New Roman" w:hAnsi="Times New Roman" w:cs="Times New Roman"/>
          <w:sz w:val="28"/>
          <w:szCs w:val="28"/>
        </w:rPr>
        <w:t xml:space="preserve"> и</w:t>
      </w:r>
      <w:r w:rsidR="0031219B" w:rsidRPr="00C0260A">
        <w:rPr>
          <w:rFonts w:ascii="Times New Roman" w:hAnsi="Times New Roman" w:cs="Times New Roman"/>
          <w:sz w:val="28"/>
          <w:szCs w:val="28"/>
        </w:rPr>
        <w:t> </w:t>
      </w:r>
      <w:r w:rsidR="005B171A" w:rsidRPr="00C0260A">
        <w:rPr>
          <w:rFonts w:ascii="Times New Roman" w:hAnsi="Times New Roman" w:cs="Times New Roman"/>
          <w:sz w:val="28"/>
          <w:szCs w:val="28"/>
        </w:rPr>
        <w:t>оборудованию</w:t>
      </w:r>
      <w:r w:rsidRPr="00C0260A">
        <w:rPr>
          <w:rFonts w:ascii="Times New Roman" w:hAnsi="Times New Roman" w:cs="Times New Roman"/>
          <w:sz w:val="28"/>
          <w:szCs w:val="28"/>
        </w:rPr>
        <w:t>, не включенным в данную группу, определяется процент от общей стоимости всех материалов</w:t>
      </w:r>
      <w:r w:rsidR="005B171A" w:rsidRPr="00C0260A">
        <w:rPr>
          <w:rFonts w:ascii="Times New Roman" w:hAnsi="Times New Roman" w:cs="Times New Roman"/>
          <w:sz w:val="28"/>
          <w:szCs w:val="28"/>
        </w:rPr>
        <w:t xml:space="preserve">, оборудования </w:t>
      </w:r>
      <w:r w:rsidRPr="00C0260A">
        <w:rPr>
          <w:rFonts w:ascii="Times New Roman" w:hAnsi="Times New Roman" w:cs="Times New Roman"/>
          <w:sz w:val="28"/>
          <w:szCs w:val="28"/>
        </w:rPr>
        <w:t>и заносится в графу</w:t>
      </w:r>
      <w:r w:rsidR="003253B0" w:rsidRPr="00C0260A">
        <w:rPr>
          <w:rFonts w:ascii="Times New Roman" w:hAnsi="Times New Roman" w:cs="Times New Roman"/>
          <w:sz w:val="28"/>
          <w:szCs w:val="28"/>
        </w:rPr>
        <w:t xml:space="preserve"> «</w:t>
      </w:r>
      <w:r w:rsidRPr="00C0260A">
        <w:rPr>
          <w:rFonts w:ascii="Times New Roman" w:hAnsi="Times New Roman" w:cs="Times New Roman"/>
          <w:sz w:val="28"/>
          <w:szCs w:val="28"/>
        </w:rPr>
        <w:t>Прочие материалы</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 с указанием суммарной величины затрат на их эксплуатацию в денежном выражении (руб.)</w:t>
      </w:r>
      <w:r w:rsidR="00DA4D63" w:rsidRPr="00C0260A">
        <w:rPr>
          <w:rFonts w:ascii="Times New Roman" w:hAnsi="Times New Roman" w:cs="Times New Roman"/>
          <w:sz w:val="28"/>
          <w:szCs w:val="28"/>
        </w:rPr>
        <w:t>.</w:t>
      </w:r>
    </w:p>
    <w:p w:rsidR="00DC1896" w:rsidRPr="00C0260A" w:rsidRDefault="00CB0CA9" w:rsidP="00CB0CA9">
      <w:pPr>
        <w:pStyle w:val="ConsPlusNormal"/>
        <w:widowControl/>
        <w:tabs>
          <w:tab w:val="left" w:pos="709"/>
        </w:tabs>
        <w:jc w:val="both"/>
        <w:rPr>
          <w:rFonts w:ascii="Times New Roman" w:hAnsi="Times New Roman" w:cs="Times New Roman"/>
          <w:sz w:val="28"/>
          <w:szCs w:val="28"/>
        </w:rPr>
      </w:pPr>
      <w:r w:rsidRPr="00C0260A">
        <w:rPr>
          <w:rFonts w:ascii="Times New Roman" w:hAnsi="Times New Roman" w:cs="Times New Roman"/>
          <w:color w:val="FF0000"/>
          <w:sz w:val="28"/>
          <w:szCs w:val="28"/>
        </w:rPr>
        <w:tab/>
      </w:r>
      <w:r w:rsidR="00DC1896" w:rsidRPr="00C0260A">
        <w:rPr>
          <w:rFonts w:ascii="Times New Roman" w:hAnsi="Times New Roman" w:cs="Times New Roman"/>
          <w:sz w:val="28"/>
          <w:szCs w:val="28"/>
        </w:rPr>
        <w:t xml:space="preserve">Полученные результаты заносятся в таблицу № </w:t>
      </w:r>
      <w:r w:rsidR="00AA37B7" w:rsidRPr="00C0260A">
        <w:rPr>
          <w:rFonts w:ascii="Times New Roman" w:hAnsi="Times New Roman" w:cs="Times New Roman"/>
          <w:sz w:val="28"/>
          <w:szCs w:val="28"/>
        </w:rPr>
        <w:t>1</w:t>
      </w:r>
      <w:r w:rsidR="00DC1896" w:rsidRPr="00C0260A">
        <w:rPr>
          <w:rFonts w:ascii="Times New Roman" w:hAnsi="Times New Roman" w:cs="Times New Roman"/>
          <w:sz w:val="28"/>
          <w:szCs w:val="28"/>
        </w:rPr>
        <w:t xml:space="preserve"> Приложения № 2 к</w:t>
      </w:r>
      <w:r w:rsidR="0031219B" w:rsidRPr="00C0260A">
        <w:rPr>
          <w:rFonts w:ascii="Times New Roman" w:hAnsi="Times New Roman" w:cs="Times New Roman"/>
          <w:sz w:val="28"/>
          <w:szCs w:val="28"/>
        </w:rPr>
        <w:t> </w:t>
      </w:r>
      <w:r w:rsidR="00DC1896" w:rsidRPr="00C0260A">
        <w:rPr>
          <w:rFonts w:ascii="Times New Roman" w:hAnsi="Times New Roman" w:cs="Times New Roman"/>
          <w:sz w:val="28"/>
          <w:szCs w:val="28"/>
        </w:rPr>
        <w:t>настоящей Методике.</w:t>
      </w:r>
    </w:p>
    <w:p w:rsidR="00937E10" w:rsidRPr="00C0260A" w:rsidRDefault="00EF053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60. </w:t>
      </w:r>
      <w:r w:rsidR="00E4422A" w:rsidRPr="00C0260A">
        <w:rPr>
          <w:rFonts w:ascii="Times New Roman" w:hAnsi="Times New Roman" w:cs="Times New Roman"/>
          <w:sz w:val="28"/>
          <w:szCs w:val="28"/>
        </w:rPr>
        <w:t>Агрегацию строительных ресурсов с последующей выборкой групп материалов, изделий, конструкций, оборудования, машин и механизмов в размере 85 процентов и выделением групп «Прочие материалы», «Прочее оборудование», «Прочие машины и механизмы» допускается не производить в случаях, когда их</w:t>
      </w:r>
      <w:r w:rsidR="0031219B" w:rsidRPr="00C0260A">
        <w:rPr>
          <w:rFonts w:ascii="Times New Roman" w:hAnsi="Times New Roman" w:cs="Times New Roman"/>
          <w:sz w:val="28"/>
          <w:szCs w:val="28"/>
        </w:rPr>
        <w:t> </w:t>
      </w:r>
      <w:r w:rsidR="00E4422A" w:rsidRPr="00C0260A">
        <w:rPr>
          <w:rFonts w:ascii="Times New Roman" w:hAnsi="Times New Roman" w:cs="Times New Roman"/>
          <w:sz w:val="28"/>
          <w:szCs w:val="28"/>
        </w:rPr>
        <w:t>номенклатура</w:t>
      </w:r>
      <w:r w:rsidR="00AD254E" w:rsidRPr="00C0260A">
        <w:rPr>
          <w:rFonts w:ascii="Times New Roman" w:hAnsi="Times New Roman" w:cs="Times New Roman"/>
          <w:sz w:val="28"/>
          <w:szCs w:val="28"/>
        </w:rPr>
        <w:t xml:space="preserve"> незначительна</w:t>
      </w:r>
      <w:r w:rsidR="00E4422A" w:rsidRPr="00C0260A">
        <w:rPr>
          <w:rFonts w:ascii="Times New Roman" w:hAnsi="Times New Roman" w:cs="Times New Roman"/>
          <w:sz w:val="28"/>
          <w:szCs w:val="28"/>
        </w:rPr>
        <w:t xml:space="preserve"> и </w:t>
      </w:r>
      <w:r w:rsidR="00AD254E" w:rsidRPr="00C0260A">
        <w:rPr>
          <w:rFonts w:ascii="Times New Roman" w:hAnsi="Times New Roman" w:cs="Times New Roman"/>
          <w:sz w:val="28"/>
          <w:szCs w:val="28"/>
        </w:rPr>
        <w:t xml:space="preserve">их </w:t>
      </w:r>
      <w:r w:rsidR="00E4422A" w:rsidRPr="00C0260A">
        <w:rPr>
          <w:rFonts w:ascii="Times New Roman" w:hAnsi="Times New Roman" w:cs="Times New Roman"/>
          <w:sz w:val="28"/>
          <w:szCs w:val="28"/>
        </w:rPr>
        <w:t xml:space="preserve">объем </w:t>
      </w:r>
      <w:r w:rsidR="00AD254E" w:rsidRPr="00C0260A">
        <w:rPr>
          <w:rFonts w:ascii="Times New Roman" w:hAnsi="Times New Roman" w:cs="Times New Roman"/>
          <w:sz w:val="28"/>
          <w:szCs w:val="28"/>
        </w:rPr>
        <w:t xml:space="preserve">в РТМ </w:t>
      </w:r>
      <w:r w:rsidR="00E4422A" w:rsidRPr="00C0260A">
        <w:rPr>
          <w:rFonts w:ascii="Times New Roman" w:hAnsi="Times New Roman" w:cs="Times New Roman"/>
          <w:sz w:val="28"/>
          <w:szCs w:val="28"/>
        </w:rPr>
        <w:t>не приводят к усложнению дальнейших расчетов по РТМ и ее актуализации.</w:t>
      </w:r>
    </w:p>
    <w:p w:rsidR="00937E10" w:rsidRPr="00C0260A" w:rsidRDefault="00EF053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61. </w:t>
      </w:r>
      <w:r w:rsidR="009C0D94" w:rsidRPr="00C0260A">
        <w:rPr>
          <w:rFonts w:ascii="Times New Roman" w:hAnsi="Times New Roman" w:cs="Times New Roman"/>
          <w:sz w:val="28"/>
          <w:szCs w:val="28"/>
        </w:rPr>
        <w:t xml:space="preserve">Общая величина прямых затрат по РТМ определяется как сумма произведений </w:t>
      </w:r>
      <w:r w:rsidR="00652DEC" w:rsidRPr="00C0260A">
        <w:rPr>
          <w:rFonts w:ascii="Times New Roman" w:hAnsi="Times New Roman" w:cs="Times New Roman"/>
          <w:sz w:val="28"/>
          <w:szCs w:val="28"/>
        </w:rPr>
        <w:t xml:space="preserve">строительных ресурсов </w:t>
      </w:r>
      <w:r w:rsidR="006B3374" w:rsidRPr="00C0260A">
        <w:rPr>
          <w:rFonts w:ascii="Times New Roman" w:hAnsi="Times New Roman" w:cs="Times New Roman"/>
          <w:sz w:val="28"/>
          <w:szCs w:val="28"/>
        </w:rPr>
        <w:t>в текущем уровне цен</w:t>
      </w:r>
      <w:r w:rsidR="004F0CB8" w:rsidRPr="00C0260A">
        <w:rPr>
          <w:rFonts w:ascii="Times New Roman" w:hAnsi="Times New Roman" w:cs="Times New Roman"/>
          <w:sz w:val="28"/>
          <w:szCs w:val="28"/>
        </w:rPr>
        <w:t xml:space="preserve">за единицу </w:t>
      </w:r>
      <w:r w:rsidR="00652DEC" w:rsidRPr="00C0260A">
        <w:rPr>
          <w:rFonts w:ascii="Times New Roman" w:hAnsi="Times New Roman" w:cs="Times New Roman"/>
          <w:sz w:val="28"/>
          <w:szCs w:val="28"/>
        </w:rPr>
        <w:t xml:space="preserve">измерения </w:t>
      </w:r>
      <w:r w:rsidR="009C0D94" w:rsidRPr="00C0260A">
        <w:rPr>
          <w:rFonts w:ascii="Times New Roman" w:hAnsi="Times New Roman" w:cs="Times New Roman"/>
          <w:sz w:val="28"/>
          <w:szCs w:val="28"/>
        </w:rPr>
        <w:t>строительных ресурсов на показатели их расхода, принятые в РТМ.</w:t>
      </w:r>
    </w:p>
    <w:p w:rsidR="00937E10" w:rsidRPr="00C0260A" w:rsidRDefault="00F241A9" w:rsidP="008F32C9">
      <w:pPr>
        <w:pStyle w:val="ConsPlusNormal"/>
        <w:widowControl/>
        <w:numPr>
          <w:ilvl w:val="0"/>
          <w:numId w:val="60"/>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Под стоимостью строительных ресурсов </w:t>
      </w:r>
      <w:r w:rsidR="00BE22DB" w:rsidRPr="00C0260A">
        <w:rPr>
          <w:rFonts w:ascii="Times New Roman" w:hAnsi="Times New Roman" w:cs="Times New Roman"/>
          <w:sz w:val="28"/>
          <w:szCs w:val="28"/>
        </w:rPr>
        <w:t xml:space="preserve">в текущем уровне цен </w:t>
      </w:r>
      <w:r w:rsidRPr="00C0260A">
        <w:rPr>
          <w:rFonts w:ascii="Times New Roman" w:hAnsi="Times New Roman" w:cs="Times New Roman"/>
          <w:sz w:val="28"/>
          <w:szCs w:val="28"/>
        </w:rPr>
        <w:t xml:space="preserve">понимаются сметные цены строительных ресурсов за III квартал года, предшествующего году </w:t>
      </w:r>
      <w:r w:rsidR="00A15BDC" w:rsidRPr="00C0260A">
        <w:rPr>
          <w:rFonts w:ascii="Times New Roman" w:hAnsi="Times New Roman" w:cs="Times New Roman"/>
          <w:sz w:val="28"/>
          <w:szCs w:val="28"/>
        </w:rPr>
        <w:t xml:space="preserve">применения </w:t>
      </w:r>
      <w:r w:rsidR="0038432C" w:rsidRPr="00C0260A">
        <w:rPr>
          <w:rFonts w:ascii="Times New Roman" w:hAnsi="Times New Roman" w:cs="Times New Roman"/>
          <w:sz w:val="28"/>
          <w:szCs w:val="28"/>
        </w:rPr>
        <w:t>Показателей</w:t>
      </w:r>
      <w:r w:rsidR="008A02AA" w:rsidRPr="00C0260A">
        <w:rPr>
          <w:rFonts w:ascii="Times New Roman" w:hAnsi="Times New Roman" w:cs="Times New Roman"/>
          <w:sz w:val="28"/>
          <w:szCs w:val="28"/>
        </w:rPr>
        <w:t xml:space="preserve"> (далее - стоимость строительных ресурсов в текущем уровне цен)</w:t>
      </w:r>
      <w:r w:rsidRPr="00C0260A">
        <w:rPr>
          <w:rFonts w:ascii="Times New Roman" w:hAnsi="Times New Roman" w:cs="Times New Roman"/>
          <w:sz w:val="28"/>
          <w:szCs w:val="28"/>
        </w:rPr>
        <w:t>.</w:t>
      </w:r>
    </w:p>
    <w:p w:rsidR="00937E10" w:rsidRPr="00C0260A" w:rsidRDefault="009C0D94" w:rsidP="008F32C9">
      <w:pPr>
        <w:pStyle w:val="ConsPlusNormal"/>
        <w:widowControl/>
        <w:numPr>
          <w:ilvl w:val="0"/>
          <w:numId w:val="60"/>
        </w:numPr>
        <w:tabs>
          <w:tab w:val="left" w:pos="709"/>
        </w:tabs>
        <w:ind w:left="0" w:firstLine="709"/>
        <w:jc w:val="both"/>
        <w:outlineLvl w:val="2"/>
        <w:rPr>
          <w:rFonts w:ascii="Times New Roman" w:hAnsi="Times New Roman" w:cs="Times New Roman"/>
          <w:sz w:val="28"/>
          <w:szCs w:val="28"/>
        </w:rPr>
      </w:pPr>
      <w:bookmarkStart w:id="11" w:name="P190"/>
      <w:bookmarkEnd w:id="11"/>
      <w:r w:rsidRPr="00C0260A">
        <w:rPr>
          <w:rFonts w:ascii="Times New Roman" w:hAnsi="Times New Roman" w:cs="Times New Roman"/>
          <w:sz w:val="28"/>
          <w:szCs w:val="28"/>
        </w:rPr>
        <w:t xml:space="preserve">Стоимость </w:t>
      </w:r>
      <w:r w:rsidR="00F241A9" w:rsidRPr="00C0260A">
        <w:rPr>
          <w:rFonts w:ascii="Times New Roman" w:hAnsi="Times New Roman" w:cs="Times New Roman"/>
          <w:sz w:val="28"/>
          <w:szCs w:val="28"/>
        </w:rPr>
        <w:t xml:space="preserve">строительных </w:t>
      </w:r>
      <w:r w:rsidRPr="00C0260A">
        <w:rPr>
          <w:rFonts w:ascii="Times New Roman" w:hAnsi="Times New Roman" w:cs="Times New Roman"/>
          <w:sz w:val="28"/>
          <w:szCs w:val="28"/>
        </w:rPr>
        <w:t xml:space="preserve">ресурсов в текущем уровне цен в РТМ определяется на основе данных подсистемы </w:t>
      </w:r>
      <w:r w:rsidR="00C367A9" w:rsidRPr="00C0260A">
        <w:rPr>
          <w:rFonts w:ascii="Times New Roman" w:hAnsi="Times New Roman" w:cs="Times New Roman"/>
          <w:sz w:val="28"/>
          <w:szCs w:val="28"/>
        </w:rPr>
        <w:t>«</w:t>
      </w:r>
      <w:r w:rsidRPr="00C0260A">
        <w:rPr>
          <w:rFonts w:ascii="Times New Roman" w:hAnsi="Times New Roman" w:cs="Times New Roman"/>
          <w:sz w:val="28"/>
          <w:szCs w:val="28"/>
        </w:rPr>
        <w:t>Мониторинг стоимости строительных ресурсов</w:t>
      </w:r>
      <w:r w:rsidR="00C367A9" w:rsidRPr="00C0260A">
        <w:rPr>
          <w:rFonts w:ascii="Times New Roman" w:hAnsi="Times New Roman" w:cs="Times New Roman"/>
          <w:sz w:val="28"/>
          <w:szCs w:val="28"/>
        </w:rPr>
        <w:t>»</w:t>
      </w:r>
      <w:r w:rsidRPr="00C0260A">
        <w:rPr>
          <w:rFonts w:ascii="Times New Roman" w:hAnsi="Times New Roman" w:cs="Times New Roman"/>
          <w:sz w:val="28"/>
          <w:szCs w:val="28"/>
        </w:rPr>
        <w:t xml:space="preserve"> федеральной государственной информационной системы ценообразования в строительстве </w:t>
      </w:r>
      <w:r w:rsidR="00833A08" w:rsidRPr="00C0260A">
        <w:rPr>
          <w:rFonts w:ascii="Times New Roman" w:hAnsi="Times New Roman" w:cs="Times New Roman"/>
          <w:sz w:val="28"/>
          <w:szCs w:val="28"/>
        </w:rPr>
        <w:t>(</w:t>
      </w:r>
      <w:r w:rsidR="0033480E" w:rsidRPr="00C0260A">
        <w:rPr>
          <w:rFonts w:ascii="Times New Roman" w:hAnsi="Times New Roman" w:cs="Times New Roman"/>
          <w:sz w:val="28"/>
          <w:szCs w:val="28"/>
        </w:rPr>
        <w:t xml:space="preserve">далее - </w:t>
      </w:r>
      <w:r w:rsidR="00833A08" w:rsidRPr="00C0260A">
        <w:rPr>
          <w:rFonts w:ascii="Times New Roman" w:hAnsi="Times New Roman" w:cs="Times New Roman"/>
          <w:sz w:val="28"/>
          <w:szCs w:val="28"/>
        </w:rPr>
        <w:t xml:space="preserve">ФГИС ЦС) </w:t>
      </w:r>
      <w:r w:rsidRPr="00C0260A">
        <w:rPr>
          <w:rFonts w:ascii="Times New Roman" w:hAnsi="Times New Roman" w:cs="Times New Roman"/>
          <w:sz w:val="28"/>
          <w:szCs w:val="28"/>
        </w:rPr>
        <w:t>о сметной цене строительных ресурсов для базового района с учетом транспортных и иных затрат, предусмотренных методическими документами, регламентирующими порядок формирования сметной стоимости строительных ресурсов.</w:t>
      </w:r>
      <w:bookmarkStart w:id="12" w:name="P191"/>
      <w:bookmarkEnd w:id="12"/>
    </w:p>
    <w:p w:rsidR="00E07C0C" w:rsidRPr="00C0260A" w:rsidRDefault="003867C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64.</w:t>
      </w:r>
      <w:r w:rsidR="00E07C0C" w:rsidRPr="00C0260A">
        <w:rPr>
          <w:rFonts w:ascii="Times New Roman" w:hAnsi="Times New Roman" w:cs="Times New Roman"/>
          <w:sz w:val="28"/>
          <w:szCs w:val="28"/>
        </w:rPr>
        <w:t xml:space="preserve"> При отсутствии в ФГИС ЦС данных по стоимости </w:t>
      </w:r>
      <w:r w:rsidR="008A02AA" w:rsidRPr="00C0260A">
        <w:rPr>
          <w:rFonts w:ascii="Times New Roman" w:hAnsi="Times New Roman" w:cs="Times New Roman"/>
          <w:sz w:val="28"/>
          <w:szCs w:val="28"/>
        </w:rPr>
        <w:t xml:space="preserve">строительных </w:t>
      </w:r>
      <w:r w:rsidR="00E07C0C" w:rsidRPr="00C0260A">
        <w:rPr>
          <w:rFonts w:ascii="Times New Roman" w:hAnsi="Times New Roman" w:cs="Times New Roman"/>
          <w:sz w:val="28"/>
          <w:szCs w:val="28"/>
        </w:rPr>
        <w:t>ресурсов стоимость строительных ресурсов в текущем уровне цен допускается определять на</w:t>
      </w:r>
      <w:r w:rsidR="00E57903" w:rsidRPr="00C0260A">
        <w:rPr>
          <w:rFonts w:ascii="Times New Roman" w:hAnsi="Times New Roman" w:cs="Times New Roman"/>
          <w:sz w:val="28"/>
          <w:szCs w:val="28"/>
        </w:rPr>
        <w:t> </w:t>
      </w:r>
      <w:r w:rsidR="00E07C0C" w:rsidRPr="00C0260A">
        <w:rPr>
          <w:rFonts w:ascii="Times New Roman" w:hAnsi="Times New Roman" w:cs="Times New Roman"/>
          <w:sz w:val="28"/>
          <w:szCs w:val="28"/>
        </w:rPr>
        <w:t xml:space="preserve">основании мониторинга </w:t>
      </w:r>
      <w:r w:rsidR="008A02AA" w:rsidRPr="00C0260A">
        <w:rPr>
          <w:rFonts w:ascii="Times New Roman" w:hAnsi="Times New Roman" w:cs="Times New Roman"/>
          <w:sz w:val="28"/>
          <w:szCs w:val="28"/>
        </w:rPr>
        <w:t xml:space="preserve">стоимости </w:t>
      </w:r>
      <w:r w:rsidR="00E07C0C" w:rsidRPr="00C0260A">
        <w:rPr>
          <w:rFonts w:ascii="Times New Roman" w:hAnsi="Times New Roman" w:cs="Times New Roman"/>
          <w:sz w:val="28"/>
          <w:szCs w:val="28"/>
        </w:rPr>
        <w:t>строительных ресурсов</w:t>
      </w:r>
      <w:r w:rsidR="008A02AA" w:rsidRPr="00C0260A">
        <w:rPr>
          <w:rFonts w:ascii="Times New Roman" w:hAnsi="Times New Roman" w:cs="Times New Roman"/>
          <w:sz w:val="28"/>
          <w:szCs w:val="28"/>
        </w:rPr>
        <w:t xml:space="preserve"> в текущем уровне цен</w:t>
      </w:r>
      <w:r w:rsidR="00E07C0C" w:rsidRPr="00C0260A">
        <w:rPr>
          <w:rFonts w:ascii="Times New Roman" w:hAnsi="Times New Roman" w:cs="Times New Roman"/>
          <w:sz w:val="28"/>
          <w:szCs w:val="28"/>
        </w:rPr>
        <w:t>, выполненного в</w:t>
      </w:r>
      <w:r w:rsidR="00A15BDC" w:rsidRPr="00C0260A">
        <w:rPr>
          <w:rFonts w:ascii="Times New Roman" w:hAnsi="Times New Roman" w:cs="Times New Roman"/>
          <w:sz w:val="28"/>
          <w:szCs w:val="28"/>
        </w:rPr>
        <w:t xml:space="preserve"> </w:t>
      </w:r>
      <w:r w:rsidR="00E07C0C" w:rsidRPr="00C0260A">
        <w:rPr>
          <w:rFonts w:ascii="Times New Roman" w:hAnsi="Times New Roman" w:cs="Times New Roman"/>
          <w:sz w:val="28"/>
          <w:szCs w:val="28"/>
        </w:rPr>
        <w:t>соответствии с</w:t>
      </w:r>
      <w:r w:rsidR="00A15BDC" w:rsidRPr="00C0260A">
        <w:rPr>
          <w:rFonts w:ascii="Times New Roman" w:hAnsi="Times New Roman" w:cs="Times New Roman"/>
          <w:sz w:val="28"/>
          <w:szCs w:val="28"/>
        </w:rPr>
        <w:t xml:space="preserve"> </w:t>
      </w:r>
      <w:r w:rsidR="00E07C0C" w:rsidRPr="00C0260A">
        <w:rPr>
          <w:rFonts w:ascii="Times New Roman" w:hAnsi="Times New Roman" w:cs="Times New Roman"/>
          <w:sz w:val="28"/>
          <w:szCs w:val="28"/>
        </w:rPr>
        <w:t>положениями методи</w:t>
      </w:r>
      <w:r w:rsidR="00A15BDC" w:rsidRPr="00C0260A">
        <w:rPr>
          <w:rFonts w:ascii="Times New Roman" w:hAnsi="Times New Roman" w:cs="Times New Roman"/>
          <w:sz w:val="28"/>
          <w:szCs w:val="28"/>
        </w:rPr>
        <w:t>ческих документов, включенных в федеральный реестр сметных нормативов.</w:t>
      </w:r>
    </w:p>
    <w:p w:rsidR="00E07C0C" w:rsidRPr="00C0260A" w:rsidRDefault="00E07C0C" w:rsidP="00E07C0C">
      <w:pPr>
        <w:pStyle w:val="ConsPlusNormal"/>
        <w:widowControl/>
        <w:tabs>
          <w:tab w:val="left" w:pos="709"/>
        </w:tabs>
        <w:jc w:val="both"/>
        <w:rPr>
          <w:rFonts w:ascii="Times New Roman" w:hAnsi="Times New Roman" w:cs="Times New Roman"/>
          <w:sz w:val="28"/>
          <w:szCs w:val="28"/>
        </w:rPr>
      </w:pPr>
      <w:r w:rsidRPr="00C0260A">
        <w:rPr>
          <w:rFonts w:ascii="Times New Roman" w:hAnsi="Times New Roman" w:cs="Times New Roman"/>
          <w:sz w:val="28"/>
          <w:szCs w:val="28"/>
        </w:rPr>
        <w:tab/>
        <w:t xml:space="preserve">Обоснованность и корректность представляемой информации определяется при рассмотрении Показателей в порядке, установленным разделом 3 </w:t>
      </w:r>
      <w:r w:rsidR="007B253A" w:rsidRPr="00C0260A">
        <w:rPr>
          <w:rFonts w:ascii="Times New Roman" w:hAnsi="Times New Roman" w:cs="Times New Roman"/>
          <w:sz w:val="28"/>
          <w:szCs w:val="28"/>
        </w:rPr>
        <w:t xml:space="preserve">настоящей </w:t>
      </w:r>
      <w:r w:rsidRPr="00C0260A">
        <w:rPr>
          <w:rFonts w:ascii="Times New Roman" w:hAnsi="Times New Roman" w:cs="Times New Roman"/>
          <w:sz w:val="28"/>
          <w:szCs w:val="28"/>
        </w:rPr>
        <w:t>Методики.</w:t>
      </w:r>
    </w:p>
    <w:p w:rsidR="006724CB" w:rsidRPr="00C0260A" w:rsidRDefault="003867C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65. </w:t>
      </w:r>
      <w:r w:rsidR="00010857" w:rsidRPr="00C0260A">
        <w:rPr>
          <w:rFonts w:ascii="Times New Roman" w:hAnsi="Times New Roman" w:cs="Times New Roman"/>
          <w:sz w:val="28"/>
          <w:szCs w:val="28"/>
        </w:rPr>
        <w:t>П</w:t>
      </w:r>
      <w:r w:rsidR="009C0D94" w:rsidRPr="00C0260A">
        <w:rPr>
          <w:rFonts w:ascii="Times New Roman" w:hAnsi="Times New Roman" w:cs="Times New Roman"/>
          <w:sz w:val="28"/>
          <w:szCs w:val="28"/>
        </w:rPr>
        <w:t xml:space="preserve">ри отсутствии </w:t>
      </w:r>
      <w:r w:rsidR="00E07C0C" w:rsidRPr="00C0260A">
        <w:rPr>
          <w:rFonts w:ascii="Times New Roman" w:hAnsi="Times New Roman" w:cs="Times New Roman"/>
          <w:sz w:val="28"/>
          <w:szCs w:val="28"/>
        </w:rPr>
        <w:t xml:space="preserve">информации по стоимости строительных ресурсов </w:t>
      </w:r>
      <w:r w:rsidRPr="00C0260A">
        <w:rPr>
          <w:rFonts w:ascii="Times New Roman" w:hAnsi="Times New Roman" w:cs="Times New Roman"/>
          <w:sz w:val="28"/>
          <w:szCs w:val="28"/>
        </w:rPr>
        <w:br/>
      </w:r>
      <w:r w:rsidR="008A02AA" w:rsidRPr="00C0260A">
        <w:rPr>
          <w:rFonts w:ascii="Times New Roman" w:hAnsi="Times New Roman" w:cs="Times New Roman"/>
          <w:sz w:val="28"/>
          <w:szCs w:val="28"/>
        </w:rPr>
        <w:t xml:space="preserve">в текущем уровне цен </w:t>
      </w:r>
      <w:r w:rsidR="009C0D94" w:rsidRPr="00C0260A">
        <w:rPr>
          <w:rFonts w:ascii="Times New Roman" w:hAnsi="Times New Roman" w:cs="Times New Roman"/>
          <w:sz w:val="28"/>
          <w:szCs w:val="28"/>
        </w:rPr>
        <w:t>в</w:t>
      </w:r>
      <w:r w:rsidR="00A15BDC" w:rsidRPr="00C0260A">
        <w:rPr>
          <w:rFonts w:ascii="Times New Roman" w:hAnsi="Times New Roman" w:cs="Times New Roman"/>
          <w:sz w:val="28"/>
          <w:szCs w:val="28"/>
        </w:rPr>
        <w:t xml:space="preserve"> </w:t>
      </w:r>
      <w:r w:rsidR="00010857" w:rsidRPr="00C0260A">
        <w:rPr>
          <w:rFonts w:ascii="Times New Roman" w:hAnsi="Times New Roman" w:cs="Times New Roman"/>
          <w:sz w:val="28"/>
          <w:szCs w:val="28"/>
        </w:rPr>
        <w:t>ФГИС ЦС</w:t>
      </w:r>
      <w:r w:rsidR="00E07C0C" w:rsidRPr="00C0260A">
        <w:rPr>
          <w:rFonts w:ascii="Times New Roman" w:hAnsi="Times New Roman" w:cs="Times New Roman"/>
          <w:sz w:val="28"/>
          <w:szCs w:val="28"/>
        </w:rPr>
        <w:t xml:space="preserve"> и по результатам мониторинга, проведенного </w:t>
      </w:r>
      <w:r w:rsidRPr="00C0260A">
        <w:rPr>
          <w:rFonts w:ascii="Times New Roman" w:hAnsi="Times New Roman" w:cs="Times New Roman"/>
          <w:sz w:val="28"/>
          <w:szCs w:val="28"/>
        </w:rPr>
        <w:br/>
      </w:r>
      <w:r w:rsidR="00E07C0C" w:rsidRPr="00C0260A">
        <w:rPr>
          <w:rFonts w:ascii="Times New Roman" w:hAnsi="Times New Roman" w:cs="Times New Roman"/>
          <w:sz w:val="28"/>
          <w:szCs w:val="28"/>
        </w:rPr>
        <w:t>в соответствии с</w:t>
      </w:r>
      <w:r w:rsidR="00A15BDC" w:rsidRPr="00C0260A">
        <w:rPr>
          <w:rFonts w:ascii="Times New Roman" w:hAnsi="Times New Roman" w:cs="Times New Roman"/>
          <w:sz w:val="28"/>
          <w:szCs w:val="28"/>
        </w:rPr>
        <w:t xml:space="preserve"> </w:t>
      </w:r>
      <w:r w:rsidR="00E07C0C" w:rsidRPr="00C0260A">
        <w:rPr>
          <w:rFonts w:ascii="Times New Roman" w:hAnsi="Times New Roman" w:cs="Times New Roman"/>
          <w:sz w:val="28"/>
          <w:szCs w:val="28"/>
        </w:rPr>
        <w:t>пунктом</w:t>
      </w:r>
      <w:r w:rsidR="00A15BDC" w:rsidRPr="00C0260A">
        <w:rPr>
          <w:rFonts w:ascii="Times New Roman" w:hAnsi="Times New Roman" w:cs="Times New Roman"/>
          <w:sz w:val="28"/>
          <w:szCs w:val="28"/>
        </w:rPr>
        <w:t xml:space="preserve"> </w:t>
      </w:r>
      <w:r w:rsidR="0049719C" w:rsidRPr="00C0260A">
        <w:rPr>
          <w:rFonts w:ascii="Times New Roman" w:hAnsi="Times New Roman" w:cs="Times New Roman"/>
          <w:sz w:val="28"/>
          <w:szCs w:val="28"/>
        </w:rPr>
        <w:t>64</w:t>
      </w:r>
      <w:r w:rsidR="00E07C0C" w:rsidRPr="00C0260A">
        <w:rPr>
          <w:rFonts w:ascii="Times New Roman" w:hAnsi="Times New Roman" w:cs="Times New Roman"/>
          <w:sz w:val="28"/>
          <w:szCs w:val="28"/>
        </w:rPr>
        <w:t xml:space="preserve"> настоящей Методики,</w:t>
      </w:r>
      <w:r w:rsidR="00010857"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стоимость строительных ресурсов в</w:t>
      </w:r>
      <w:r w:rsidR="0049719C"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текущем уровне цен рекомендуется </w:t>
      </w:r>
      <w:r w:rsidR="00F241A9" w:rsidRPr="00C0260A">
        <w:rPr>
          <w:rFonts w:ascii="Times New Roman" w:hAnsi="Times New Roman" w:cs="Times New Roman"/>
          <w:sz w:val="28"/>
          <w:szCs w:val="28"/>
        </w:rPr>
        <w:t>принимать по стоимости этих ресурсов, включенн</w:t>
      </w:r>
      <w:r w:rsidR="00A45748" w:rsidRPr="00C0260A">
        <w:rPr>
          <w:rFonts w:ascii="Times New Roman" w:hAnsi="Times New Roman" w:cs="Times New Roman"/>
          <w:sz w:val="28"/>
          <w:szCs w:val="28"/>
        </w:rPr>
        <w:t>ой</w:t>
      </w:r>
      <w:r w:rsidR="00F241A9" w:rsidRPr="00C0260A">
        <w:rPr>
          <w:rFonts w:ascii="Times New Roman" w:hAnsi="Times New Roman" w:cs="Times New Roman"/>
          <w:sz w:val="28"/>
          <w:szCs w:val="28"/>
        </w:rPr>
        <w:t xml:space="preserve"> в</w:t>
      </w:r>
      <w:r w:rsidR="00A15BDC" w:rsidRPr="00C0260A">
        <w:rPr>
          <w:rFonts w:ascii="Times New Roman" w:hAnsi="Times New Roman" w:cs="Times New Roman"/>
          <w:sz w:val="28"/>
          <w:szCs w:val="28"/>
        </w:rPr>
        <w:t xml:space="preserve"> </w:t>
      </w:r>
      <w:r w:rsidR="00F241A9" w:rsidRPr="00C0260A">
        <w:rPr>
          <w:rFonts w:ascii="Times New Roman" w:hAnsi="Times New Roman" w:cs="Times New Roman"/>
          <w:sz w:val="28"/>
          <w:szCs w:val="28"/>
        </w:rPr>
        <w:t xml:space="preserve">сметную документацию объекта-представителя, </w:t>
      </w:r>
      <w:r w:rsidR="00A15BDC" w:rsidRPr="00C0260A">
        <w:rPr>
          <w:rFonts w:ascii="Times New Roman" w:hAnsi="Times New Roman" w:cs="Times New Roman"/>
          <w:sz w:val="28"/>
          <w:szCs w:val="28"/>
        </w:rPr>
        <w:br/>
      </w:r>
      <w:r w:rsidR="00E07C0C" w:rsidRPr="00C0260A">
        <w:rPr>
          <w:rFonts w:ascii="Times New Roman" w:hAnsi="Times New Roman" w:cs="Times New Roman"/>
          <w:sz w:val="28"/>
          <w:szCs w:val="28"/>
        </w:rPr>
        <w:t>с применением индексов-дефляторов</w:t>
      </w:r>
      <w:r w:rsidR="00E07C0C" w:rsidRPr="00C0260A">
        <w:t xml:space="preserve"> </w:t>
      </w:r>
      <w:r w:rsidR="00E07C0C" w:rsidRPr="00C0260A">
        <w:rPr>
          <w:rFonts w:ascii="Times New Roman" w:hAnsi="Times New Roman" w:cs="Times New Roman"/>
          <w:sz w:val="28"/>
          <w:szCs w:val="28"/>
        </w:rPr>
        <w:t>«Инвестиции в основной капитал», разработанных Министерством экономического развития Российской Федерации, для приведения</w:t>
      </w:r>
      <w:r w:rsidRPr="00C0260A">
        <w:rPr>
          <w:rFonts w:ascii="Times New Roman" w:hAnsi="Times New Roman" w:cs="Times New Roman"/>
          <w:sz w:val="28"/>
          <w:szCs w:val="28"/>
        </w:rPr>
        <w:t xml:space="preserve"> </w:t>
      </w:r>
      <w:r w:rsidR="00E07C0C" w:rsidRPr="00C0260A">
        <w:rPr>
          <w:rFonts w:ascii="Times New Roman" w:hAnsi="Times New Roman" w:cs="Times New Roman"/>
          <w:sz w:val="28"/>
          <w:szCs w:val="28"/>
        </w:rPr>
        <w:t>к уровню цен</w:t>
      </w:r>
      <w:r w:rsidR="008A02AA" w:rsidRPr="00C0260A">
        <w:rPr>
          <w:rFonts w:ascii="Times New Roman" w:hAnsi="Times New Roman" w:cs="Times New Roman"/>
          <w:sz w:val="28"/>
          <w:szCs w:val="28"/>
        </w:rPr>
        <w:t xml:space="preserve"> III квартала года, предшествующего году </w:t>
      </w:r>
      <w:r w:rsidR="00A15BDC" w:rsidRPr="00C0260A">
        <w:rPr>
          <w:rFonts w:ascii="Times New Roman" w:hAnsi="Times New Roman" w:cs="Times New Roman"/>
          <w:sz w:val="28"/>
          <w:szCs w:val="28"/>
        </w:rPr>
        <w:t xml:space="preserve">применения </w:t>
      </w:r>
      <w:r w:rsidR="008A02AA" w:rsidRPr="00C0260A">
        <w:rPr>
          <w:rFonts w:ascii="Times New Roman" w:hAnsi="Times New Roman" w:cs="Times New Roman"/>
          <w:sz w:val="28"/>
          <w:szCs w:val="28"/>
        </w:rPr>
        <w:t>Показателей</w:t>
      </w:r>
      <w:r w:rsidR="00937E10" w:rsidRPr="00C0260A">
        <w:rPr>
          <w:rFonts w:ascii="Times New Roman" w:hAnsi="Times New Roman" w:cs="Times New Roman"/>
          <w:sz w:val="28"/>
          <w:szCs w:val="28"/>
        </w:rPr>
        <w:t>.</w:t>
      </w:r>
      <w:r w:rsidR="00B82C61" w:rsidRPr="00C0260A">
        <w:rPr>
          <w:rFonts w:ascii="Times New Roman" w:hAnsi="Times New Roman" w:cs="Times New Roman"/>
          <w:sz w:val="28"/>
          <w:szCs w:val="28"/>
        </w:rPr>
        <w:t xml:space="preserve"> </w:t>
      </w:r>
    </w:p>
    <w:p w:rsidR="00490B29" w:rsidRPr="00C0260A" w:rsidRDefault="001954AB" w:rsidP="008F32C9">
      <w:pPr>
        <w:pStyle w:val="ConsPlusNormal"/>
        <w:widowControl/>
        <w:numPr>
          <w:ilvl w:val="0"/>
          <w:numId w:val="61"/>
        </w:numPr>
        <w:tabs>
          <w:tab w:val="left" w:pos="709"/>
        </w:tabs>
        <w:ind w:left="0" w:firstLine="709"/>
        <w:jc w:val="both"/>
        <w:outlineLvl w:val="2"/>
        <w:rPr>
          <w:rFonts w:ascii="Times New Roman" w:hAnsi="Times New Roman" w:cs="Times New Roman"/>
          <w:color w:val="000000"/>
          <w:sz w:val="28"/>
          <w:szCs w:val="28"/>
        </w:rPr>
      </w:pPr>
      <w:r w:rsidRPr="00C0260A">
        <w:rPr>
          <w:rFonts w:ascii="Times New Roman" w:hAnsi="Times New Roman" w:cs="Times New Roman"/>
          <w:sz w:val="28"/>
          <w:szCs w:val="28"/>
        </w:rPr>
        <w:t xml:space="preserve">Стоимость </w:t>
      </w:r>
      <w:r w:rsidRPr="00C0260A">
        <w:rPr>
          <w:rFonts w:ascii="Times New Roman" w:hAnsi="Times New Roman" w:cs="Times New Roman"/>
          <w:color w:val="000000"/>
          <w:sz w:val="28"/>
          <w:szCs w:val="28"/>
        </w:rPr>
        <w:t xml:space="preserve">строительно-монтажных работ (далее – стоимость СМР) </w:t>
      </w:r>
      <w:r w:rsidR="003867CF" w:rsidRPr="00C0260A">
        <w:rPr>
          <w:rFonts w:ascii="Times New Roman" w:hAnsi="Times New Roman" w:cs="Times New Roman"/>
          <w:color w:val="000000"/>
          <w:sz w:val="28"/>
          <w:szCs w:val="28"/>
        </w:rPr>
        <w:br/>
      </w:r>
      <w:r w:rsidRPr="00C0260A">
        <w:rPr>
          <w:rFonts w:ascii="Times New Roman" w:hAnsi="Times New Roman" w:cs="Times New Roman"/>
          <w:color w:val="000000"/>
          <w:sz w:val="28"/>
          <w:szCs w:val="28"/>
        </w:rPr>
        <w:t xml:space="preserve">по РТМ формируется в уровне цен по состоянию на 1 января года </w:t>
      </w:r>
      <w:r w:rsidR="00A15BDC" w:rsidRPr="00C0260A">
        <w:rPr>
          <w:rFonts w:ascii="Times New Roman" w:hAnsi="Times New Roman" w:cs="Times New Roman"/>
          <w:color w:val="000000"/>
          <w:sz w:val="28"/>
          <w:szCs w:val="28"/>
        </w:rPr>
        <w:t xml:space="preserve">применения </w:t>
      </w:r>
      <w:r w:rsidRPr="00C0260A">
        <w:rPr>
          <w:rFonts w:ascii="Times New Roman" w:hAnsi="Times New Roman" w:cs="Times New Roman"/>
          <w:color w:val="000000"/>
          <w:sz w:val="28"/>
          <w:szCs w:val="28"/>
        </w:rPr>
        <w:t>Показателей (далее – текущий уровень цен</w:t>
      </w:r>
      <w:r w:rsidR="00490B29" w:rsidRPr="00C0260A">
        <w:rPr>
          <w:rFonts w:ascii="Times New Roman" w:hAnsi="Times New Roman" w:cs="Times New Roman"/>
          <w:color w:val="000000"/>
          <w:sz w:val="28"/>
          <w:szCs w:val="28"/>
        </w:rPr>
        <w:t xml:space="preserve"> по РТМ</w:t>
      </w:r>
      <w:r w:rsidRPr="00C0260A">
        <w:rPr>
          <w:rFonts w:ascii="Times New Roman" w:hAnsi="Times New Roman" w:cs="Times New Roman"/>
          <w:color w:val="000000"/>
          <w:sz w:val="28"/>
          <w:szCs w:val="28"/>
        </w:rPr>
        <w:t xml:space="preserve">). </w:t>
      </w:r>
      <w:r w:rsidR="00490B29" w:rsidRPr="00C0260A">
        <w:rPr>
          <w:rFonts w:ascii="Times New Roman" w:hAnsi="Times New Roman" w:cs="Times New Roman"/>
          <w:color w:val="000000"/>
          <w:sz w:val="28"/>
          <w:szCs w:val="28"/>
        </w:rPr>
        <w:t>Для</w:t>
      </w:r>
      <w:r w:rsidRPr="00C0260A">
        <w:rPr>
          <w:rFonts w:ascii="Times New Roman" w:hAnsi="Times New Roman" w:cs="Times New Roman"/>
          <w:color w:val="000000"/>
          <w:sz w:val="28"/>
          <w:szCs w:val="28"/>
        </w:rPr>
        <w:t xml:space="preserve"> этого общая стоимость строительных ресуросв </w:t>
      </w:r>
      <w:r w:rsidR="00490B29" w:rsidRPr="00C0260A">
        <w:rPr>
          <w:rFonts w:ascii="Times New Roman" w:hAnsi="Times New Roman" w:cs="Times New Roman"/>
          <w:color w:val="000000"/>
          <w:sz w:val="28"/>
          <w:szCs w:val="28"/>
        </w:rPr>
        <w:t xml:space="preserve">по РТМ </w:t>
      </w:r>
      <w:r w:rsidRPr="00C0260A">
        <w:rPr>
          <w:rFonts w:ascii="Times New Roman" w:hAnsi="Times New Roman" w:cs="Times New Roman"/>
          <w:color w:val="000000"/>
          <w:sz w:val="28"/>
          <w:szCs w:val="28"/>
        </w:rPr>
        <w:t>(прямые затраты) умножа</w:t>
      </w:r>
      <w:r w:rsidR="00490B29" w:rsidRPr="00C0260A">
        <w:rPr>
          <w:rFonts w:ascii="Times New Roman" w:hAnsi="Times New Roman" w:cs="Times New Roman"/>
          <w:color w:val="000000"/>
          <w:sz w:val="28"/>
          <w:szCs w:val="28"/>
        </w:rPr>
        <w:t>е</w:t>
      </w:r>
      <w:r w:rsidRPr="00C0260A">
        <w:rPr>
          <w:rFonts w:ascii="Times New Roman" w:hAnsi="Times New Roman" w:cs="Times New Roman"/>
          <w:color w:val="000000"/>
          <w:sz w:val="28"/>
          <w:szCs w:val="28"/>
        </w:rPr>
        <w:t>тся на индекс-дефлятор «Инвестиции в основной капитал», разработанных Министерством экономического развития Российской Федерации</w:t>
      </w:r>
      <w:r w:rsidR="00B73746" w:rsidRPr="00C0260A">
        <w:rPr>
          <w:rFonts w:ascii="Times New Roman" w:hAnsi="Times New Roman" w:cs="Times New Roman"/>
          <w:color w:val="000000"/>
          <w:sz w:val="28"/>
          <w:szCs w:val="28"/>
        </w:rPr>
        <w:t xml:space="preserve"> и</w:t>
      </w:r>
      <w:r w:rsidRPr="00C0260A">
        <w:rPr>
          <w:rFonts w:ascii="Times New Roman" w:hAnsi="Times New Roman" w:cs="Times New Roman"/>
          <w:color w:val="000000"/>
          <w:sz w:val="28"/>
          <w:szCs w:val="28"/>
        </w:rPr>
        <w:t xml:space="preserve"> </w:t>
      </w:r>
      <w:r w:rsidR="00490B29" w:rsidRPr="00C0260A">
        <w:rPr>
          <w:rFonts w:ascii="Times New Roman" w:hAnsi="Times New Roman" w:cs="Times New Roman"/>
          <w:color w:val="000000"/>
          <w:sz w:val="28"/>
          <w:szCs w:val="28"/>
        </w:rPr>
        <w:t xml:space="preserve">учитывающий изменение из </w:t>
      </w:r>
      <w:r w:rsidRPr="00C0260A">
        <w:rPr>
          <w:rFonts w:ascii="Times New Roman" w:hAnsi="Times New Roman" w:cs="Times New Roman"/>
          <w:color w:val="000000"/>
          <w:sz w:val="28"/>
          <w:szCs w:val="28"/>
        </w:rPr>
        <w:t>уровн</w:t>
      </w:r>
      <w:r w:rsidR="00490B29" w:rsidRPr="00C0260A">
        <w:rPr>
          <w:rFonts w:ascii="Times New Roman" w:hAnsi="Times New Roman" w:cs="Times New Roman"/>
          <w:color w:val="000000"/>
          <w:sz w:val="28"/>
          <w:szCs w:val="28"/>
        </w:rPr>
        <w:t>я</w:t>
      </w:r>
      <w:r w:rsidRPr="00C0260A">
        <w:rPr>
          <w:rFonts w:ascii="Times New Roman" w:hAnsi="Times New Roman" w:cs="Times New Roman"/>
          <w:color w:val="000000"/>
          <w:sz w:val="28"/>
          <w:szCs w:val="28"/>
        </w:rPr>
        <w:t xml:space="preserve"> цен III квартала года, предшествующего году разработки Показателей</w:t>
      </w:r>
      <w:r w:rsidR="00490B29" w:rsidRPr="00C0260A">
        <w:rPr>
          <w:rFonts w:ascii="Times New Roman" w:hAnsi="Times New Roman" w:cs="Times New Roman"/>
          <w:color w:val="000000"/>
          <w:sz w:val="28"/>
          <w:szCs w:val="28"/>
        </w:rPr>
        <w:t xml:space="preserve"> в уровень цен </w:t>
      </w:r>
      <w:r w:rsidR="003867CF" w:rsidRPr="00C0260A">
        <w:rPr>
          <w:rFonts w:ascii="Times New Roman" w:hAnsi="Times New Roman" w:cs="Times New Roman"/>
          <w:color w:val="000000"/>
          <w:sz w:val="28"/>
          <w:szCs w:val="28"/>
        </w:rPr>
        <w:br/>
      </w:r>
      <w:r w:rsidR="00490B29" w:rsidRPr="00C0260A">
        <w:rPr>
          <w:rFonts w:ascii="Times New Roman" w:hAnsi="Times New Roman" w:cs="Times New Roman"/>
          <w:color w:val="000000"/>
          <w:sz w:val="28"/>
          <w:szCs w:val="28"/>
        </w:rPr>
        <w:t xml:space="preserve">по состоянию на 1 января года </w:t>
      </w:r>
      <w:r w:rsidR="00A15BDC" w:rsidRPr="00C0260A">
        <w:rPr>
          <w:rFonts w:ascii="Times New Roman" w:hAnsi="Times New Roman" w:cs="Times New Roman"/>
          <w:color w:val="000000"/>
          <w:sz w:val="28"/>
          <w:szCs w:val="28"/>
        </w:rPr>
        <w:t>применения</w:t>
      </w:r>
      <w:r w:rsidR="00490B29" w:rsidRPr="00C0260A">
        <w:rPr>
          <w:rFonts w:ascii="Times New Roman" w:hAnsi="Times New Roman" w:cs="Times New Roman"/>
          <w:color w:val="000000"/>
          <w:sz w:val="28"/>
          <w:szCs w:val="28"/>
        </w:rPr>
        <w:t xml:space="preserve"> Показателей. </w:t>
      </w:r>
    </w:p>
    <w:p w:rsidR="009C0D94" w:rsidRPr="00C0260A" w:rsidRDefault="003867C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color w:val="000000"/>
          <w:sz w:val="28"/>
          <w:szCs w:val="28"/>
        </w:rPr>
        <w:t>67.</w:t>
      </w:r>
      <w:r w:rsidR="009512A7" w:rsidRPr="00C0260A">
        <w:rPr>
          <w:rFonts w:ascii="Times New Roman" w:hAnsi="Times New Roman" w:cs="Times New Roman"/>
          <w:color w:val="000000"/>
          <w:sz w:val="28"/>
          <w:szCs w:val="28"/>
        </w:rPr>
        <w:t> </w:t>
      </w:r>
      <w:r w:rsidR="009C0D94" w:rsidRPr="00C0260A">
        <w:rPr>
          <w:rFonts w:ascii="Times New Roman" w:hAnsi="Times New Roman" w:cs="Times New Roman"/>
          <w:color w:val="000000"/>
          <w:sz w:val="28"/>
          <w:szCs w:val="28"/>
        </w:rPr>
        <w:t xml:space="preserve">Для определения </w:t>
      </w:r>
      <w:r w:rsidR="004A228F" w:rsidRPr="00C0260A">
        <w:rPr>
          <w:rFonts w:ascii="Times New Roman" w:hAnsi="Times New Roman" w:cs="Times New Roman"/>
          <w:color w:val="000000"/>
          <w:sz w:val="28"/>
          <w:szCs w:val="28"/>
        </w:rPr>
        <w:t xml:space="preserve">сметной </w:t>
      </w:r>
      <w:r w:rsidR="009C0D94" w:rsidRPr="00C0260A">
        <w:rPr>
          <w:rFonts w:ascii="Times New Roman" w:hAnsi="Times New Roman" w:cs="Times New Roman"/>
          <w:color w:val="000000"/>
          <w:sz w:val="28"/>
          <w:szCs w:val="28"/>
        </w:rPr>
        <w:t>стоимости строительно</w:t>
      </w:r>
      <w:r w:rsidR="009C0D94" w:rsidRPr="00C0260A">
        <w:rPr>
          <w:rFonts w:ascii="Times New Roman" w:hAnsi="Times New Roman" w:cs="Times New Roman"/>
          <w:sz w:val="28"/>
          <w:szCs w:val="28"/>
        </w:rPr>
        <w:t xml:space="preserve">-монтажных работ (далее </w:t>
      </w:r>
      <w:r w:rsidR="003253B0"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стоимость СМР) по РТМ к сумме прямых затрат по РТМ добавляются накладные расходы и сметн</w:t>
      </w:r>
      <w:r w:rsidR="00AD254E" w:rsidRPr="00C0260A">
        <w:rPr>
          <w:rFonts w:ascii="Times New Roman" w:hAnsi="Times New Roman" w:cs="Times New Roman"/>
          <w:sz w:val="28"/>
          <w:szCs w:val="28"/>
        </w:rPr>
        <w:t>ая</w:t>
      </w:r>
      <w:r w:rsidR="009C0D94" w:rsidRPr="00C0260A">
        <w:rPr>
          <w:rFonts w:ascii="Times New Roman" w:hAnsi="Times New Roman" w:cs="Times New Roman"/>
          <w:sz w:val="28"/>
          <w:szCs w:val="28"/>
        </w:rPr>
        <w:t xml:space="preserve"> прибыль.</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При разработке </w:t>
      </w:r>
      <w:r w:rsidR="00F60232" w:rsidRPr="00C0260A">
        <w:rPr>
          <w:rFonts w:ascii="Times New Roman" w:hAnsi="Times New Roman" w:cs="Times New Roman"/>
          <w:sz w:val="28"/>
          <w:szCs w:val="28"/>
        </w:rPr>
        <w:t>П</w:t>
      </w:r>
      <w:r w:rsidR="00010857" w:rsidRPr="00C0260A">
        <w:rPr>
          <w:rFonts w:ascii="Times New Roman" w:hAnsi="Times New Roman" w:cs="Times New Roman"/>
          <w:sz w:val="28"/>
          <w:szCs w:val="28"/>
        </w:rPr>
        <w:t xml:space="preserve">оказателей </w:t>
      </w:r>
      <w:r w:rsidRPr="00C0260A">
        <w:rPr>
          <w:rFonts w:ascii="Times New Roman" w:hAnsi="Times New Roman" w:cs="Times New Roman"/>
          <w:sz w:val="28"/>
          <w:szCs w:val="28"/>
        </w:rPr>
        <w:t xml:space="preserve">в составе РТМ размер учитываемых накладных расходов и сметной прибыли определяется в соответствии с </w:t>
      </w:r>
      <w:r w:rsidR="00971BB2" w:rsidRPr="00C0260A">
        <w:rPr>
          <w:rFonts w:ascii="Times New Roman" w:hAnsi="Times New Roman" w:cs="Times New Roman"/>
          <w:sz w:val="28"/>
          <w:szCs w:val="28"/>
        </w:rPr>
        <w:t xml:space="preserve">нормативами </w:t>
      </w:r>
      <w:r w:rsidRPr="00C0260A">
        <w:rPr>
          <w:rFonts w:ascii="Times New Roman" w:hAnsi="Times New Roman" w:cs="Times New Roman"/>
          <w:sz w:val="28"/>
          <w:szCs w:val="28"/>
        </w:rPr>
        <w:t>накладных расходов и сметной прибыли</w:t>
      </w:r>
      <w:r w:rsidR="005B171A" w:rsidRPr="00C0260A">
        <w:rPr>
          <w:rFonts w:ascii="Times New Roman" w:hAnsi="Times New Roman" w:cs="Times New Roman"/>
          <w:sz w:val="28"/>
          <w:szCs w:val="28"/>
        </w:rPr>
        <w:t>,</w:t>
      </w:r>
      <w:r w:rsidR="00971BB2" w:rsidRPr="00C0260A">
        <w:rPr>
          <w:rFonts w:ascii="Times New Roman" w:hAnsi="Times New Roman" w:cs="Times New Roman"/>
          <w:sz w:val="28"/>
          <w:szCs w:val="28"/>
        </w:rPr>
        <w:t xml:space="preserve"> определяемыми </w:t>
      </w:r>
      <w:r w:rsidRPr="00C0260A">
        <w:rPr>
          <w:rFonts w:ascii="Times New Roman" w:hAnsi="Times New Roman" w:cs="Times New Roman"/>
          <w:sz w:val="28"/>
          <w:szCs w:val="28"/>
        </w:rPr>
        <w:t>в соответствии с</w:t>
      </w:r>
      <w:r w:rsidR="0033480E" w:rsidRPr="00C0260A">
        <w:rPr>
          <w:rFonts w:ascii="Times New Roman" w:hAnsi="Times New Roman" w:cs="Times New Roman"/>
          <w:sz w:val="28"/>
          <w:szCs w:val="28"/>
        </w:rPr>
        <w:t> </w:t>
      </w:r>
      <w:r w:rsidRPr="00C0260A">
        <w:rPr>
          <w:rFonts w:ascii="Times New Roman" w:hAnsi="Times New Roman" w:cs="Times New Roman"/>
          <w:sz w:val="28"/>
          <w:szCs w:val="28"/>
        </w:rPr>
        <w:t xml:space="preserve">действующими </w:t>
      </w:r>
      <w:r w:rsidR="005B171A" w:rsidRPr="00C0260A">
        <w:rPr>
          <w:rFonts w:ascii="Times New Roman" w:hAnsi="Times New Roman" w:cs="Times New Roman"/>
          <w:sz w:val="28"/>
          <w:szCs w:val="28"/>
        </w:rPr>
        <w:t xml:space="preserve">на момент разработки </w:t>
      </w:r>
      <w:r w:rsidR="00F60232" w:rsidRPr="00C0260A">
        <w:rPr>
          <w:rFonts w:ascii="Times New Roman" w:hAnsi="Times New Roman" w:cs="Times New Roman"/>
          <w:sz w:val="28"/>
          <w:szCs w:val="28"/>
        </w:rPr>
        <w:t>П</w:t>
      </w:r>
      <w:r w:rsidR="00ED3733" w:rsidRPr="00C0260A">
        <w:rPr>
          <w:rFonts w:ascii="Times New Roman" w:hAnsi="Times New Roman" w:cs="Times New Roman"/>
          <w:sz w:val="28"/>
          <w:szCs w:val="28"/>
        </w:rPr>
        <w:t xml:space="preserve">оказателей </w:t>
      </w:r>
      <w:r w:rsidRPr="00C0260A">
        <w:rPr>
          <w:rFonts w:ascii="Times New Roman" w:hAnsi="Times New Roman" w:cs="Times New Roman"/>
          <w:sz w:val="28"/>
          <w:szCs w:val="28"/>
        </w:rPr>
        <w:t>методическими документами по определению величины накладных расходов и сметной прибыли.</w:t>
      </w:r>
    </w:p>
    <w:p w:rsidR="00937E10" w:rsidRPr="00C0260A" w:rsidRDefault="003867C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68.</w:t>
      </w:r>
      <w:r w:rsidR="009512A7"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В составе </w:t>
      </w:r>
      <w:r w:rsidR="00F60232" w:rsidRPr="00C0260A">
        <w:rPr>
          <w:rFonts w:ascii="Times New Roman" w:hAnsi="Times New Roman" w:cs="Times New Roman"/>
          <w:sz w:val="28"/>
          <w:szCs w:val="28"/>
        </w:rPr>
        <w:t>П</w:t>
      </w:r>
      <w:r w:rsidR="00ED3733"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учитываются затраты на приобретение оборудования (как монтируемого, так и не требующего монтажа), мебели и</w:t>
      </w:r>
      <w:r w:rsidR="00451F6B" w:rsidRPr="00C0260A">
        <w:rPr>
          <w:rFonts w:ascii="Times New Roman" w:hAnsi="Times New Roman" w:cs="Times New Roman"/>
          <w:sz w:val="28"/>
          <w:szCs w:val="28"/>
        </w:rPr>
        <w:t> </w:t>
      </w:r>
      <w:r w:rsidR="009C0D94" w:rsidRPr="00C0260A">
        <w:rPr>
          <w:rFonts w:ascii="Times New Roman" w:hAnsi="Times New Roman" w:cs="Times New Roman"/>
          <w:sz w:val="28"/>
          <w:szCs w:val="28"/>
        </w:rPr>
        <w:t>инвентаря, необходимых для первоначального оснащения вновь строящихся зданий</w:t>
      </w:r>
      <w:r w:rsidR="0011409D"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в соответствии с порядком, установленным методическими документами, включенными в федеральный реестр сметных нормативов и действующими на</w:t>
      </w:r>
      <w:r w:rsidR="00451F6B"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момент разработки </w:t>
      </w:r>
      <w:r w:rsidR="00052457" w:rsidRPr="00C0260A">
        <w:rPr>
          <w:rFonts w:ascii="Times New Roman" w:hAnsi="Times New Roman" w:cs="Times New Roman"/>
          <w:sz w:val="28"/>
          <w:szCs w:val="28"/>
        </w:rPr>
        <w:t>П</w:t>
      </w:r>
      <w:r w:rsidR="002473C5"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w:t>
      </w:r>
      <w:r w:rsidR="00553F75" w:rsidRPr="00C0260A">
        <w:rPr>
          <w:rFonts w:ascii="Times New Roman" w:hAnsi="Times New Roman" w:cs="Times New Roman"/>
          <w:sz w:val="28"/>
          <w:szCs w:val="28"/>
        </w:rPr>
        <w:t xml:space="preserve"> Расчет стоимости оборудования осуществляется по форме таблицы № </w:t>
      </w:r>
      <w:r w:rsidR="00AA37B7" w:rsidRPr="00C0260A">
        <w:rPr>
          <w:rFonts w:ascii="Times New Roman" w:hAnsi="Times New Roman" w:cs="Times New Roman"/>
          <w:sz w:val="28"/>
          <w:szCs w:val="28"/>
        </w:rPr>
        <w:t>2</w:t>
      </w:r>
      <w:r w:rsidR="00553F75" w:rsidRPr="00C0260A">
        <w:rPr>
          <w:rFonts w:ascii="Times New Roman" w:hAnsi="Times New Roman" w:cs="Times New Roman"/>
          <w:sz w:val="28"/>
          <w:szCs w:val="28"/>
        </w:rPr>
        <w:t xml:space="preserve"> Приложения № 2 к настоящей Методике.</w:t>
      </w:r>
    </w:p>
    <w:p w:rsidR="003867CF" w:rsidRPr="00C0260A" w:rsidRDefault="009C0D94" w:rsidP="008F32C9">
      <w:pPr>
        <w:pStyle w:val="ConsPlusNormal"/>
        <w:widowControl/>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При формировании РТМ оборудование рекомендуется разделять на</w:t>
      </w:r>
      <w:r w:rsidR="009512A7" w:rsidRPr="00C0260A">
        <w:rPr>
          <w:rFonts w:ascii="Times New Roman" w:hAnsi="Times New Roman" w:cs="Times New Roman"/>
          <w:sz w:val="28"/>
          <w:szCs w:val="28"/>
        </w:rPr>
        <w:t xml:space="preserve"> </w:t>
      </w:r>
      <w:r w:rsidRPr="00C0260A">
        <w:rPr>
          <w:rFonts w:ascii="Times New Roman" w:hAnsi="Times New Roman" w:cs="Times New Roman"/>
          <w:sz w:val="28"/>
          <w:szCs w:val="28"/>
        </w:rPr>
        <w:t>инженерное и технологическое</w:t>
      </w:r>
      <w:r w:rsidR="00641CE8" w:rsidRPr="00C0260A">
        <w:rPr>
          <w:rFonts w:ascii="Times New Roman" w:hAnsi="Times New Roman" w:cs="Times New Roman"/>
          <w:sz w:val="28"/>
          <w:szCs w:val="28"/>
        </w:rPr>
        <w:t>.</w:t>
      </w:r>
      <w:r w:rsidR="00937E10" w:rsidRPr="00C0260A">
        <w:rPr>
          <w:rFonts w:ascii="Times New Roman" w:hAnsi="Times New Roman" w:cs="Times New Roman"/>
          <w:sz w:val="28"/>
          <w:szCs w:val="28"/>
        </w:rPr>
        <w:t xml:space="preserve"> При этом под инженерным оборудованием следует понимать систем</w:t>
      </w:r>
      <w:r w:rsidR="00B15F82" w:rsidRPr="00C0260A">
        <w:rPr>
          <w:rFonts w:ascii="Times New Roman" w:hAnsi="Times New Roman" w:cs="Times New Roman"/>
          <w:sz w:val="28"/>
          <w:szCs w:val="28"/>
        </w:rPr>
        <w:t>у</w:t>
      </w:r>
      <w:r w:rsidR="00937E10" w:rsidRPr="00C0260A">
        <w:rPr>
          <w:rFonts w:ascii="Times New Roman" w:hAnsi="Times New Roman" w:cs="Times New Roman"/>
          <w:sz w:val="28"/>
          <w:szCs w:val="28"/>
        </w:rPr>
        <w:t xml:space="preserve"> приборов, аппаратов, машин и коммуникаций, обеспечивающ</w:t>
      </w:r>
      <w:r w:rsidR="00B15F82" w:rsidRPr="00C0260A">
        <w:rPr>
          <w:rFonts w:ascii="Times New Roman" w:hAnsi="Times New Roman" w:cs="Times New Roman"/>
          <w:sz w:val="28"/>
          <w:szCs w:val="28"/>
        </w:rPr>
        <w:t>ую</w:t>
      </w:r>
      <w:r w:rsidR="00937E10" w:rsidRPr="00C0260A">
        <w:rPr>
          <w:rFonts w:ascii="Times New Roman" w:hAnsi="Times New Roman" w:cs="Times New Roman"/>
          <w:sz w:val="28"/>
          <w:szCs w:val="28"/>
        </w:rPr>
        <w:t xml:space="preserve"> заданные параметры эксплуатации объекта капитального строительства, а под технологическим оборудованием – технологические линии, станки, установки, аппараты, машины, механизмы, приборы, устройства, комплектующие и запасные части, обеспечивающие выполнение технологических процессов, отвечающих функциональному назначению зданий или сооружений.</w:t>
      </w:r>
    </w:p>
    <w:p w:rsidR="00937E10" w:rsidRPr="00C0260A" w:rsidRDefault="003867CF" w:rsidP="008F32C9">
      <w:pPr>
        <w:pStyle w:val="ConsPlusNormal"/>
        <w:widowControl/>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69. </w:t>
      </w:r>
      <w:r w:rsidR="00937E10" w:rsidRPr="00C0260A">
        <w:rPr>
          <w:rFonts w:ascii="Times New Roman" w:hAnsi="Times New Roman" w:cs="Times New Roman"/>
          <w:sz w:val="28"/>
          <w:szCs w:val="28"/>
        </w:rPr>
        <w:t>При</w:t>
      </w:r>
      <w:r w:rsidR="00451F6B" w:rsidRPr="00C0260A">
        <w:rPr>
          <w:rFonts w:ascii="Times New Roman" w:hAnsi="Times New Roman" w:cs="Times New Roman"/>
          <w:sz w:val="28"/>
          <w:szCs w:val="28"/>
        </w:rPr>
        <w:t> </w:t>
      </w:r>
      <w:r w:rsidR="00937E10" w:rsidRPr="00C0260A">
        <w:rPr>
          <w:rFonts w:ascii="Times New Roman" w:hAnsi="Times New Roman" w:cs="Times New Roman"/>
          <w:sz w:val="28"/>
          <w:szCs w:val="28"/>
        </w:rPr>
        <w:t xml:space="preserve">формировании </w:t>
      </w:r>
      <w:r w:rsidR="00052457" w:rsidRPr="00C0260A">
        <w:rPr>
          <w:rFonts w:ascii="Times New Roman" w:hAnsi="Times New Roman" w:cs="Times New Roman"/>
          <w:sz w:val="28"/>
          <w:szCs w:val="28"/>
        </w:rPr>
        <w:t>П</w:t>
      </w:r>
      <w:r w:rsidR="00937E10" w:rsidRPr="00C0260A">
        <w:rPr>
          <w:rFonts w:ascii="Times New Roman" w:hAnsi="Times New Roman" w:cs="Times New Roman"/>
          <w:sz w:val="28"/>
          <w:szCs w:val="28"/>
        </w:rPr>
        <w:t xml:space="preserve">оказателей к затратам на приобретение технологического оборудования также рекомендуется относить затраты </w:t>
      </w:r>
      <w:r w:rsidRPr="00C0260A">
        <w:rPr>
          <w:rFonts w:ascii="Times New Roman" w:hAnsi="Times New Roman" w:cs="Times New Roman"/>
          <w:sz w:val="28"/>
          <w:szCs w:val="28"/>
        </w:rPr>
        <w:br/>
      </w:r>
      <w:r w:rsidR="00937E10" w:rsidRPr="00C0260A">
        <w:rPr>
          <w:rFonts w:ascii="Times New Roman" w:hAnsi="Times New Roman" w:cs="Times New Roman"/>
          <w:sz w:val="28"/>
          <w:szCs w:val="28"/>
        </w:rPr>
        <w:t>на приобретение оборудования, инструмента, инвентаря, мебели и других предметов внутреннего убранства помещений, необходимых для первоначального оснащения объектов.</w:t>
      </w:r>
    </w:p>
    <w:p w:rsidR="00937E10" w:rsidRPr="00C0260A" w:rsidRDefault="009C0D94" w:rsidP="008F32C9">
      <w:pPr>
        <w:pStyle w:val="ConsPlusNormal"/>
        <w:widowControl/>
        <w:numPr>
          <w:ilvl w:val="0"/>
          <w:numId w:val="63"/>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Определение перечня </w:t>
      </w:r>
      <w:r w:rsidR="004A228F" w:rsidRPr="00C0260A">
        <w:rPr>
          <w:rFonts w:ascii="Times New Roman" w:hAnsi="Times New Roman" w:cs="Times New Roman"/>
          <w:sz w:val="28"/>
          <w:szCs w:val="28"/>
        </w:rPr>
        <w:t xml:space="preserve">оборудования, инструмента, инвентаря, мебели </w:t>
      </w:r>
      <w:r w:rsidR="003C2141" w:rsidRPr="00C0260A">
        <w:rPr>
          <w:rFonts w:ascii="Times New Roman" w:hAnsi="Times New Roman" w:cs="Times New Roman"/>
          <w:sz w:val="28"/>
          <w:szCs w:val="28"/>
        </w:rPr>
        <w:br/>
      </w:r>
      <w:r w:rsidR="004A228F" w:rsidRPr="00C0260A">
        <w:rPr>
          <w:rFonts w:ascii="Times New Roman" w:hAnsi="Times New Roman" w:cs="Times New Roman"/>
          <w:sz w:val="28"/>
          <w:szCs w:val="28"/>
        </w:rPr>
        <w:t xml:space="preserve">и других предметов внутреннего убранства помещений, необходимых </w:t>
      </w:r>
      <w:r w:rsidR="003C2141" w:rsidRPr="00C0260A">
        <w:rPr>
          <w:rFonts w:ascii="Times New Roman" w:hAnsi="Times New Roman" w:cs="Times New Roman"/>
          <w:sz w:val="28"/>
          <w:szCs w:val="28"/>
        </w:rPr>
        <w:br/>
      </w:r>
      <w:r w:rsidR="004A228F" w:rsidRPr="00C0260A">
        <w:rPr>
          <w:rFonts w:ascii="Times New Roman" w:hAnsi="Times New Roman" w:cs="Times New Roman"/>
          <w:sz w:val="28"/>
          <w:szCs w:val="28"/>
        </w:rPr>
        <w:t>для первоначального оснащения объектов</w:t>
      </w:r>
      <w:r w:rsidR="004A228F" w:rsidRPr="00C0260A" w:rsidDel="004A228F">
        <w:rPr>
          <w:rFonts w:ascii="Times New Roman" w:hAnsi="Times New Roman" w:cs="Times New Roman"/>
          <w:sz w:val="28"/>
          <w:szCs w:val="28"/>
        </w:rPr>
        <w:t xml:space="preserve"> </w:t>
      </w:r>
      <w:r w:rsidRPr="00C0260A">
        <w:rPr>
          <w:rFonts w:ascii="Times New Roman" w:hAnsi="Times New Roman" w:cs="Times New Roman"/>
          <w:sz w:val="28"/>
          <w:szCs w:val="28"/>
        </w:rPr>
        <w:t xml:space="preserve">осуществляется </w:t>
      </w:r>
      <w:r w:rsidR="00605E3D" w:rsidRPr="00C0260A">
        <w:rPr>
          <w:rFonts w:ascii="Times New Roman" w:hAnsi="Times New Roman" w:cs="Times New Roman"/>
          <w:sz w:val="28"/>
          <w:szCs w:val="28"/>
        </w:rPr>
        <w:t xml:space="preserve">Разработчиком </w:t>
      </w:r>
      <w:r w:rsidR="006B3374" w:rsidRPr="00C0260A">
        <w:rPr>
          <w:rFonts w:ascii="Times New Roman" w:hAnsi="Times New Roman" w:cs="Times New Roman"/>
          <w:sz w:val="28"/>
          <w:szCs w:val="28"/>
        </w:rPr>
        <w:t>с использованием</w:t>
      </w:r>
      <w:r w:rsidRPr="00C0260A">
        <w:rPr>
          <w:rFonts w:ascii="Times New Roman" w:hAnsi="Times New Roman" w:cs="Times New Roman"/>
          <w:sz w:val="28"/>
          <w:szCs w:val="28"/>
        </w:rPr>
        <w:t xml:space="preserve"> </w:t>
      </w:r>
      <w:r w:rsidR="006B3374" w:rsidRPr="00C0260A">
        <w:rPr>
          <w:rFonts w:ascii="Times New Roman" w:hAnsi="Times New Roman" w:cs="Times New Roman"/>
          <w:sz w:val="28"/>
          <w:szCs w:val="28"/>
        </w:rPr>
        <w:t xml:space="preserve">проектной </w:t>
      </w:r>
      <w:r w:rsidRPr="00C0260A">
        <w:rPr>
          <w:rFonts w:ascii="Times New Roman" w:hAnsi="Times New Roman" w:cs="Times New Roman"/>
          <w:sz w:val="28"/>
          <w:szCs w:val="28"/>
        </w:rPr>
        <w:t>документации объекта-представителя.</w:t>
      </w:r>
    </w:p>
    <w:p w:rsidR="00937E10"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71. </w:t>
      </w:r>
      <w:r w:rsidR="009C0D94" w:rsidRPr="00C0260A">
        <w:rPr>
          <w:rFonts w:ascii="Times New Roman" w:hAnsi="Times New Roman" w:cs="Times New Roman"/>
          <w:sz w:val="28"/>
          <w:szCs w:val="28"/>
        </w:rPr>
        <w:t xml:space="preserve">Затраты на строительство временных зданий и сооружений в РТМ определяются в процентах от стоимости СМР по РТМ в текущем уровне цен </w:t>
      </w:r>
      <w:r w:rsidRPr="00C0260A">
        <w:rPr>
          <w:rFonts w:ascii="Times New Roman" w:hAnsi="Times New Roman" w:cs="Times New Roman"/>
          <w:sz w:val="28"/>
          <w:szCs w:val="28"/>
        </w:rPr>
        <w:br/>
      </w:r>
      <w:r w:rsidR="00A52C86" w:rsidRPr="00C0260A">
        <w:rPr>
          <w:rFonts w:ascii="Times New Roman" w:hAnsi="Times New Roman" w:cs="Times New Roman"/>
          <w:sz w:val="28"/>
          <w:szCs w:val="28"/>
        </w:rPr>
        <w:t xml:space="preserve">по РТМ </w:t>
      </w:r>
      <w:r w:rsidR="009C0D94" w:rsidRPr="00C0260A">
        <w:rPr>
          <w:rFonts w:ascii="Times New Roman" w:hAnsi="Times New Roman" w:cs="Times New Roman"/>
          <w:sz w:val="28"/>
          <w:szCs w:val="28"/>
        </w:rPr>
        <w:t>на</w:t>
      </w:r>
      <w:r w:rsidR="007121C9"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основании действующих </w:t>
      </w:r>
      <w:r w:rsidR="005B171A" w:rsidRPr="00C0260A">
        <w:rPr>
          <w:rFonts w:ascii="Times New Roman" w:hAnsi="Times New Roman" w:cs="Times New Roman"/>
          <w:sz w:val="28"/>
          <w:szCs w:val="28"/>
        </w:rPr>
        <w:t xml:space="preserve">на момент разработки </w:t>
      </w:r>
      <w:r w:rsidR="00052457" w:rsidRPr="00C0260A">
        <w:rPr>
          <w:rFonts w:ascii="Times New Roman" w:hAnsi="Times New Roman" w:cs="Times New Roman"/>
          <w:sz w:val="28"/>
          <w:szCs w:val="28"/>
        </w:rPr>
        <w:t>П</w:t>
      </w:r>
      <w:r w:rsidR="002473C5"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нормативов затрат на строительство титульных временных зданий и сооружений.</w:t>
      </w:r>
    </w:p>
    <w:p w:rsidR="009C0D94"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72. </w:t>
      </w:r>
      <w:r w:rsidR="009C0D94" w:rsidRPr="00C0260A">
        <w:rPr>
          <w:rFonts w:ascii="Times New Roman" w:hAnsi="Times New Roman" w:cs="Times New Roman"/>
          <w:sz w:val="28"/>
          <w:szCs w:val="28"/>
        </w:rPr>
        <w:t xml:space="preserve">Дополнительные затраты, связанные с производством работ в зимнее время, в составе РТМ определяются в текущем уровне цен </w:t>
      </w:r>
      <w:r w:rsidR="004F18A8" w:rsidRPr="00C0260A">
        <w:rPr>
          <w:rFonts w:ascii="Times New Roman" w:hAnsi="Times New Roman" w:cs="Times New Roman"/>
          <w:sz w:val="28"/>
          <w:szCs w:val="28"/>
        </w:rPr>
        <w:t xml:space="preserve">по РТМ </w:t>
      </w:r>
      <w:r w:rsidR="009C0D94" w:rsidRPr="00C0260A">
        <w:rPr>
          <w:rFonts w:ascii="Times New Roman" w:hAnsi="Times New Roman" w:cs="Times New Roman"/>
          <w:sz w:val="28"/>
          <w:szCs w:val="28"/>
        </w:rPr>
        <w:t xml:space="preserve">по действующим </w:t>
      </w:r>
      <w:r w:rsidR="000A1DFD" w:rsidRPr="00C0260A">
        <w:rPr>
          <w:rFonts w:ascii="Times New Roman" w:hAnsi="Times New Roman" w:cs="Times New Roman"/>
          <w:sz w:val="28"/>
          <w:szCs w:val="28"/>
        </w:rPr>
        <w:t>на</w:t>
      </w:r>
      <w:r w:rsidR="007121C9" w:rsidRPr="00C0260A">
        <w:rPr>
          <w:rFonts w:ascii="Times New Roman" w:hAnsi="Times New Roman" w:cs="Times New Roman"/>
          <w:sz w:val="28"/>
          <w:szCs w:val="28"/>
        </w:rPr>
        <w:t> </w:t>
      </w:r>
      <w:r w:rsidR="000A1DFD" w:rsidRPr="00C0260A">
        <w:rPr>
          <w:rFonts w:ascii="Times New Roman" w:hAnsi="Times New Roman" w:cs="Times New Roman"/>
          <w:sz w:val="28"/>
          <w:szCs w:val="28"/>
        </w:rPr>
        <w:t xml:space="preserve">момент разработки </w:t>
      </w:r>
      <w:r w:rsidR="00052457" w:rsidRPr="00C0260A">
        <w:rPr>
          <w:rFonts w:ascii="Times New Roman" w:hAnsi="Times New Roman" w:cs="Times New Roman"/>
          <w:sz w:val="28"/>
          <w:szCs w:val="28"/>
        </w:rPr>
        <w:t>П</w:t>
      </w:r>
      <w:r w:rsidR="002473C5"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среднегодовым нормативам для</w:t>
      </w:r>
      <w:r w:rsidR="006C65DB" w:rsidRPr="00C0260A">
        <w:rPr>
          <w:rFonts w:ascii="Times New Roman" w:hAnsi="Times New Roman" w:cs="Times New Roman"/>
          <w:sz w:val="28"/>
          <w:szCs w:val="28"/>
        </w:rPr>
        <w:t> </w:t>
      </w:r>
      <w:r w:rsidR="009C0D94" w:rsidRPr="00C0260A">
        <w:rPr>
          <w:rFonts w:ascii="Times New Roman" w:hAnsi="Times New Roman" w:cs="Times New Roman"/>
          <w:sz w:val="28"/>
          <w:szCs w:val="28"/>
        </w:rPr>
        <w:t>соответствующего вида строительства в процентах от суммы затрат на СМР и</w:t>
      </w:r>
      <w:r w:rsidR="006C65DB" w:rsidRPr="00C0260A">
        <w:rPr>
          <w:rFonts w:ascii="Times New Roman" w:hAnsi="Times New Roman" w:cs="Times New Roman"/>
          <w:sz w:val="28"/>
          <w:szCs w:val="28"/>
        </w:rPr>
        <w:t> </w:t>
      </w:r>
      <w:r w:rsidR="009C0D94" w:rsidRPr="00C0260A">
        <w:rPr>
          <w:rFonts w:ascii="Times New Roman" w:hAnsi="Times New Roman" w:cs="Times New Roman"/>
          <w:sz w:val="28"/>
          <w:szCs w:val="28"/>
        </w:rPr>
        <w:t>затрат на строительство временных зданий и сооружений по РТМ.</w:t>
      </w:r>
    </w:p>
    <w:p w:rsidR="009C0D94" w:rsidRPr="00C0260A" w:rsidRDefault="009C0D94" w:rsidP="008F32C9">
      <w:pPr>
        <w:pStyle w:val="ConsPlusNormal"/>
        <w:widowControl/>
        <w:numPr>
          <w:ilvl w:val="0"/>
          <w:numId w:val="64"/>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Стоимость пусконаладочных работ </w:t>
      </w:r>
      <w:r w:rsidR="00FA4904" w:rsidRPr="00C0260A">
        <w:rPr>
          <w:rFonts w:ascii="Times New Roman" w:hAnsi="Times New Roman" w:cs="Times New Roman"/>
          <w:sz w:val="28"/>
          <w:szCs w:val="28"/>
        </w:rPr>
        <w:t xml:space="preserve">в текущем уровне цен по РТМ </w:t>
      </w:r>
      <w:r w:rsidRPr="00C0260A">
        <w:rPr>
          <w:rFonts w:ascii="Times New Roman" w:hAnsi="Times New Roman" w:cs="Times New Roman"/>
          <w:sz w:val="28"/>
          <w:szCs w:val="28"/>
        </w:rPr>
        <w:t xml:space="preserve">определяется </w:t>
      </w:r>
      <w:r w:rsidR="002F6780" w:rsidRPr="00C0260A">
        <w:rPr>
          <w:rFonts w:ascii="Times New Roman" w:hAnsi="Times New Roman" w:cs="Times New Roman"/>
          <w:sz w:val="28"/>
          <w:szCs w:val="28"/>
        </w:rPr>
        <w:t xml:space="preserve">расчетом </w:t>
      </w:r>
      <w:r w:rsidRPr="00C0260A">
        <w:rPr>
          <w:rFonts w:ascii="Times New Roman" w:hAnsi="Times New Roman" w:cs="Times New Roman"/>
          <w:sz w:val="28"/>
          <w:szCs w:val="28"/>
        </w:rPr>
        <w:t>на</w:t>
      </w:r>
      <w:r w:rsidR="003C22CA" w:rsidRPr="00C0260A">
        <w:rPr>
          <w:rFonts w:ascii="Times New Roman" w:hAnsi="Times New Roman" w:cs="Times New Roman"/>
          <w:sz w:val="28"/>
          <w:szCs w:val="28"/>
        </w:rPr>
        <w:t> </w:t>
      </w:r>
      <w:r w:rsidRPr="00C0260A">
        <w:rPr>
          <w:rFonts w:ascii="Times New Roman" w:hAnsi="Times New Roman" w:cs="Times New Roman"/>
          <w:sz w:val="28"/>
          <w:szCs w:val="28"/>
        </w:rPr>
        <w:t>основании сметной документации объекта-представителя.</w:t>
      </w:r>
    </w:p>
    <w:p w:rsidR="0076480B" w:rsidRPr="00C0260A" w:rsidRDefault="009C0D94" w:rsidP="0076480B">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Стоимость пусконаладочных работ в составе РТМ </w:t>
      </w:r>
      <w:r w:rsidR="000A1DFD" w:rsidRPr="00C0260A">
        <w:rPr>
          <w:rFonts w:ascii="Times New Roman" w:hAnsi="Times New Roman" w:cs="Times New Roman"/>
          <w:sz w:val="28"/>
          <w:szCs w:val="28"/>
        </w:rPr>
        <w:t xml:space="preserve">допускается определять </w:t>
      </w:r>
      <w:r w:rsidRPr="00C0260A">
        <w:rPr>
          <w:rFonts w:ascii="Times New Roman" w:hAnsi="Times New Roman" w:cs="Times New Roman"/>
          <w:sz w:val="28"/>
          <w:szCs w:val="28"/>
        </w:rPr>
        <w:t>в</w:t>
      </w:r>
      <w:r w:rsidR="003C22CA" w:rsidRPr="00C0260A">
        <w:rPr>
          <w:rFonts w:ascii="Times New Roman" w:hAnsi="Times New Roman" w:cs="Times New Roman"/>
          <w:sz w:val="28"/>
          <w:szCs w:val="28"/>
        </w:rPr>
        <w:t> </w:t>
      </w:r>
      <w:r w:rsidRPr="00C0260A">
        <w:rPr>
          <w:rFonts w:ascii="Times New Roman" w:hAnsi="Times New Roman" w:cs="Times New Roman"/>
          <w:sz w:val="28"/>
          <w:szCs w:val="28"/>
        </w:rPr>
        <w:t xml:space="preserve">процентах от стоимости </w:t>
      </w:r>
      <w:r w:rsidR="000A1DFD" w:rsidRPr="00C0260A">
        <w:rPr>
          <w:rFonts w:ascii="Times New Roman" w:hAnsi="Times New Roman" w:cs="Times New Roman"/>
          <w:sz w:val="28"/>
          <w:szCs w:val="28"/>
        </w:rPr>
        <w:t xml:space="preserve">монтажных работ и </w:t>
      </w:r>
      <w:r w:rsidRPr="00C0260A">
        <w:rPr>
          <w:rFonts w:ascii="Times New Roman" w:hAnsi="Times New Roman" w:cs="Times New Roman"/>
          <w:sz w:val="28"/>
          <w:szCs w:val="28"/>
        </w:rPr>
        <w:t xml:space="preserve">оборудования пропорционально удельному весу пусконаладочных работ </w:t>
      </w:r>
      <w:r w:rsidR="000B5308" w:rsidRPr="00C0260A">
        <w:rPr>
          <w:rFonts w:ascii="Times New Roman" w:hAnsi="Times New Roman" w:cs="Times New Roman"/>
          <w:sz w:val="28"/>
          <w:szCs w:val="28"/>
        </w:rPr>
        <w:t xml:space="preserve">от стоимости </w:t>
      </w:r>
      <w:r w:rsidR="000A1DFD" w:rsidRPr="00C0260A">
        <w:rPr>
          <w:rFonts w:ascii="Times New Roman" w:hAnsi="Times New Roman" w:cs="Times New Roman"/>
          <w:sz w:val="28"/>
          <w:szCs w:val="28"/>
        </w:rPr>
        <w:t>монтажных работ и</w:t>
      </w:r>
      <w:r w:rsidR="003C22CA" w:rsidRPr="00C0260A">
        <w:rPr>
          <w:rFonts w:ascii="Times New Roman" w:hAnsi="Times New Roman" w:cs="Times New Roman"/>
          <w:sz w:val="28"/>
          <w:szCs w:val="28"/>
        </w:rPr>
        <w:t> </w:t>
      </w:r>
      <w:r w:rsidR="000B5308" w:rsidRPr="00C0260A">
        <w:rPr>
          <w:rFonts w:ascii="Times New Roman" w:hAnsi="Times New Roman" w:cs="Times New Roman"/>
          <w:sz w:val="28"/>
          <w:szCs w:val="28"/>
        </w:rPr>
        <w:t xml:space="preserve">оборудования </w:t>
      </w:r>
      <w:r w:rsidRPr="00C0260A">
        <w:rPr>
          <w:rFonts w:ascii="Times New Roman" w:hAnsi="Times New Roman" w:cs="Times New Roman"/>
          <w:sz w:val="28"/>
          <w:szCs w:val="28"/>
        </w:rPr>
        <w:t>по итогам глав 2</w:t>
      </w:r>
      <w:r w:rsidR="003253B0" w:rsidRPr="00C0260A">
        <w:rPr>
          <w:rFonts w:ascii="Times New Roman" w:hAnsi="Times New Roman" w:cs="Times New Roman"/>
          <w:sz w:val="28"/>
          <w:szCs w:val="28"/>
        </w:rPr>
        <w:t>–</w:t>
      </w:r>
      <w:r w:rsidRPr="00C0260A">
        <w:rPr>
          <w:rFonts w:ascii="Times New Roman" w:hAnsi="Times New Roman" w:cs="Times New Roman"/>
          <w:sz w:val="28"/>
          <w:szCs w:val="28"/>
        </w:rPr>
        <w:t xml:space="preserve">7 сводного сметного расчета стоимости строительства </w:t>
      </w:r>
      <w:r w:rsidR="00013DD3" w:rsidRPr="00C0260A">
        <w:rPr>
          <w:rFonts w:ascii="Times New Roman" w:hAnsi="Times New Roman" w:cs="Times New Roman"/>
          <w:sz w:val="28"/>
          <w:szCs w:val="28"/>
        </w:rPr>
        <w:t>объе</w:t>
      </w:r>
      <w:r w:rsidR="00DE153B" w:rsidRPr="00C0260A">
        <w:rPr>
          <w:rFonts w:ascii="Times New Roman" w:hAnsi="Times New Roman" w:cs="Times New Roman"/>
          <w:sz w:val="28"/>
          <w:szCs w:val="28"/>
        </w:rPr>
        <w:t>кта-представителя</w:t>
      </w:r>
      <w:r w:rsidR="009A3CDC" w:rsidRPr="00C0260A">
        <w:rPr>
          <w:rFonts w:ascii="Times New Roman" w:hAnsi="Times New Roman" w:cs="Times New Roman"/>
          <w:sz w:val="28"/>
          <w:szCs w:val="28"/>
        </w:rPr>
        <w:t xml:space="preserve"> в текущем уровне цен</w:t>
      </w:r>
      <w:r w:rsidR="004322A5" w:rsidRPr="00C0260A">
        <w:rPr>
          <w:rFonts w:ascii="Times New Roman" w:hAnsi="Times New Roman" w:cs="Times New Roman"/>
          <w:sz w:val="28"/>
          <w:szCs w:val="28"/>
        </w:rPr>
        <w:t>, составленного в</w:t>
      </w:r>
      <w:r w:rsidR="003C22CA" w:rsidRPr="00C0260A">
        <w:rPr>
          <w:rFonts w:ascii="Times New Roman" w:hAnsi="Times New Roman" w:cs="Times New Roman"/>
          <w:sz w:val="28"/>
          <w:szCs w:val="28"/>
        </w:rPr>
        <w:t> </w:t>
      </w:r>
      <w:r w:rsidR="004322A5" w:rsidRPr="00C0260A">
        <w:rPr>
          <w:rFonts w:ascii="Times New Roman" w:hAnsi="Times New Roman" w:cs="Times New Roman"/>
          <w:sz w:val="28"/>
          <w:szCs w:val="28"/>
        </w:rPr>
        <w:t>соотве</w:t>
      </w:r>
      <w:r w:rsidR="009A3CDC" w:rsidRPr="00C0260A">
        <w:rPr>
          <w:rFonts w:ascii="Times New Roman" w:hAnsi="Times New Roman" w:cs="Times New Roman"/>
          <w:sz w:val="28"/>
          <w:szCs w:val="28"/>
        </w:rPr>
        <w:t>т</w:t>
      </w:r>
      <w:r w:rsidR="004322A5" w:rsidRPr="00C0260A">
        <w:rPr>
          <w:rFonts w:ascii="Times New Roman" w:hAnsi="Times New Roman" w:cs="Times New Roman"/>
          <w:sz w:val="28"/>
          <w:szCs w:val="28"/>
        </w:rPr>
        <w:t xml:space="preserve">ствии с положениями постановления Правительства </w:t>
      </w:r>
      <w:r w:rsidR="003C2141" w:rsidRPr="00C0260A">
        <w:rPr>
          <w:rFonts w:ascii="Times New Roman" w:hAnsi="Times New Roman" w:cs="Times New Roman"/>
          <w:sz w:val="28"/>
          <w:szCs w:val="28"/>
        </w:rPr>
        <w:t>Р</w:t>
      </w:r>
      <w:r w:rsidR="004322A5" w:rsidRPr="00C0260A">
        <w:rPr>
          <w:rFonts w:ascii="Times New Roman" w:hAnsi="Times New Roman" w:cs="Times New Roman"/>
          <w:sz w:val="28"/>
          <w:szCs w:val="28"/>
        </w:rPr>
        <w:t>оссийской</w:t>
      </w:r>
      <w:r w:rsidR="003C22CA" w:rsidRPr="00C0260A">
        <w:rPr>
          <w:rFonts w:ascii="Times New Roman" w:hAnsi="Times New Roman" w:cs="Times New Roman"/>
          <w:sz w:val="28"/>
          <w:szCs w:val="28"/>
        </w:rPr>
        <w:t> </w:t>
      </w:r>
      <w:r w:rsidR="004322A5" w:rsidRPr="00C0260A">
        <w:rPr>
          <w:rFonts w:ascii="Times New Roman" w:hAnsi="Times New Roman" w:cs="Times New Roman"/>
          <w:sz w:val="28"/>
          <w:szCs w:val="28"/>
        </w:rPr>
        <w:t xml:space="preserve">Федерации от 16 февраля 2008 г. № 87 «О составе разделов проектной документации и требованиях к их содержанию» </w:t>
      </w:r>
      <w:r w:rsidR="003C22CA" w:rsidRPr="00C0260A">
        <w:rPr>
          <w:rFonts w:ascii="Times New Roman" w:hAnsi="Times New Roman" w:cs="Times New Roman"/>
          <w:sz w:val="28"/>
          <w:szCs w:val="28"/>
        </w:rPr>
        <w:t xml:space="preserve">(Собрание законодательства Российской Федерации, 2008, № 8, ст. 744; 2009, № 21, ст. 2576; № 52, ст. 6574; 2010, № 16, ст. 1920; № 51, ст. 6937; 2011, № 8, ст. 1118; 2012, № 27, ст. 3738; № 32, ст. 4571; 2013, № 17, ст. 2174) </w:t>
      </w:r>
      <w:r w:rsidR="004322A5" w:rsidRPr="00C0260A">
        <w:rPr>
          <w:rFonts w:ascii="Times New Roman" w:hAnsi="Times New Roman" w:cs="Times New Roman"/>
          <w:sz w:val="28"/>
          <w:szCs w:val="28"/>
        </w:rPr>
        <w:t>(далее – ССР)</w:t>
      </w:r>
      <w:r w:rsidR="00013DD3" w:rsidRPr="00C0260A">
        <w:rPr>
          <w:rFonts w:ascii="Times New Roman" w:hAnsi="Times New Roman" w:cs="Times New Roman"/>
          <w:sz w:val="28"/>
          <w:szCs w:val="28"/>
        </w:rPr>
        <w:t>.</w:t>
      </w:r>
    </w:p>
    <w:p w:rsidR="009C0D94"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74. </w:t>
      </w:r>
      <w:r w:rsidR="009C0D94" w:rsidRPr="00C0260A">
        <w:rPr>
          <w:rFonts w:ascii="Times New Roman" w:hAnsi="Times New Roman" w:cs="Times New Roman"/>
          <w:sz w:val="28"/>
          <w:szCs w:val="28"/>
        </w:rPr>
        <w:t xml:space="preserve">В РТМ учитываются затраты на выполнение строительного контроля </w:t>
      </w:r>
      <w:r w:rsidRPr="00C0260A">
        <w:rPr>
          <w:rFonts w:ascii="Times New Roman" w:hAnsi="Times New Roman" w:cs="Times New Roman"/>
          <w:sz w:val="28"/>
          <w:szCs w:val="28"/>
        </w:rPr>
        <w:br/>
      </w:r>
      <w:r w:rsidR="009C0D94" w:rsidRPr="00C0260A">
        <w:rPr>
          <w:rFonts w:ascii="Times New Roman" w:hAnsi="Times New Roman" w:cs="Times New Roman"/>
          <w:sz w:val="28"/>
          <w:szCs w:val="28"/>
        </w:rPr>
        <w:t>в текущем уровне цен</w:t>
      </w:r>
      <w:r w:rsidR="00E823E9" w:rsidRPr="00C0260A">
        <w:rPr>
          <w:rFonts w:ascii="Times New Roman" w:hAnsi="Times New Roman" w:cs="Times New Roman"/>
          <w:sz w:val="28"/>
          <w:szCs w:val="28"/>
        </w:rPr>
        <w:t xml:space="preserve"> по РТМ</w:t>
      </w:r>
      <w:r w:rsidR="009C0D94" w:rsidRPr="00C0260A">
        <w:rPr>
          <w:rFonts w:ascii="Times New Roman" w:hAnsi="Times New Roman" w:cs="Times New Roman"/>
          <w:sz w:val="28"/>
          <w:szCs w:val="28"/>
        </w:rPr>
        <w:t xml:space="preserve">, предусматриваемые в составе главы 10 </w:t>
      </w:r>
      <w:r w:rsidR="000A1DFD" w:rsidRPr="00C0260A">
        <w:rPr>
          <w:rFonts w:ascii="Times New Roman" w:hAnsi="Times New Roman" w:cs="Times New Roman"/>
          <w:sz w:val="28"/>
          <w:szCs w:val="28"/>
        </w:rPr>
        <w:t>ССР</w:t>
      </w:r>
      <w:r w:rsidR="009C0D94" w:rsidRPr="00C0260A">
        <w:rPr>
          <w:rFonts w:ascii="Times New Roman" w:hAnsi="Times New Roman" w:cs="Times New Roman"/>
          <w:sz w:val="28"/>
          <w:szCs w:val="28"/>
        </w:rPr>
        <w:t xml:space="preserve"> </w:t>
      </w:r>
      <w:r w:rsidR="00513D48" w:rsidRPr="00C0260A">
        <w:rPr>
          <w:rFonts w:ascii="Times New Roman" w:hAnsi="Times New Roman" w:cs="Times New Roman"/>
          <w:sz w:val="28"/>
          <w:szCs w:val="28"/>
        </w:rPr>
        <w:t>«</w:t>
      </w:r>
      <w:r w:rsidR="009C0D94" w:rsidRPr="00C0260A">
        <w:rPr>
          <w:rFonts w:ascii="Times New Roman" w:hAnsi="Times New Roman" w:cs="Times New Roman"/>
          <w:sz w:val="28"/>
          <w:szCs w:val="28"/>
        </w:rPr>
        <w:t>Содержание службы заказчика. Строительный контроль</w:t>
      </w:r>
      <w:r w:rsidR="00513D48"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сметной документации объекта-представителя.</w:t>
      </w:r>
    </w:p>
    <w:p w:rsidR="009C0D94" w:rsidRPr="00C0260A" w:rsidRDefault="00217023" w:rsidP="00DD5A08">
      <w:pPr>
        <w:pStyle w:val="ConsPlusNormal"/>
        <w:widowControl/>
        <w:tabs>
          <w:tab w:val="left" w:pos="1134"/>
        </w:tabs>
        <w:ind w:firstLine="709"/>
        <w:jc w:val="both"/>
        <w:rPr>
          <w:rFonts w:ascii="Times New Roman" w:hAnsi="Times New Roman" w:cs="Times New Roman"/>
          <w:b/>
          <w:sz w:val="28"/>
          <w:szCs w:val="28"/>
        </w:rPr>
      </w:pPr>
      <w:r w:rsidRPr="00C0260A">
        <w:rPr>
          <w:rFonts w:ascii="Times New Roman" w:hAnsi="Times New Roman" w:cs="Times New Roman"/>
          <w:sz w:val="28"/>
          <w:szCs w:val="28"/>
        </w:rPr>
        <w:t>Расчет</w:t>
      </w:r>
      <w:r w:rsidR="009C0D94" w:rsidRPr="00C0260A">
        <w:rPr>
          <w:rFonts w:ascii="Times New Roman" w:hAnsi="Times New Roman" w:cs="Times New Roman"/>
          <w:sz w:val="28"/>
          <w:szCs w:val="28"/>
        </w:rPr>
        <w:t xml:space="preserve"> указанных затрат осуществляется в порядке и размере, предусмотренном</w:t>
      </w:r>
      <w:r w:rsidR="000A1DFD" w:rsidRPr="00C0260A">
        <w:rPr>
          <w:rFonts w:ascii="Times New Roman" w:hAnsi="Times New Roman" w:cs="Times New Roman"/>
          <w:sz w:val="28"/>
          <w:szCs w:val="28"/>
        </w:rPr>
        <w:t xml:space="preserve"> документами, регламентирующими определение затрат на</w:t>
      </w:r>
      <w:r w:rsidR="003C22CA" w:rsidRPr="00C0260A">
        <w:rPr>
          <w:rFonts w:ascii="Times New Roman" w:hAnsi="Times New Roman" w:cs="Times New Roman"/>
          <w:sz w:val="28"/>
          <w:szCs w:val="28"/>
        </w:rPr>
        <w:t> </w:t>
      </w:r>
      <w:r w:rsidR="000A1DFD" w:rsidRPr="00C0260A">
        <w:rPr>
          <w:rFonts w:ascii="Times New Roman" w:hAnsi="Times New Roman" w:cs="Times New Roman"/>
          <w:sz w:val="28"/>
          <w:szCs w:val="28"/>
        </w:rPr>
        <w:t xml:space="preserve">строительный контроль и действующими на момент разработки </w:t>
      </w:r>
      <w:r w:rsidR="000828F0" w:rsidRPr="00C0260A">
        <w:rPr>
          <w:rFonts w:ascii="Times New Roman" w:hAnsi="Times New Roman" w:cs="Times New Roman"/>
          <w:sz w:val="28"/>
          <w:szCs w:val="28"/>
        </w:rPr>
        <w:t>П</w:t>
      </w:r>
      <w:r w:rsidR="005C500C"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w:t>
      </w:r>
      <w:r w:rsidR="00AB27DA" w:rsidRPr="00C0260A">
        <w:rPr>
          <w:rFonts w:ascii="Times New Roman" w:hAnsi="Times New Roman" w:cs="Times New Roman"/>
          <w:sz w:val="28"/>
          <w:szCs w:val="28"/>
        </w:rPr>
        <w:t xml:space="preserve"> </w:t>
      </w:r>
    </w:p>
    <w:p w:rsidR="00F13400"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75. </w:t>
      </w:r>
      <w:r w:rsidR="009C0D94" w:rsidRPr="00C0260A">
        <w:rPr>
          <w:rFonts w:ascii="Times New Roman" w:hAnsi="Times New Roman" w:cs="Times New Roman"/>
          <w:sz w:val="28"/>
          <w:szCs w:val="28"/>
        </w:rPr>
        <w:t xml:space="preserve">Стоимость изыскательских работ в составе РТМ </w:t>
      </w:r>
      <w:r w:rsidR="00E06026" w:rsidRPr="00C0260A">
        <w:rPr>
          <w:rFonts w:ascii="Times New Roman" w:hAnsi="Times New Roman" w:cs="Times New Roman"/>
          <w:sz w:val="28"/>
          <w:szCs w:val="28"/>
        </w:rPr>
        <w:t xml:space="preserve">в текущем уровне цен </w:t>
      </w:r>
      <w:r w:rsidRPr="00C0260A">
        <w:rPr>
          <w:rFonts w:ascii="Times New Roman" w:hAnsi="Times New Roman" w:cs="Times New Roman"/>
          <w:sz w:val="28"/>
          <w:szCs w:val="28"/>
        </w:rPr>
        <w:br/>
      </w:r>
      <w:r w:rsidR="00E06026" w:rsidRPr="00C0260A">
        <w:rPr>
          <w:rFonts w:ascii="Times New Roman" w:hAnsi="Times New Roman" w:cs="Times New Roman"/>
          <w:sz w:val="28"/>
          <w:szCs w:val="28"/>
        </w:rPr>
        <w:t xml:space="preserve">по РТМ </w:t>
      </w:r>
      <w:r w:rsidR="009C0D94" w:rsidRPr="00C0260A">
        <w:rPr>
          <w:rFonts w:ascii="Times New Roman" w:hAnsi="Times New Roman" w:cs="Times New Roman"/>
          <w:sz w:val="28"/>
          <w:szCs w:val="28"/>
        </w:rPr>
        <w:t xml:space="preserve">определяется </w:t>
      </w:r>
      <w:r w:rsidR="00F13400" w:rsidRPr="00C0260A">
        <w:rPr>
          <w:rFonts w:ascii="Times New Roman" w:hAnsi="Times New Roman" w:cs="Times New Roman"/>
          <w:sz w:val="28"/>
          <w:szCs w:val="28"/>
        </w:rPr>
        <w:t>как</w:t>
      </w:r>
      <w:r w:rsidR="003C22CA" w:rsidRPr="00C0260A">
        <w:rPr>
          <w:rFonts w:ascii="Times New Roman" w:hAnsi="Times New Roman" w:cs="Times New Roman"/>
          <w:sz w:val="28"/>
          <w:szCs w:val="28"/>
        </w:rPr>
        <w:t> </w:t>
      </w:r>
      <w:r w:rsidR="00F13400" w:rsidRPr="00C0260A">
        <w:rPr>
          <w:rFonts w:ascii="Times New Roman" w:hAnsi="Times New Roman" w:cs="Times New Roman"/>
          <w:sz w:val="28"/>
          <w:szCs w:val="28"/>
        </w:rPr>
        <w:t xml:space="preserve">произведение </w:t>
      </w:r>
      <w:r w:rsidR="00992ECA" w:rsidRPr="00C0260A">
        <w:rPr>
          <w:rFonts w:ascii="Times New Roman" w:hAnsi="Times New Roman" w:cs="Times New Roman"/>
          <w:sz w:val="28"/>
          <w:szCs w:val="28"/>
        </w:rPr>
        <w:t xml:space="preserve">размера </w:t>
      </w:r>
      <w:r w:rsidR="00F13400" w:rsidRPr="00C0260A">
        <w:rPr>
          <w:rFonts w:ascii="Times New Roman" w:hAnsi="Times New Roman" w:cs="Times New Roman"/>
          <w:sz w:val="28"/>
          <w:szCs w:val="28"/>
        </w:rPr>
        <w:t xml:space="preserve">затрат на выполнение изыскательских работ по объекту-представителю на стоимость СМР, рассчитанных по РТМ. </w:t>
      </w:r>
    </w:p>
    <w:p w:rsidR="00F13400" w:rsidRPr="00C0260A" w:rsidRDefault="00992ECA"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Размер </w:t>
      </w:r>
      <w:r w:rsidR="00F13400" w:rsidRPr="00C0260A">
        <w:rPr>
          <w:rFonts w:ascii="Times New Roman" w:hAnsi="Times New Roman" w:cs="Times New Roman"/>
          <w:sz w:val="28"/>
          <w:szCs w:val="28"/>
        </w:rPr>
        <w:t xml:space="preserve">затрат на выполнение изыскательских работ по объекту-представителю </w:t>
      </w:r>
      <w:r w:rsidR="00052BDC" w:rsidRPr="00C0260A">
        <w:rPr>
          <w:rFonts w:ascii="Times New Roman" w:hAnsi="Times New Roman" w:cs="Times New Roman"/>
          <w:sz w:val="28"/>
          <w:szCs w:val="28"/>
        </w:rPr>
        <w:t xml:space="preserve">определяется </w:t>
      </w:r>
      <w:r w:rsidR="00F13400" w:rsidRPr="00C0260A">
        <w:rPr>
          <w:rFonts w:ascii="Times New Roman" w:hAnsi="Times New Roman" w:cs="Times New Roman"/>
          <w:sz w:val="28"/>
          <w:szCs w:val="28"/>
        </w:rPr>
        <w:t>как отношени</w:t>
      </w:r>
      <w:r w:rsidR="00D16E72" w:rsidRPr="00C0260A">
        <w:rPr>
          <w:rFonts w:ascii="Times New Roman" w:hAnsi="Times New Roman" w:cs="Times New Roman"/>
          <w:sz w:val="28"/>
          <w:szCs w:val="28"/>
        </w:rPr>
        <w:t>е</w:t>
      </w:r>
      <w:r w:rsidR="00F13400" w:rsidRPr="00C0260A">
        <w:rPr>
          <w:rFonts w:ascii="Times New Roman" w:hAnsi="Times New Roman" w:cs="Times New Roman"/>
          <w:sz w:val="28"/>
          <w:szCs w:val="28"/>
        </w:rPr>
        <w:t xml:space="preserve"> затрат по объекту-представителю на выполнение изыскательских работ к стоимости строительно-монтажных работ, учтенных по</w:t>
      </w:r>
      <w:r w:rsidR="003C22CA" w:rsidRPr="00C0260A">
        <w:rPr>
          <w:rFonts w:ascii="Times New Roman" w:hAnsi="Times New Roman" w:cs="Times New Roman"/>
          <w:sz w:val="28"/>
          <w:szCs w:val="28"/>
        </w:rPr>
        <w:t> </w:t>
      </w:r>
      <w:r w:rsidR="00F13400" w:rsidRPr="00C0260A">
        <w:rPr>
          <w:rFonts w:ascii="Times New Roman" w:hAnsi="Times New Roman" w:cs="Times New Roman"/>
          <w:sz w:val="28"/>
          <w:szCs w:val="28"/>
        </w:rPr>
        <w:t>итогам глав 2</w:t>
      </w:r>
      <w:r w:rsidR="003253B0" w:rsidRPr="00C0260A">
        <w:rPr>
          <w:rFonts w:ascii="Times New Roman" w:hAnsi="Times New Roman" w:cs="Times New Roman"/>
          <w:sz w:val="28"/>
          <w:szCs w:val="28"/>
        </w:rPr>
        <w:t>–</w:t>
      </w:r>
      <w:r w:rsidR="00F13400" w:rsidRPr="00C0260A">
        <w:rPr>
          <w:rFonts w:ascii="Times New Roman" w:hAnsi="Times New Roman" w:cs="Times New Roman"/>
          <w:sz w:val="28"/>
          <w:szCs w:val="28"/>
        </w:rPr>
        <w:t>7 ССР</w:t>
      </w:r>
      <w:r w:rsidR="00736258" w:rsidRPr="00C0260A">
        <w:rPr>
          <w:rFonts w:ascii="Times New Roman" w:hAnsi="Times New Roman" w:cs="Times New Roman"/>
          <w:sz w:val="28"/>
          <w:szCs w:val="28"/>
        </w:rPr>
        <w:t xml:space="preserve"> в текущем уровне цен</w:t>
      </w:r>
      <w:r w:rsidR="00F13400" w:rsidRPr="00C0260A">
        <w:rPr>
          <w:rFonts w:ascii="Times New Roman" w:hAnsi="Times New Roman" w:cs="Times New Roman"/>
          <w:sz w:val="28"/>
          <w:szCs w:val="28"/>
        </w:rPr>
        <w:t>.</w:t>
      </w:r>
    </w:p>
    <w:p w:rsidR="009C0D94" w:rsidRPr="00C0260A" w:rsidRDefault="009C0D94" w:rsidP="008F32C9">
      <w:pPr>
        <w:pStyle w:val="ConsPlusNormal"/>
        <w:widowControl/>
        <w:numPr>
          <w:ilvl w:val="0"/>
          <w:numId w:val="65"/>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Стоимость проектных работ в составе РТМ</w:t>
      </w:r>
      <w:r w:rsidR="00FC7796" w:rsidRPr="00C0260A">
        <w:rPr>
          <w:rFonts w:ascii="Times New Roman" w:hAnsi="Times New Roman" w:cs="Times New Roman"/>
          <w:sz w:val="28"/>
          <w:szCs w:val="28"/>
        </w:rPr>
        <w:t xml:space="preserve"> в текущем уровне цен по РТМ</w:t>
      </w:r>
      <w:r w:rsidRPr="00C0260A">
        <w:rPr>
          <w:rFonts w:ascii="Times New Roman" w:hAnsi="Times New Roman" w:cs="Times New Roman"/>
          <w:sz w:val="28"/>
          <w:szCs w:val="28"/>
        </w:rPr>
        <w:t xml:space="preserve"> определяется как</w:t>
      </w:r>
      <w:r w:rsidR="003C22CA" w:rsidRPr="00C0260A">
        <w:rPr>
          <w:rFonts w:ascii="Times New Roman" w:hAnsi="Times New Roman" w:cs="Times New Roman"/>
          <w:sz w:val="28"/>
          <w:szCs w:val="28"/>
        </w:rPr>
        <w:t> </w:t>
      </w:r>
      <w:r w:rsidRPr="00C0260A">
        <w:rPr>
          <w:rFonts w:ascii="Times New Roman" w:hAnsi="Times New Roman" w:cs="Times New Roman"/>
          <w:sz w:val="28"/>
          <w:szCs w:val="28"/>
        </w:rPr>
        <w:t xml:space="preserve">произведение </w:t>
      </w:r>
      <w:r w:rsidR="00992ECA" w:rsidRPr="00C0260A">
        <w:rPr>
          <w:rFonts w:ascii="Times New Roman" w:hAnsi="Times New Roman" w:cs="Times New Roman"/>
          <w:sz w:val="28"/>
          <w:szCs w:val="28"/>
        </w:rPr>
        <w:t xml:space="preserve">размера </w:t>
      </w:r>
      <w:r w:rsidRPr="00C0260A">
        <w:rPr>
          <w:rFonts w:ascii="Times New Roman" w:hAnsi="Times New Roman" w:cs="Times New Roman"/>
          <w:sz w:val="28"/>
          <w:szCs w:val="28"/>
        </w:rPr>
        <w:t xml:space="preserve">затрат на выполнение проектных работ </w:t>
      </w:r>
      <w:r w:rsidR="003C2141" w:rsidRPr="00C0260A">
        <w:rPr>
          <w:rFonts w:ascii="Times New Roman" w:hAnsi="Times New Roman" w:cs="Times New Roman"/>
          <w:sz w:val="28"/>
          <w:szCs w:val="28"/>
        </w:rPr>
        <w:br/>
      </w:r>
      <w:r w:rsidRPr="00C0260A">
        <w:rPr>
          <w:rFonts w:ascii="Times New Roman" w:hAnsi="Times New Roman" w:cs="Times New Roman"/>
          <w:sz w:val="28"/>
          <w:szCs w:val="28"/>
        </w:rPr>
        <w:t>по объекту-представителю на стоимость СМР, рассчитанных по РТМ.</w:t>
      </w:r>
    </w:p>
    <w:p w:rsidR="00013DD3" w:rsidRPr="00C0260A" w:rsidRDefault="00992ECA"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Размер </w:t>
      </w:r>
      <w:r w:rsidR="009C0D94" w:rsidRPr="00C0260A">
        <w:rPr>
          <w:rFonts w:ascii="Times New Roman" w:hAnsi="Times New Roman" w:cs="Times New Roman"/>
          <w:sz w:val="28"/>
          <w:szCs w:val="28"/>
        </w:rPr>
        <w:t>затрат на выполнение проектных работ по объекту-представителю рассчитывается как отношени</w:t>
      </w:r>
      <w:r w:rsidRPr="00C0260A">
        <w:rPr>
          <w:rFonts w:ascii="Times New Roman" w:hAnsi="Times New Roman" w:cs="Times New Roman"/>
          <w:sz w:val="28"/>
          <w:szCs w:val="28"/>
        </w:rPr>
        <w:t>е</w:t>
      </w:r>
      <w:r w:rsidR="009C0D94" w:rsidRPr="00C0260A">
        <w:rPr>
          <w:rFonts w:ascii="Times New Roman" w:hAnsi="Times New Roman" w:cs="Times New Roman"/>
          <w:sz w:val="28"/>
          <w:szCs w:val="28"/>
        </w:rPr>
        <w:t xml:space="preserve"> затрат по объекту-представителю на выполнение проектных работ к стоимости строительно-монтажных работ, уч</w:t>
      </w:r>
      <w:r w:rsidR="00013DD3" w:rsidRPr="00C0260A">
        <w:rPr>
          <w:rFonts w:ascii="Times New Roman" w:hAnsi="Times New Roman" w:cs="Times New Roman"/>
          <w:sz w:val="28"/>
          <w:szCs w:val="28"/>
        </w:rPr>
        <w:t>тенных по итогам глав 2</w:t>
      </w:r>
      <w:r w:rsidR="003253B0" w:rsidRPr="00C0260A">
        <w:rPr>
          <w:rFonts w:ascii="Times New Roman" w:hAnsi="Times New Roman" w:cs="Times New Roman"/>
          <w:sz w:val="28"/>
          <w:szCs w:val="28"/>
        </w:rPr>
        <w:t>–</w:t>
      </w:r>
      <w:r w:rsidR="00013DD3" w:rsidRPr="00C0260A">
        <w:rPr>
          <w:rFonts w:ascii="Times New Roman" w:hAnsi="Times New Roman" w:cs="Times New Roman"/>
          <w:sz w:val="28"/>
          <w:szCs w:val="28"/>
        </w:rPr>
        <w:t>7 ССР</w:t>
      </w:r>
      <w:r w:rsidR="00736258" w:rsidRPr="00C0260A">
        <w:rPr>
          <w:rFonts w:ascii="Times New Roman" w:hAnsi="Times New Roman" w:cs="Times New Roman"/>
          <w:sz w:val="28"/>
          <w:szCs w:val="28"/>
        </w:rPr>
        <w:t xml:space="preserve"> в текущем уровне цен</w:t>
      </w:r>
      <w:r w:rsidR="00013DD3" w:rsidRPr="00C0260A">
        <w:rPr>
          <w:rFonts w:ascii="Times New Roman" w:hAnsi="Times New Roman" w:cs="Times New Roman"/>
          <w:sz w:val="28"/>
          <w:szCs w:val="28"/>
        </w:rPr>
        <w:t>.</w:t>
      </w:r>
    </w:p>
    <w:p w:rsidR="009C0D94"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77. </w:t>
      </w:r>
      <w:r w:rsidR="009C0D94" w:rsidRPr="00C0260A">
        <w:rPr>
          <w:rFonts w:ascii="Times New Roman" w:hAnsi="Times New Roman" w:cs="Times New Roman"/>
          <w:sz w:val="28"/>
          <w:szCs w:val="28"/>
        </w:rPr>
        <w:t xml:space="preserve">При использовании </w:t>
      </w:r>
      <w:r w:rsidR="005C500C" w:rsidRPr="00C0260A">
        <w:rPr>
          <w:rFonts w:ascii="Times New Roman" w:hAnsi="Times New Roman" w:cs="Times New Roman"/>
          <w:sz w:val="28"/>
          <w:szCs w:val="28"/>
        </w:rPr>
        <w:t xml:space="preserve">для разработки </w:t>
      </w:r>
      <w:r w:rsidR="000828F0" w:rsidRPr="00C0260A">
        <w:rPr>
          <w:rFonts w:ascii="Times New Roman" w:hAnsi="Times New Roman" w:cs="Times New Roman"/>
          <w:sz w:val="28"/>
          <w:szCs w:val="28"/>
        </w:rPr>
        <w:t>П</w:t>
      </w:r>
      <w:r w:rsidR="005C500C"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части проектной документации по объекту-представителю стоимость проектных и изыскательских работ для данной части допускается определять путем составления смет на</w:t>
      </w:r>
      <w:r w:rsidR="003C22CA"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проектные и изыскательские работы в соответствии с действующими на момент разработки </w:t>
      </w:r>
      <w:r w:rsidR="000828F0" w:rsidRPr="00C0260A">
        <w:rPr>
          <w:rFonts w:ascii="Times New Roman" w:hAnsi="Times New Roman" w:cs="Times New Roman"/>
          <w:sz w:val="28"/>
          <w:szCs w:val="28"/>
        </w:rPr>
        <w:t>П</w:t>
      </w:r>
      <w:r w:rsidR="005C500C"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нормативами на выполнение проектных и изыскательских работ.</w:t>
      </w:r>
    </w:p>
    <w:p w:rsidR="009C0D94"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78. </w:t>
      </w:r>
      <w:r w:rsidR="009C0D94" w:rsidRPr="00C0260A">
        <w:rPr>
          <w:rFonts w:ascii="Times New Roman" w:hAnsi="Times New Roman" w:cs="Times New Roman"/>
          <w:sz w:val="28"/>
          <w:szCs w:val="28"/>
        </w:rPr>
        <w:t xml:space="preserve">По объектам, в отношении которых законодательством </w:t>
      </w:r>
      <w:r w:rsidR="001F5270" w:rsidRPr="00C0260A">
        <w:rPr>
          <w:rFonts w:ascii="Times New Roman" w:hAnsi="Times New Roman" w:cs="Times New Roman"/>
          <w:sz w:val="28"/>
          <w:szCs w:val="28"/>
        </w:rPr>
        <w:t>о</w:t>
      </w:r>
      <w:r w:rsidR="003C22CA" w:rsidRPr="00C0260A">
        <w:rPr>
          <w:rFonts w:ascii="Times New Roman" w:hAnsi="Times New Roman" w:cs="Times New Roman"/>
          <w:sz w:val="28"/>
          <w:szCs w:val="28"/>
        </w:rPr>
        <w:t> </w:t>
      </w:r>
      <w:r w:rsidR="001F5270" w:rsidRPr="00C0260A">
        <w:rPr>
          <w:rFonts w:ascii="Times New Roman" w:hAnsi="Times New Roman" w:cs="Times New Roman"/>
          <w:sz w:val="28"/>
          <w:szCs w:val="28"/>
        </w:rPr>
        <w:t xml:space="preserve">градостроительной деятельности </w:t>
      </w:r>
      <w:r w:rsidR="00605E3D" w:rsidRPr="00C0260A">
        <w:rPr>
          <w:rFonts w:ascii="Times New Roman" w:hAnsi="Times New Roman" w:cs="Times New Roman"/>
          <w:sz w:val="28"/>
          <w:szCs w:val="28"/>
        </w:rPr>
        <w:t xml:space="preserve">предусмотрена необходимость проведения </w:t>
      </w:r>
      <w:r w:rsidR="009C0D94" w:rsidRPr="00C0260A">
        <w:rPr>
          <w:rFonts w:ascii="Times New Roman" w:hAnsi="Times New Roman" w:cs="Times New Roman"/>
          <w:sz w:val="28"/>
          <w:szCs w:val="28"/>
        </w:rPr>
        <w:t>государственной экспертизы, в составе затрат, включаемых в РТМ, учитываются затраты на проведение государственной экспертизы проектной документации</w:t>
      </w:r>
      <w:r w:rsidR="004A090C" w:rsidRPr="00C0260A">
        <w:rPr>
          <w:rFonts w:ascii="Times New Roman" w:hAnsi="Times New Roman" w:cs="Times New Roman"/>
          <w:sz w:val="28"/>
          <w:szCs w:val="28"/>
        </w:rPr>
        <w:t xml:space="preserve"> в</w:t>
      </w:r>
      <w:r w:rsidR="003C22CA" w:rsidRPr="00C0260A">
        <w:rPr>
          <w:rFonts w:ascii="Times New Roman" w:hAnsi="Times New Roman" w:cs="Times New Roman"/>
          <w:sz w:val="28"/>
          <w:szCs w:val="28"/>
        </w:rPr>
        <w:t> </w:t>
      </w:r>
      <w:r w:rsidR="004A090C" w:rsidRPr="00C0260A">
        <w:rPr>
          <w:rFonts w:ascii="Times New Roman" w:hAnsi="Times New Roman" w:cs="Times New Roman"/>
          <w:sz w:val="28"/>
          <w:szCs w:val="28"/>
        </w:rPr>
        <w:t>соответствии с действующими на момент разработки Показателей документам</w:t>
      </w:r>
      <w:r w:rsidR="00030B35" w:rsidRPr="00C0260A">
        <w:rPr>
          <w:rFonts w:ascii="Times New Roman" w:hAnsi="Times New Roman" w:cs="Times New Roman"/>
          <w:sz w:val="28"/>
          <w:szCs w:val="28"/>
        </w:rPr>
        <w:t>и, регламентирующими порядок определения затрат на проведение государственной экспертизы проектной документации</w:t>
      </w:r>
      <w:r w:rsidR="009C0D94" w:rsidRPr="00C0260A">
        <w:rPr>
          <w:rFonts w:ascii="Times New Roman" w:hAnsi="Times New Roman" w:cs="Times New Roman"/>
          <w:sz w:val="28"/>
          <w:szCs w:val="28"/>
        </w:rPr>
        <w:t>.</w:t>
      </w:r>
      <w:r w:rsidR="00013DD3" w:rsidRPr="00C0260A">
        <w:rPr>
          <w:rFonts w:ascii="Times New Roman" w:hAnsi="Times New Roman" w:cs="Times New Roman"/>
          <w:sz w:val="28"/>
          <w:szCs w:val="28"/>
        </w:rPr>
        <w:t xml:space="preserve"> </w:t>
      </w:r>
    </w:p>
    <w:p w:rsidR="00937E10" w:rsidRPr="00C0260A" w:rsidRDefault="009C0D94" w:rsidP="008F32C9">
      <w:pPr>
        <w:pStyle w:val="ConsPlusNormal"/>
        <w:widowControl/>
        <w:numPr>
          <w:ilvl w:val="0"/>
          <w:numId w:val="66"/>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Резерв средств на непредвиденные работы и затраты в текущем уровне цен </w:t>
      </w:r>
      <w:r w:rsidR="00591AB9" w:rsidRPr="00C0260A">
        <w:rPr>
          <w:rFonts w:ascii="Times New Roman" w:hAnsi="Times New Roman" w:cs="Times New Roman"/>
          <w:sz w:val="28"/>
          <w:szCs w:val="28"/>
        </w:rPr>
        <w:t xml:space="preserve">по РТМ </w:t>
      </w:r>
      <w:r w:rsidRPr="00C0260A">
        <w:rPr>
          <w:rFonts w:ascii="Times New Roman" w:hAnsi="Times New Roman" w:cs="Times New Roman"/>
          <w:sz w:val="28"/>
          <w:szCs w:val="28"/>
        </w:rPr>
        <w:t xml:space="preserve">определяется как произведение норматива, установленного действующими </w:t>
      </w:r>
      <w:r w:rsidR="00BC6B07" w:rsidRPr="00C0260A">
        <w:rPr>
          <w:rFonts w:ascii="Times New Roman" w:hAnsi="Times New Roman" w:cs="Times New Roman"/>
          <w:sz w:val="28"/>
          <w:szCs w:val="28"/>
        </w:rPr>
        <w:t xml:space="preserve">на момент разработки </w:t>
      </w:r>
      <w:r w:rsidR="000828F0" w:rsidRPr="00C0260A">
        <w:rPr>
          <w:rFonts w:ascii="Times New Roman" w:hAnsi="Times New Roman" w:cs="Times New Roman"/>
          <w:sz w:val="28"/>
          <w:szCs w:val="28"/>
        </w:rPr>
        <w:t>П</w:t>
      </w:r>
      <w:r w:rsidR="00BC6B07" w:rsidRPr="00C0260A">
        <w:rPr>
          <w:rFonts w:ascii="Times New Roman" w:hAnsi="Times New Roman" w:cs="Times New Roman"/>
          <w:sz w:val="28"/>
          <w:szCs w:val="28"/>
        </w:rPr>
        <w:t xml:space="preserve">оказателей </w:t>
      </w:r>
      <w:r w:rsidRPr="00C0260A">
        <w:rPr>
          <w:rFonts w:ascii="Times New Roman" w:hAnsi="Times New Roman" w:cs="Times New Roman"/>
          <w:sz w:val="28"/>
          <w:szCs w:val="28"/>
        </w:rPr>
        <w:t>нормативными документами, на сумму итогов затрат по РТМ в текущем уровне цен.</w:t>
      </w:r>
    </w:p>
    <w:p w:rsidR="00570D82"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80. </w:t>
      </w:r>
      <w:r w:rsidR="00570D82" w:rsidRPr="00C0260A">
        <w:rPr>
          <w:rFonts w:ascii="Times New Roman" w:hAnsi="Times New Roman" w:cs="Times New Roman"/>
          <w:sz w:val="28"/>
          <w:szCs w:val="28"/>
        </w:rPr>
        <w:t xml:space="preserve">Учет в </w:t>
      </w:r>
      <w:r w:rsidR="000828F0" w:rsidRPr="00C0260A">
        <w:rPr>
          <w:rFonts w:ascii="Times New Roman" w:hAnsi="Times New Roman" w:cs="Times New Roman"/>
          <w:sz w:val="28"/>
          <w:szCs w:val="28"/>
        </w:rPr>
        <w:t>П</w:t>
      </w:r>
      <w:r w:rsidR="00570D82" w:rsidRPr="00C0260A">
        <w:rPr>
          <w:rFonts w:ascii="Times New Roman" w:hAnsi="Times New Roman" w:cs="Times New Roman"/>
          <w:sz w:val="28"/>
          <w:szCs w:val="28"/>
        </w:rPr>
        <w:t xml:space="preserve">оказателях иных затрат, не приведенных в пунктах </w:t>
      </w:r>
      <w:r w:rsidR="000E4D32" w:rsidRPr="00C0260A">
        <w:rPr>
          <w:rFonts w:ascii="Times New Roman" w:hAnsi="Times New Roman" w:cs="Times New Roman"/>
          <w:sz w:val="28"/>
          <w:szCs w:val="28"/>
        </w:rPr>
        <w:t>7</w:t>
      </w:r>
      <w:r w:rsidR="0049719C" w:rsidRPr="00C0260A">
        <w:rPr>
          <w:rFonts w:ascii="Times New Roman" w:hAnsi="Times New Roman" w:cs="Times New Roman"/>
          <w:sz w:val="28"/>
          <w:szCs w:val="28"/>
        </w:rPr>
        <w:t>1-79</w:t>
      </w:r>
      <w:r w:rsidR="00570D82" w:rsidRPr="00C0260A">
        <w:rPr>
          <w:rFonts w:ascii="Times New Roman" w:hAnsi="Times New Roman" w:cs="Times New Roman"/>
          <w:sz w:val="28"/>
          <w:szCs w:val="28"/>
        </w:rPr>
        <w:t xml:space="preserve"> настоящей Методики, обусловленных специфическими особенностями объекта капитального строительства, допускается после получения рекомендаций координационного совещательного органа, созданного Министерством и уполномоченным на рассмотрение указанных вопросов. </w:t>
      </w:r>
    </w:p>
    <w:p w:rsidR="0076480B"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81. </w:t>
      </w:r>
      <w:r w:rsidR="000D6349" w:rsidRPr="00C0260A">
        <w:rPr>
          <w:rFonts w:ascii="Times New Roman" w:hAnsi="Times New Roman" w:cs="Times New Roman"/>
          <w:sz w:val="28"/>
          <w:szCs w:val="28"/>
        </w:rPr>
        <w:t xml:space="preserve">Расчет стоимости работ и затрат, приведенных в пунктах </w:t>
      </w:r>
      <w:r w:rsidR="000E4D32" w:rsidRPr="00C0260A">
        <w:rPr>
          <w:rFonts w:ascii="Times New Roman" w:hAnsi="Times New Roman" w:cs="Times New Roman"/>
          <w:sz w:val="28"/>
          <w:szCs w:val="28"/>
        </w:rPr>
        <w:t>7</w:t>
      </w:r>
      <w:r w:rsidR="0049719C" w:rsidRPr="00C0260A">
        <w:rPr>
          <w:rFonts w:ascii="Times New Roman" w:hAnsi="Times New Roman" w:cs="Times New Roman"/>
          <w:sz w:val="28"/>
          <w:szCs w:val="28"/>
        </w:rPr>
        <w:t>1-79</w:t>
      </w:r>
      <w:r w:rsidR="000D6349" w:rsidRPr="00C0260A">
        <w:rPr>
          <w:rFonts w:ascii="Times New Roman" w:hAnsi="Times New Roman" w:cs="Times New Roman"/>
          <w:sz w:val="28"/>
          <w:szCs w:val="28"/>
        </w:rPr>
        <w:t xml:space="preserve"> настоящей Методики осуществляется по форме таблицы № </w:t>
      </w:r>
      <w:r w:rsidR="00401DE9" w:rsidRPr="00C0260A">
        <w:rPr>
          <w:rFonts w:ascii="Times New Roman" w:hAnsi="Times New Roman" w:cs="Times New Roman"/>
          <w:sz w:val="28"/>
          <w:szCs w:val="28"/>
        </w:rPr>
        <w:t>3</w:t>
      </w:r>
      <w:r w:rsidR="000D6349" w:rsidRPr="00C0260A">
        <w:rPr>
          <w:rFonts w:ascii="Times New Roman" w:hAnsi="Times New Roman" w:cs="Times New Roman"/>
          <w:sz w:val="28"/>
          <w:szCs w:val="28"/>
        </w:rPr>
        <w:t xml:space="preserve"> Приложения №</w:t>
      </w:r>
      <w:r w:rsidR="00DA5D54" w:rsidRPr="00C0260A">
        <w:rPr>
          <w:rFonts w:ascii="Times New Roman" w:hAnsi="Times New Roman" w:cs="Times New Roman"/>
          <w:sz w:val="28"/>
          <w:szCs w:val="28"/>
        </w:rPr>
        <w:t> </w:t>
      </w:r>
      <w:r w:rsidR="000D6349" w:rsidRPr="00C0260A">
        <w:rPr>
          <w:rFonts w:ascii="Times New Roman" w:hAnsi="Times New Roman" w:cs="Times New Roman"/>
          <w:sz w:val="28"/>
          <w:szCs w:val="28"/>
        </w:rPr>
        <w:t>2 к</w:t>
      </w:r>
      <w:r w:rsidR="000E4D32" w:rsidRPr="00C0260A">
        <w:rPr>
          <w:rFonts w:ascii="Times New Roman" w:hAnsi="Times New Roman" w:cs="Times New Roman"/>
          <w:sz w:val="28"/>
          <w:szCs w:val="28"/>
        </w:rPr>
        <w:t> </w:t>
      </w:r>
      <w:r w:rsidR="000D6349" w:rsidRPr="00C0260A">
        <w:rPr>
          <w:rFonts w:ascii="Times New Roman" w:hAnsi="Times New Roman" w:cs="Times New Roman"/>
          <w:sz w:val="28"/>
          <w:szCs w:val="28"/>
        </w:rPr>
        <w:t>настоящей Методике</w:t>
      </w:r>
      <w:r w:rsidR="00CB0CA9" w:rsidRPr="00C0260A">
        <w:rPr>
          <w:rFonts w:ascii="Times New Roman" w:hAnsi="Times New Roman" w:cs="Times New Roman"/>
          <w:sz w:val="28"/>
          <w:szCs w:val="28"/>
        </w:rPr>
        <w:t>.</w:t>
      </w:r>
    </w:p>
    <w:p w:rsidR="00937E10" w:rsidRPr="00C0260A" w:rsidRDefault="003C2141"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83. </w:t>
      </w:r>
      <w:r w:rsidR="009C0D94" w:rsidRPr="00C0260A">
        <w:rPr>
          <w:rFonts w:ascii="Times New Roman" w:hAnsi="Times New Roman" w:cs="Times New Roman"/>
          <w:sz w:val="28"/>
          <w:szCs w:val="28"/>
        </w:rPr>
        <w:t xml:space="preserve">При разработке </w:t>
      </w:r>
      <w:r w:rsidR="000828F0" w:rsidRPr="00C0260A">
        <w:rPr>
          <w:rFonts w:ascii="Times New Roman" w:hAnsi="Times New Roman" w:cs="Times New Roman"/>
          <w:sz w:val="28"/>
          <w:szCs w:val="28"/>
        </w:rPr>
        <w:t>П</w:t>
      </w:r>
      <w:r w:rsidR="005A066B"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 xml:space="preserve">по </w:t>
      </w:r>
      <w:r w:rsidR="003D6918" w:rsidRPr="00C0260A">
        <w:rPr>
          <w:rFonts w:ascii="Times New Roman" w:hAnsi="Times New Roman" w:cs="Times New Roman"/>
          <w:sz w:val="28"/>
          <w:szCs w:val="28"/>
        </w:rPr>
        <w:t xml:space="preserve">линейным объектам </w:t>
      </w:r>
      <w:r w:rsidR="009C0D94" w:rsidRPr="00C0260A">
        <w:rPr>
          <w:rFonts w:ascii="Times New Roman" w:hAnsi="Times New Roman" w:cs="Times New Roman"/>
          <w:sz w:val="28"/>
          <w:szCs w:val="28"/>
        </w:rPr>
        <w:t>и</w:t>
      </w:r>
      <w:r w:rsidR="00890BF4" w:rsidRPr="00C0260A">
        <w:rPr>
          <w:rFonts w:ascii="Times New Roman" w:hAnsi="Times New Roman" w:cs="Times New Roman"/>
          <w:sz w:val="28"/>
          <w:szCs w:val="28"/>
        </w:rPr>
        <w:t> (</w:t>
      </w:r>
      <w:r w:rsidR="001C72ED" w:rsidRPr="00C0260A">
        <w:rPr>
          <w:rFonts w:ascii="Times New Roman" w:hAnsi="Times New Roman" w:cs="Times New Roman"/>
          <w:sz w:val="28"/>
          <w:szCs w:val="28"/>
        </w:rPr>
        <w:t>или</w:t>
      </w:r>
      <w:r w:rsidR="00890BF4" w:rsidRPr="00C0260A">
        <w:rPr>
          <w:rFonts w:ascii="Times New Roman" w:hAnsi="Times New Roman" w:cs="Times New Roman"/>
          <w:sz w:val="28"/>
          <w:szCs w:val="28"/>
        </w:rPr>
        <w:t>)</w:t>
      </w:r>
      <w:r w:rsidR="001C72ED" w:rsidRPr="00C0260A">
        <w:rPr>
          <w:rFonts w:ascii="Times New Roman" w:hAnsi="Times New Roman" w:cs="Times New Roman"/>
          <w:sz w:val="28"/>
          <w:szCs w:val="28"/>
        </w:rPr>
        <w:t xml:space="preserve"> комплексу объектов</w:t>
      </w:r>
      <w:r w:rsidR="009C0D94" w:rsidRPr="00C0260A">
        <w:rPr>
          <w:rFonts w:ascii="Times New Roman" w:hAnsi="Times New Roman" w:cs="Times New Roman"/>
          <w:sz w:val="28"/>
          <w:szCs w:val="28"/>
        </w:rPr>
        <w:t xml:space="preserve"> номенклатуру </w:t>
      </w:r>
      <w:r w:rsidR="000828F0" w:rsidRPr="00C0260A">
        <w:rPr>
          <w:rFonts w:ascii="Times New Roman" w:hAnsi="Times New Roman" w:cs="Times New Roman"/>
          <w:sz w:val="28"/>
          <w:szCs w:val="28"/>
        </w:rPr>
        <w:t>П</w:t>
      </w:r>
      <w:r w:rsidR="009C0D94" w:rsidRPr="00C0260A">
        <w:rPr>
          <w:rFonts w:ascii="Times New Roman" w:hAnsi="Times New Roman" w:cs="Times New Roman"/>
          <w:sz w:val="28"/>
          <w:szCs w:val="28"/>
        </w:rPr>
        <w:t>оказателей рекомендуется дифференцировать в</w:t>
      </w:r>
      <w:r w:rsidR="003E46A4" w:rsidRPr="00C0260A">
        <w:rPr>
          <w:rFonts w:ascii="Times New Roman" w:hAnsi="Times New Roman" w:cs="Times New Roman"/>
          <w:sz w:val="28"/>
          <w:szCs w:val="28"/>
        </w:rPr>
        <w:t> </w:t>
      </w:r>
      <w:r w:rsidR="002E5734" w:rsidRPr="00C0260A">
        <w:rPr>
          <w:rFonts w:ascii="Times New Roman" w:hAnsi="Times New Roman" w:cs="Times New Roman"/>
          <w:sz w:val="28"/>
          <w:szCs w:val="28"/>
        </w:rPr>
        <w:t xml:space="preserve">отношении </w:t>
      </w:r>
      <w:r w:rsidR="009C0D94" w:rsidRPr="00C0260A">
        <w:rPr>
          <w:rFonts w:ascii="Times New Roman" w:hAnsi="Times New Roman" w:cs="Times New Roman"/>
          <w:sz w:val="28"/>
          <w:szCs w:val="28"/>
        </w:rPr>
        <w:t xml:space="preserve">основных зданий и сооружений, объединенных единой технологической схемой и входящих в состав линейного </w:t>
      </w:r>
      <w:r w:rsidR="001C72ED" w:rsidRPr="00C0260A">
        <w:rPr>
          <w:rFonts w:ascii="Times New Roman" w:hAnsi="Times New Roman" w:cs="Times New Roman"/>
          <w:sz w:val="28"/>
          <w:szCs w:val="28"/>
        </w:rPr>
        <w:t>объекта и</w:t>
      </w:r>
      <w:r w:rsidR="00890BF4" w:rsidRPr="00C0260A">
        <w:rPr>
          <w:rFonts w:ascii="Times New Roman" w:hAnsi="Times New Roman" w:cs="Times New Roman"/>
          <w:sz w:val="28"/>
          <w:szCs w:val="28"/>
        </w:rPr>
        <w:t> (</w:t>
      </w:r>
      <w:r w:rsidR="009C0D94" w:rsidRPr="00C0260A">
        <w:rPr>
          <w:rFonts w:ascii="Times New Roman" w:hAnsi="Times New Roman" w:cs="Times New Roman"/>
          <w:sz w:val="28"/>
          <w:szCs w:val="28"/>
        </w:rPr>
        <w:t>или</w:t>
      </w:r>
      <w:r w:rsidR="00890BF4"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комплекс</w:t>
      </w:r>
      <w:r w:rsidR="001C72ED" w:rsidRPr="00C0260A">
        <w:rPr>
          <w:rFonts w:ascii="Times New Roman" w:hAnsi="Times New Roman" w:cs="Times New Roman"/>
          <w:sz w:val="28"/>
          <w:szCs w:val="28"/>
        </w:rPr>
        <w:t>а</w:t>
      </w:r>
      <w:r w:rsidR="009C0D94" w:rsidRPr="00C0260A">
        <w:rPr>
          <w:rFonts w:ascii="Times New Roman" w:hAnsi="Times New Roman" w:cs="Times New Roman"/>
          <w:sz w:val="28"/>
          <w:szCs w:val="28"/>
        </w:rPr>
        <w:t xml:space="preserve"> объект</w:t>
      </w:r>
      <w:r w:rsidR="00683720" w:rsidRPr="00C0260A">
        <w:rPr>
          <w:rFonts w:ascii="Times New Roman" w:hAnsi="Times New Roman" w:cs="Times New Roman"/>
          <w:sz w:val="28"/>
          <w:szCs w:val="28"/>
        </w:rPr>
        <w:t>ов</w:t>
      </w:r>
      <w:r w:rsidR="009C0D94" w:rsidRPr="00C0260A">
        <w:rPr>
          <w:rFonts w:ascii="Times New Roman" w:hAnsi="Times New Roman" w:cs="Times New Roman"/>
          <w:sz w:val="28"/>
          <w:szCs w:val="28"/>
        </w:rPr>
        <w:t>.</w:t>
      </w:r>
    </w:p>
    <w:p w:rsidR="00937E10"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84. </w:t>
      </w:r>
      <w:r w:rsidR="009C0D94" w:rsidRPr="00C0260A">
        <w:rPr>
          <w:rFonts w:ascii="Times New Roman" w:hAnsi="Times New Roman" w:cs="Times New Roman"/>
          <w:sz w:val="28"/>
          <w:szCs w:val="28"/>
        </w:rPr>
        <w:t xml:space="preserve">Расчет </w:t>
      </w:r>
      <w:r w:rsidR="000828F0" w:rsidRPr="00C0260A">
        <w:rPr>
          <w:rFonts w:ascii="Times New Roman" w:hAnsi="Times New Roman" w:cs="Times New Roman"/>
          <w:sz w:val="28"/>
          <w:szCs w:val="28"/>
        </w:rPr>
        <w:t>П</w:t>
      </w:r>
      <w:r w:rsidR="005A066B" w:rsidRPr="00C0260A">
        <w:rPr>
          <w:rFonts w:ascii="Times New Roman" w:hAnsi="Times New Roman" w:cs="Times New Roman"/>
          <w:sz w:val="28"/>
          <w:szCs w:val="28"/>
        </w:rPr>
        <w:t xml:space="preserve">оказателей </w:t>
      </w:r>
      <w:r w:rsidR="00683720" w:rsidRPr="00C0260A">
        <w:rPr>
          <w:rFonts w:ascii="Times New Roman" w:hAnsi="Times New Roman" w:cs="Times New Roman"/>
          <w:sz w:val="28"/>
          <w:szCs w:val="28"/>
        </w:rPr>
        <w:t xml:space="preserve">на строительство </w:t>
      </w:r>
      <w:r w:rsidR="009C0D94" w:rsidRPr="00C0260A">
        <w:rPr>
          <w:rFonts w:ascii="Times New Roman" w:hAnsi="Times New Roman" w:cs="Times New Roman"/>
          <w:sz w:val="28"/>
          <w:szCs w:val="28"/>
        </w:rPr>
        <w:t>зданий и сооружений, входящих в</w:t>
      </w:r>
      <w:r w:rsidR="000E4D32"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состав линейных </w:t>
      </w:r>
      <w:r w:rsidR="003D6918" w:rsidRPr="00C0260A">
        <w:rPr>
          <w:rFonts w:ascii="Times New Roman" w:hAnsi="Times New Roman" w:cs="Times New Roman"/>
          <w:sz w:val="28"/>
          <w:szCs w:val="28"/>
        </w:rPr>
        <w:t xml:space="preserve">объектов </w:t>
      </w:r>
      <w:r w:rsidR="00890BF4" w:rsidRPr="00C0260A">
        <w:rPr>
          <w:rFonts w:ascii="Times New Roman" w:hAnsi="Times New Roman" w:cs="Times New Roman"/>
          <w:sz w:val="28"/>
          <w:szCs w:val="28"/>
        </w:rPr>
        <w:t>и (или)</w:t>
      </w:r>
      <w:r w:rsidR="00683720" w:rsidRPr="00C0260A">
        <w:rPr>
          <w:rFonts w:ascii="Times New Roman" w:hAnsi="Times New Roman" w:cs="Times New Roman"/>
          <w:sz w:val="28"/>
          <w:szCs w:val="28"/>
        </w:rPr>
        <w:t xml:space="preserve"> комплекса объектов</w:t>
      </w:r>
      <w:r w:rsidR="00865389"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может осуществляться на</w:t>
      </w:r>
      <w:r w:rsidR="003E46A4" w:rsidRPr="00C0260A">
        <w:rPr>
          <w:rFonts w:ascii="Times New Roman" w:hAnsi="Times New Roman" w:cs="Times New Roman"/>
          <w:sz w:val="28"/>
          <w:szCs w:val="28"/>
        </w:rPr>
        <w:t> </w:t>
      </w:r>
      <w:r w:rsidR="009C0D94" w:rsidRPr="00C0260A">
        <w:rPr>
          <w:rFonts w:ascii="Times New Roman" w:hAnsi="Times New Roman" w:cs="Times New Roman"/>
          <w:sz w:val="28"/>
          <w:szCs w:val="28"/>
        </w:rPr>
        <w:t>основе проектной документации по нескольким объектам-представителям.</w:t>
      </w:r>
    </w:p>
    <w:p w:rsidR="009C0D94" w:rsidRPr="00C0260A" w:rsidRDefault="009C0D94" w:rsidP="008F32C9">
      <w:pPr>
        <w:pStyle w:val="ConsPlusNormal"/>
        <w:widowControl/>
        <w:numPr>
          <w:ilvl w:val="0"/>
          <w:numId w:val="68"/>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Состав и объемы работ, принятые в проектной документации объектов-представителей, могут быть при необходимости уточнены в соответствии с</w:t>
      </w:r>
      <w:r w:rsidR="003E46A4" w:rsidRPr="00C0260A">
        <w:rPr>
          <w:rFonts w:ascii="Times New Roman" w:hAnsi="Times New Roman" w:cs="Times New Roman"/>
          <w:sz w:val="28"/>
          <w:szCs w:val="28"/>
        </w:rPr>
        <w:t> </w:t>
      </w:r>
      <w:r w:rsidRPr="00C0260A">
        <w:rPr>
          <w:rFonts w:ascii="Times New Roman" w:hAnsi="Times New Roman" w:cs="Times New Roman"/>
          <w:sz w:val="28"/>
          <w:szCs w:val="28"/>
        </w:rPr>
        <w:t>действующими нормами проектирования объектов подобного типа и</w:t>
      </w:r>
      <w:r w:rsidR="003E46A4" w:rsidRPr="00C0260A">
        <w:rPr>
          <w:rFonts w:ascii="Times New Roman" w:hAnsi="Times New Roman" w:cs="Times New Roman"/>
          <w:sz w:val="28"/>
          <w:szCs w:val="28"/>
        </w:rPr>
        <w:t> </w:t>
      </w:r>
      <w:r w:rsidRPr="00C0260A">
        <w:rPr>
          <w:rFonts w:ascii="Times New Roman" w:hAnsi="Times New Roman" w:cs="Times New Roman"/>
          <w:sz w:val="28"/>
          <w:szCs w:val="28"/>
        </w:rPr>
        <w:t>откорректированы в сметной документации с соответствующим удельным весом на единицу измерения объекта.</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Внесение изменений допускается только в отношении стоимости конструктивных решений, не влияющих на конструктивные и иные характеристики надежности и безопасности объектов капитального строительства.</w:t>
      </w:r>
    </w:p>
    <w:p w:rsidR="00937E10"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86. </w:t>
      </w:r>
      <w:r w:rsidR="009C0D94" w:rsidRPr="00C0260A">
        <w:rPr>
          <w:rFonts w:ascii="Times New Roman" w:hAnsi="Times New Roman" w:cs="Times New Roman"/>
          <w:sz w:val="28"/>
          <w:szCs w:val="28"/>
        </w:rPr>
        <w:t xml:space="preserve">При разработке </w:t>
      </w:r>
      <w:r w:rsidR="000828F0" w:rsidRPr="00C0260A">
        <w:rPr>
          <w:rFonts w:ascii="Times New Roman" w:hAnsi="Times New Roman" w:cs="Times New Roman"/>
          <w:sz w:val="28"/>
          <w:szCs w:val="28"/>
        </w:rPr>
        <w:t>П</w:t>
      </w:r>
      <w:r w:rsidR="005A066B"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 xml:space="preserve">на линейные </w:t>
      </w:r>
      <w:r w:rsidR="003D6918" w:rsidRPr="00C0260A">
        <w:rPr>
          <w:rFonts w:ascii="Times New Roman" w:hAnsi="Times New Roman" w:cs="Times New Roman"/>
          <w:sz w:val="28"/>
          <w:szCs w:val="28"/>
        </w:rPr>
        <w:t xml:space="preserve">объекты </w:t>
      </w:r>
      <w:r w:rsidR="00890BF4" w:rsidRPr="00C0260A">
        <w:rPr>
          <w:rFonts w:ascii="Times New Roman" w:hAnsi="Times New Roman" w:cs="Times New Roman"/>
          <w:sz w:val="28"/>
          <w:szCs w:val="28"/>
        </w:rPr>
        <w:t>и (или)</w:t>
      </w:r>
      <w:r w:rsidR="00C526EA" w:rsidRPr="00C0260A">
        <w:rPr>
          <w:rFonts w:ascii="Times New Roman" w:hAnsi="Times New Roman" w:cs="Times New Roman"/>
          <w:sz w:val="28"/>
          <w:szCs w:val="28"/>
        </w:rPr>
        <w:t xml:space="preserve"> комплекс объектов</w:t>
      </w:r>
      <w:r w:rsidR="009C0D94" w:rsidRPr="00C0260A">
        <w:rPr>
          <w:rFonts w:ascii="Times New Roman" w:hAnsi="Times New Roman" w:cs="Times New Roman"/>
          <w:sz w:val="28"/>
          <w:szCs w:val="28"/>
        </w:rPr>
        <w:t>, имеющи</w:t>
      </w:r>
      <w:r w:rsidR="00774E89" w:rsidRPr="00C0260A">
        <w:rPr>
          <w:rFonts w:ascii="Times New Roman" w:hAnsi="Times New Roman" w:cs="Times New Roman"/>
          <w:sz w:val="28"/>
          <w:szCs w:val="28"/>
        </w:rPr>
        <w:t>х</w:t>
      </w:r>
      <w:r w:rsidR="009C0D94" w:rsidRPr="00C0260A">
        <w:rPr>
          <w:rFonts w:ascii="Times New Roman" w:hAnsi="Times New Roman" w:cs="Times New Roman"/>
          <w:sz w:val="28"/>
          <w:szCs w:val="28"/>
        </w:rPr>
        <w:t xml:space="preserve"> в своем составе различную номенклатуру и количество зданий и</w:t>
      </w:r>
      <w:r w:rsidR="00D91057" w:rsidRPr="00C0260A">
        <w:rPr>
          <w:rFonts w:ascii="Times New Roman" w:hAnsi="Times New Roman" w:cs="Times New Roman"/>
          <w:sz w:val="28"/>
          <w:szCs w:val="28"/>
        </w:rPr>
        <w:t> </w:t>
      </w:r>
      <w:r w:rsidR="009C0D94" w:rsidRPr="00C0260A">
        <w:rPr>
          <w:rFonts w:ascii="Times New Roman" w:hAnsi="Times New Roman" w:cs="Times New Roman"/>
          <w:sz w:val="28"/>
          <w:szCs w:val="28"/>
        </w:rPr>
        <w:t>сооружений, для которых подбор объекта-представителя является невозможным, расчет стоимостных показателей допускается производить путем преобразования и</w:t>
      </w:r>
      <w:r w:rsidR="00D91057" w:rsidRPr="00C0260A">
        <w:rPr>
          <w:rFonts w:ascii="Times New Roman" w:hAnsi="Times New Roman" w:cs="Times New Roman"/>
          <w:sz w:val="28"/>
          <w:szCs w:val="28"/>
        </w:rPr>
        <w:t> </w:t>
      </w:r>
      <w:r w:rsidR="009C0D94" w:rsidRPr="00C0260A">
        <w:rPr>
          <w:rFonts w:ascii="Times New Roman" w:hAnsi="Times New Roman" w:cs="Times New Roman"/>
          <w:sz w:val="28"/>
          <w:szCs w:val="28"/>
        </w:rPr>
        <w:t>дифференциации показателей сметной документации объекта-представителя в</w:t>
      </w:r>
      <w:r w:rsidR="00D91057" w:rsidRPr="00C0260A">
        <w:rPr>
          <w:rFonts w:ascii="Times New Roman" w:hAnsi="Times New Roman" w:cs="Times New Roman"/>
          <w:sz w:val="28"/>
          <w:szCs w:val="28"/>
        </w:rPr>
        <w:t> </w:t>
      </w:r>
      <w:r w:rsidR="009C0D94" w:rsidRPr="00C0260A">
        <w:rPr>
          <w:rFonts w:ascii="Times New Roman" w:hAnsi="Times New Roman" w:cs="Times New Roman"/>
          <w:sz w:val="28"/>
          <w:szCs w:val="28"/>
        </w:rPr>
        <w:t>соответствии с определенными классификационными признаками объекта капитального строительства (</w:t>
      </w:r>
      <w:r w:rsidR="00A0715A" w:rsidRPr="00C0260A">
        <w:rPr>
          <w:rFonts w:ascii="Times New Roman" w:hAnsi="Times New Roman" w:cs="Times New Roman"/>
          <w:sz w:val="28"/>
          <w:szCs w:val="28"/>
        </w:rPr>
        <w:t xml:space="preserve">в случае железных и автомобильных дорог </w:t>
      </w:r>
      <w:r w:rsidR="00774E89" w:rsidRPr="00C0260A">
        <w:rPr>
          <w:rFonts w:ascii="Times New Roman" w:hAnsi="Times New Roman" w:cs="Times New Roman"/>
          <w:sz w:val="28"/>
          <w:szCs w:val="28"/>
        </w:rPr>
        <w:t>–</w:t>
      </w:r>
      <w:r w:rsidR="00A0715A" w:rsidRPr="00C0260A">
        <w:rPr>
          <w:rFonts w:ascii="Times New Roman" w:hAnsi="Times New Roman" w:cs="Times New Roman"/>
          <w:sz w:val="28"/>
          <w:szCs w:val="28"/>
        </w:rPr>
        <w:t xml:space="preserve"> величине грузонапряженности, интенсивности движения), категории местности по рельефу, группе грунтов, технологии сооружения земляного полотна)</w:t>
      </w:r>
      <w:r w:rsidR="00937E10" w:rsidRPr="00C0260A">
        <w:rPr>
          <w:rFonts w:ascii="Times New Roman" w:hAnsi="Times New Roman" w:cs="Times New Roman"/>
          <w:sz w:val="28"/>
          <w:szCs w:val="28"/>
        </w:rPr>
        <w:t>.</w:t>
      </w:r>
    </w:p>
    <w:p w:rsidR="00937E10"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87. </w:t>
      </w:r>
      <w:r w:rsidR="009C0D94" w:rsidRPr="00C0260A">
        <w:rPr>
          <w:rFonts w:ascii="Times New Roman" w:hAnsi="Times New Roman" w:cs="Times New Roman"/>
          <w:sz w:val="28"/>
          <w:szCs w:val="28"/>
        </w:rPr>
        <w:t xml:space="preserve">Для разработки </w:t>
      </w:r>
      <w:r w:rsidR="00A159E4" w:rsidRPr="00C0260A">
        <w:rPr>
          <w:rFonts w:ascii="Times New Roman" w:hAnsi="Times New Roman" w:cs="Times New Roman"/>
          <w:sz w:val="28"/>
          <w:szCs w:val="28"/>
        </w:rPr>
        <w:t>П</w:t>
      </w:r>
      <w:r w:rsidR="005A066B"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 xml:space="preserve">по линейным </w:t>
      </w:r>
      <w:r w:rsidR="003D6918" w:rsidRPr="00C0260A">
        <w:rPr>
          <w:rFonts w:ascii="Times New Roman" w:hAnsi="Times New Roman" w:cs="Times New Roman"/>
          <w:sz w:val="28"/>
          <w:szCs w:val="28"/>
        </w:rPr>
        <w:t xml:space="preserve">объектам </w:t>
      </w:r>
      <w:r w:rsidR="00890BF4" w:rsidRPr="00C0260A">
        <w:rPr>
          <w:rFonts w:ascii="Times New Roman" w:hAnsi="Times New Roman" w:cs="Times New Roman"/>
          <w:sz w:val="28"/>
          <w:szCs w:val="28"/>
        </w:rPr>
        <w:t>и (или)</w:t>
      </w:r>
      <w:r w:rsidR="00C526EA" w:rsidRPr="00C0260A">
        <w:rPr>
          <w:rFonts w:ascii="Times New Roman" w:hAnsi="Times New Roman" w:cs="Times New Roman"/>
          <w:sz w:val="28"/>
          <w:szCs w:val="28"/>
        </w:rPr>
        <w:t xml:space="preserve"> комплексу объектов</w:t>
      </w:r>
      <w:r w:rsidR="009C0D94" w:rsidRPr="00C0260A">
        <w:rPr>
          <w:rFonts w:ascii="Times New Roman" w:hAnsi="Times New Roman" w:cs="Times New Roman"/>
          <w:sz w:val="28"/>
          <w:szCs w:val="28"/>
        </w:rPr>
        <w:t xml:space="preserve"> могут применяться </w:t>
      </w:r>
      <w:r w:rsidR="00225687" w:rsidRPr="00C0260A">
        <w:rPr>
          <w:rFonts w:ascii="Times New Roman" w:hAnsi="Times New Roman" w:cs="Times New Roman"/>
          <w:sz w:val="28"/>
          <w:szCs w:val="28"/>
        </w:rPr>
        <w:t xml:space="preserve">типовые </w:t>
      </w:r>
      <w:r w:rsidR="009C0D94" w:rsidRPr="00C0260A">
        <w:rPr>
          <w:rFonts w:ascii="Times New Roman" w:hAnsi="Times New Roman" w:cs="Times New Roman"/>
          <w:sz w:val="28"/>
          <w:szCs w:val="28"/>
        </w:rPr>
        <w:t>проектные и техничес</w:t>
      </w:r>
      <w:r w:rsidR="00C8269D" w:rsidRPr="00C0260A">
        <w:rPr>
          <w:rFonts w:ascii="Times New Roman" w:hAnsi="Times New Roman" w:cs="Times New Roman"/>
          <w:sz w:val="28"/>
          <w:szCs w:val="28"/>
        </w:rPr>
        <w:t>кие решения, на основе которых Р</w:t>
      </w:r>
      <w:r w:rsidR="009C0D94" w:rsidRPr="00C0260A">
        <w:rPr>
          <w:rFonts w:ascii="Times New Roman" w:hAnsi="Times New Roman" w:cs="Times New Roman"/>
          <w:sz w:val="28"/>
          <w:szCs w:val="28"/>
        </w:rPr>
        <w:t>азработчик</w:t>
      </w:r>
      <w:r w:rsidR="00225687" w:rsidRPr="00C0260A">
        <w:rPr>
          <w:rFonts w:ascii="Times New Roman" w:hAnsi="Times New Roman" w:cs="Times New Roman"/>
          <w:sz w:val="28"/>
          <w:szCs w:val="28"/>
        </w:rPr>
        <w:t>ом</w:t>
      </w:r>
      <w:r w:rsidR="009C0D94" w:rsidRPr="00C0260A">
        <w:rPr>
          <w:rFonts w:ascii="Times New Roman" w:hAnsi="Times New Roman" w:cs="Times New Roman"/>
          <w:sz w:val="28"/>
          <w:szCs w:val="28"/>
        </w:rPr>
        <w:t xml:space="preserve"> составляет</w:t>
      </w:r>
      <w:r w:rsidR="00225687" w:rsidRPr="00C0260A">
        <w:rPr>
          <w:rFonts w:ascii="Times New Roman" w:hAnsi="Times New Roman" w:cs="Times New Roman"/>
          <w:sz w:val="28"/>
          <w:szCs w:val="28"/>
        </w:rPr>
        <w:t xml:space="preserve">ся/корректируется </w:t>
      </w:r>
      <w:r w:rsidR="009C0D94" w:rsidRPr="00C0260A">
        <w:rPr>
          <w:rFonts w:ascii="Times New Roman" w:hAnsi="Times New Roman" w:cs="Times New Roman"/>
          <w:sz w:val="28"/>
          <w:szCs w:val="28"/>
        </w:rPr>
        <w:t>сметн</w:t>
      </w:r>
      <w:r w:rsidR="00225687" w:rsidRPr="00C0260A">
        <w:rPr>
          <w:rFonts w:ascii="Times New Roman" w:hAnsi="Times New Roman" w:cs="Times New Roman"/>
          <w:sz w:val="28"/>
          <w:szCs w:val="28"/>
        </w:rPr>
        <w:t>ая</w:t>
      </w:r>
      <w:r w:rsidR="009C0D94" w:rsidRPr="00C0260A">
        <w:rPr>
          <w:rFonts w:ascii="Times New Roman" w:hAnsi="Times New Roman" w:cs="Times New Roman"/>
          <w:sz w:val="28"/>
          <w:szCs w:val="28"/>
        </w:rPr>
        <w:t xml:space="preserve"> документаци</w:t>
      </w:r>
      <w:r w:rsidR="00225687" w:rsidRPr="00C0260A">
        <w:rPr>
          <w:rFonts w:ascii="Times New Roman" w:hAnsi="Times New Roman" w:cs="Times New Roman"/>
          <w:sz w:val="28"/>
          <w:szCs w:val="28"/>
        </w:rPr>
        <w:t>я</w:t>
      </w:r>
      <w:r w:rsidR="009C0D94" w:rsidRPr="00C0260A">
        <w:rPr>
          <w:rFonts w:ascii="Times New Roman" w:hAnsi="Times New Roman" w:cs="Times New Roman"/>
          <w:sz w:val="28"/>
          <w:szCs w:val="28"/>
        </w:rPr>
        <w:t xml:space="preserve">. </w:t>
      </w:r>
      <w:r w:rsidR="00AD1132" w:rsidRPr="00C0260A">
        <w:rPr>
          <w:rFonts w:ascii="Times New Roman" w:hAnsi="Times New Roman" w:cs="Times New Roman"/>
          <w:sz w:val="28"/>
          <w:szCs w:val="28"/>
        </w:rPr>
        <w:t>Т</w:t>
      </w:r>
      <w:r w:rsidR="009C0D94" w:rsidRPr="00C0260A">
        <w:rPr>
          <w:rFonts w:ascii="Times New Roman" w:hAnsi="Times New Roman" w:cs="Times New Roman"/>
          <w:sz w:val="28"/>
          <w:szCs w:val="28"/>
        </w:rPr>
        <w:t>ехнические решения на устройство 1 к</w:t>
      </w:r>
      <w:r w:rsidR="00D91057" w:rsidRPr="00C0260A">
        <w:rPr>
          <w:rFonts w:ascii="Times New Roman" w:hAnsi="Times New Roman" w:cs="Times New Roman"/>
          <w:sz w:val="28"/>
          <w:szCs w:val="28"/>
        </w:rPr>
        <w:t xml:space="preserve">илометра </w:t>
      </w:r>
      <w:r w:rsidR="009C0D94" w:rsidRPr="00C0260A">
        <w:rPr>
          <w:rFonts w:ascii="Times New Roman" w:hAnsi="Times New Roman" w:cs="Times New Roman"/>
          <w:sz w:val="28"/>
          <w:szCs w:val="28"/>
        </w:rPr>
        <w:t>(100 м</w:t>
      </w:r>
      <w:r w:rsidR="00D91057" w:rsidRPr="00C0260A">
        <w:rPr>
          <w:rFonts w:ascii="Times New Roman" w:hAnsi="Times New Roman" w:cs="Times New Roman"/>
          <w:sz w:val="28"/>
          <w:szCs w:val="28"/>
        </w:rPr>
        <w:t>етров</w:t>
      </w:r>
      <w:r w:rsidR="009C0D94" w:rsidRPr="00C0260A">
        <w:rPr>
          <w:rFonts w:ascii="Times New Roman" w:hAnsi="Times New Roman" w:cs="Times New Roman"/>
          <w:sz w:val="28"/>
          <w:szCs w:val="28"/>
        </w:rPr>
        <w:t>, м</w:t>
      </w:r>
      <w:r w:rsidR="00D91057" w:rsidRPr="00C0260A">
        <w:rPr>
          <w:rFonts w:ascii="Times New Roman" w:hAnsi="Times New Roman" w:cs="Times New Roman"/>
          <w:sz w:val="28"/>
          <w:szCs w:val="28"/>
        </w:rPr>
        <w:t xml:space="preserve">етра квадратного </w:t>
      </w:r>
      <w:r w:rsidR="009C0D94" w:rsidRPr="00C0260A">
        <w:rPr>
          <w:rFonts w:ascii="Times New Roman" w:hAnsi="Times New Roman" w:cs="Times New Roman"/>
          <w:sz w:val="28"/>
          <w:szCs w:val="28"/>
        </w:rPr>
        <w:t>и т</w:t>
      </w:r>
      <w:r w:rsidR="00D91057" w:rsidRPr="00C0260A">
        <w:rPr>
          <w:rFonts w:ascii="Times New Roman" w:hAnsi="Times New Roman" w:cs="Times New Roman"/>
          <w:sz w:val="28"/>
          <w:szCs w:val="28"/>
        </w:rPr>
        <w:t>ому подобное</w:t>
      </w:r>
      <w:r w:rsidR="009C0D94" w:rsidRPr="00C0260A">
        <w:rPr>
          <w:rFonts w:ascii="Times New Roman" w:hAnsi="Times New Roman" w:cs="Times New Roman"/>
          <w:sz w:val="28"/>
          <w:szCs w:val="28"/>
        </w:rPr>
        <w:t xml:space="preserve">) линейного </w:t>
      </w:r>
      <w:r w:rsidR="00890BF4" w:rsidRPr="00C0260A">
        <w:rPr>
          <w:rFonts w:ascii="Times New Roman" w:hAnsi="Times New Roman" w:cs="Times New Roman"/>
          <w:sz w:val="28"/>
          <w:szCs w:val="28"/>
        </w:rPr>
        <w:t>и (или)</w:t>
      </w:r>
      <w:r w:rsidR="003E46A4" w:rsidRPr="00C0260A">
        <w:rPr>
          <w:rFonts w:ascii="Times New Roman" w:hAnsi="Times New Roman" w:cs="Times New Roman"/>
          <w:sz w:val="28"/>
          <w:szCs w:val="28"/>
        </w:rPr>
        <w:t> </w:t>
      </w:r>
      <w:r w:rsidR="00225687" w:rsidRPr="00C0260A">
        <w:rPr>
          <w:rFonts w:ascii="Times New Roman" w:hAnsi="Times New Roman" w:cs="Times New Roman"/>
          <w:sz w:val="28"/>
          <w:szCs w:val="28"/>
        </w:rPr>
        <w:t xml:space="preserve">комплекса объектов </w:t>
      </w:r>
      <w:r w:rsidR="009C0D94" w:rsidRPr="00C0260A">
        <w:rPr>
          <w:rFonts w:ascii="Times New Roman" w:hAnsi="Times New Roman" w:cs="Times New Roman"/>
          <w:sz w:val="28"/>
          <w:szCs w:val="28"/>
        </w:rPr>
        <w:t>с включением в него перечня и количества необходимых элементов, рассчитанных на основании нормативных документов</w:t>
      </w:r>
      <w:r w:rsidR="00570D82" w:rsidRPr="00C0260A">
        <w:rPr>
          <w:rFonts w:ascii="Times New Roman" w:hAnsi="Times New Roman" w:cs="Times New Roman"/>
          <w:sz w:val="28"/>
          <w:szCs w:val="28"/>
        </w:rPr>
        <w:t xml:space="preserve"> </w:t>
      </w:r>
      <w:r w:rsidR="00890BF4" w:rsidRPr="00C0260A">
        <w:rPr>
          <w:rFonts w:ascii="Times New Roman" w:hAnsi="Times New Roman" w:cs="Times New Roman"/>
          <w:sz w:val="28"/>
          <w:szCs w:val="28"/>
        </w:rPr>
        <w:t>и (или)</w:t>
      </w:r>
      <w:r w:rsidR="00570D82" w:rsidRPr="00C0260A">
        <w:rPr>
          <w:rFonts w:ascii="Times New Roman" w:hAnsi="Times New Roman" w:cs="Times New Roman"/>
          <w:sz w:val="28"/>
          <w:szCs w:val="28"/>
        </w:rPr>
        <w:t xml:space="preserve"> данных по объектам-аналогам</w:t>
      </w:r>
      <w:r w:rsidR="009C0D94" w:rsidRPr="00C0260A">
        <w:rPr>
          <w:rFonts w:ascii="Times New Roman" w:hAnsi="Times New Roman" w:cs="Times New Roman"/>
          <w:sz w:val="28"/>
          <w:szCs w:val="28"/>
        </w:rPr>
        <w:t xml:space="preserve">, подготавливаются </w:t>
      </w:r>
      <w:r w:rsidR="00C8269D" w:rsidRPr="00C0260A">
        <w:rPr>
          <w:rFonts w:ascii="Times New Roman" w:hAnsi="Times New Roman" w:cs="Times New Roman"/>
          <w:sz w:val="28"/>
          <w:szCs w:val="28"/>
        </w:rPr>
        <w:t>Р</w:t>
      </w:r>
      <w:r w:rsidR="009C0D94" w:rsidRPr="00C0260A">
        <w:rPr>
          <w:rFonts w:ascii="Times New Roman" w:hAnsi="Times New Roman" w:cs="Times New Roman"/>
          <w:sz w:val="28"/>
          <w:szCs w:val="28"/>
        </w:rPr>
        <w:t>азработчиком.</w:t>
      </w:r>
    </w:p>
    <w:p w:rsidR="003D7090" w:rsidRPr="00C0260A" w:rsidRDefault="00E81968" w:rsidP="003D7090">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Рассмотрение </w:t>
      </w:r>
      <w:r w:rsidR="009C0D94" w:rsidRPr="00C0260A">
        <w:rPr>
          <w:rFonts w:ascii="Times New Roman" w:hAnsi="Times New Roman" w:cs="Times New Roman"/>
          <w:sz w:val="28"/>
          <w:szCs w:val="28"/>
        </w:rPr>
        <w:t xml:space="preserve">сформированных </w:t>
      </w:r>
      <w:r w:rsidRPr="00C0260A">
        <w:rPr>
          <w:rFonts w:ascii="Times New Roman" w:hAnsi="Times New Roman" w:cs="Times New Roman"/>
          <w:sz w:val="28"/>
          <w:szCs w:val="28"/>
        </w:rPr>
        <w:t xml:space="preserve">типовых </w:t>
      </w:r>
      <w:r w:rsidR="009C0D94" w:rsidRPr="00C0260A">
        <w:rPr>
          <w:rFonts w:ascii="Times New Roman" w:hAnsi="Times New Roman" w:cs="Times New Roman"/>
          <w:sz w:val="28"/>
          <w:szCs w:val="28"/>
        </w:rPr>
        <w:t xml:space="preserve">технических решений </w:t>
      </w:r>
      <w:r w:rsidR="002328A1" w:rsidRPr="00C0260A">
        <w:rPr>
          <w:rFonts w:ascii="Times New Roman" w:hAnsi="Times New Roman" w:cs="Times New Roman"/>
          <w:sz w:val="28"/>
          <w:szCs w:val="28"/>
        </w:rPr>
        <w:t>и</w:t>
      </w:r>
      <w:r w:rsidR="003E46A4" w:rsidRPr="00C0260A">
        <w:rPr>
          <w:rFonts w:ascii="Times New Roman" w:hAnsi="Times New Roman" w:cs="Times New Roman"/>
          <w:sz w:val="28"/>
          <w:szCs w:val="28"/>
        </w:rPr>
        <w:t> </w:t>
      </w:r>
      <w:r w:rsidR="002328A1" w:rsidRPr="00C0260A">
        <w:rPr>
          <w:rFonts w:ascii="Times New Roman" w:hAnsi="Times New Roman" w:cs="Times New Roman"/>
          <w:sz w:val="28"/>
          <w:szCs w:val="28"/>
        </w:rPr>
        <w:t xml:space="preserve">объемов работ </w:t>
      </w:r>
      <w:r w:rsidRPr="00C0260A">
        <w:rPr>
          <w:rFonts w:ascii="Times New Roman" w:hAnsi="Times New Roman" w:cs="Times New Roman"/>
          <w:sz w:val="28"/>
          <w:szCs w:val="28"/>
        </w:rPr>
        <w:t>осуществляется</w:t>
      </w:r>
      <w:r w:rsidR="009C0D94" w:rsidRPr="00C0260A">
        <w:rPr>
          <w:rFonts w:ascii="Times New Roman" w:hAnsi="Times New Roman" w:cs="Times New Roman"/>
          <w:sz w:val="28"/>
          <w:szCs w:val="28"/>
        </w:rPr>
        <w:t xml:space="preserve"> </w:t>
      </w:r>
      <w:r w:rsidR="008F0E88" w:rsidRPr="00C0260A">
        <w:rPr>
          <w:rFonts w:ascii="Times New Roman" w:hAnsi="Times New Roman" w:cs="Times New Roman"/>
          <w:sz w:val="28"/>
          <w:szCs w:val="28"/>
        </w:rPr>
        <w:t xml:space="preserve">координационным совещательным органом, </w:t>
      </w:r>
      <w:r w:rsidR="005A066B" w:rsidRPr="00C0260A">
        <w:rPr>
          <w:rFonts w:ascii="Times New Roman" w:hAnsi="Times New Roman" w:cs="Times New Roman"/>
          <w:sz w:val="28"/>
          <w:szCs w:val="28"/>
        </w:rPr>
        <w:t xml:space="preserve">созданным Министерством и </w:t>
      </w:r>
      <w:r w:rsidR="008F0E88" w:rsidRPr="00C0260A">
        <w:rPr>
          <w:rFonts w:ascii="Times New Roman" w:hAnsi="Times New Roman" w:cs="Times New Roman"/>
          <w:sz w:val="28"/>
          <w:szCs w:val="28"/>
        </w:rPr>
        <w:t>уполномоченным на рассмотрение</w:t>
      </w:r>
      <w:r w:rsidR="005A066B" w:rsidRPr="00C0260A">
        <w:rPr>
          <w:rFonts w:ascii="Times New Roman" w:hAnsi="Times New Roman" w:cs="Times New Roman"/>
          <w:sz w:val="28"/>
          <w:szCs w:val="28"/>
        </w:rPr>
        <w:t xml:space="preserve"> указанных</w:t>
      </w:r>
      <w:r w:rsidR="008F0E88" w:rsidRPr="00C0260A">
        <w:rPr>
          <w:rFonts w:ascii="Times New Roman" w:hAnsi="Times New Roman" w:cs="Times New Roman"/>
          <w:sz w:val="28"/>
          <w:szCs w:val="28"/>
        </w:rPr>
        <w:t xml:space="preserve"> вопросов</w:t>
      </w:r>
      <w:r w:rsidR="009C0D94" w:rsidRPr="00C0260A">
        <w:rPr>
          <w:rFonts w:ascii="Times New Roman" w:hAnsi="Times New Roman" w:cs="Times New Roman"/>
          <w:sz w:val="28"/>
          <w:szCs w:val="28"/>
        </w:rPr>
        <w:t>.</w:t>
      </w:r>
      <w:r w:rsidR="002328A1" w:rsidRPr="00C0260A">
        <w:rPr>
          <w:rFonts w:ascii="Times New Roman" w:hAnsi="Times New Roman" w:cs="Times New Roman"/>
          <w:sz w:val="28"/>
          <w:szCs w:val="28"/>
        </w:rPr>
        <w:t xml:space="preserve"> </w:t>
      </w:r>
      <w:r w:rsidR="003D7090" w:rsidRPr="00C0260A">
        <w:rPr>
          <w:rFonts w:ascii="Times New Roman" w:hAnsi="Times New Roman" w:cs="Times New Roman"/>
          <w:sz w:val="28"/>
          <w:szCs w:val="28"/>
        </w:rPr>
        <w:t>Направление документов на рассмотрение координационным совещательным органом, созданным Министерством осуществляет Разработчик.</w:t>
      </w:r>
    </w:p>
    <w:p w:rsidR="009C0D94"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89. </w:t>
      </w:r>
      <w:r w:rsidR="0096034D" w:rsidRPr="00C0260A">
        <w:rPr>
          <w:rFonts w:ascii="Times New Roman" w:hAnsi="Times New Roman" w:cs="Times New Roman"/>
          <w:sz w:val="28"/>
          <w:szCs w:val="28"/>
        </w:rPr>
        <w:t>Перечень затр</w:t>
      </w:r>
      <w:r w:rsidR="0039029F" w:rsidRPr="00C0260A">
        <w:rPr>
          <w:rFonts w:ascii="Times New Roman" w:hAnsi="Times New Roman" w:cs="Times New Roman"/>
          <w:sz w:val="28"/>
          <w:szCs w:val="28"/>
        </w:rPr>
        <w:t xml:space="preserve">ат, учитываемых при разработке </w:t>
      </w:r>
      <w:r w:rsidR="00A159E4" w:rsidRPr="00C0260A">
        <w:rPr>
          <w:rFonts w:ascii="Times New Roman" w:hAnsi="Times New Roman" w:cs="Times New Roman"/>
          <w:sz w:val="28"/>
          <w:szCs w:val="28"/>
        </w:rPr>
        <w:t>П</w:t>
      </w:r>
      <w:r w:rsidR="005A066B" w:rsidRPr="00C0260A">
        <w:rPr>
          <w:rFonts w:ascii="Times New Roman" w:hAnsi="Times New Roman" w:cs="Times New Roman"/>
          <w:sz w:val="28"/>
          <w:szCs w:val="28"/>
        </w:rPr>
        <w:t xml:space="preserve">оказателей </w:t>
      </w:r>
      <w:r w:rsidR="009C0D94" w:rsidRPr="00C0260A">
        <w:rPr>
          <w:rFonts w:ascii="Times New Roman" w:hAnsi="Times New Roman" w:cs="Times New Roman"/>
          <w:sz w:val="28"/>
          <w:szCs w:val="28"/>
        </w:rPr>
        <w:t>линейных объектов</w:t>
      </w:r>
      <w:r w:rsidR="0096034D" w:rsidRPr="00C0260A">
        <w:rPr>
          <w:rFonts w:ascii="Times New Roman" w:hAnsi="Times New Roman" w:cs="Times New Roman"/>
          <w:sz w:val="28"/>
          <w:szCs w:val="28"/>
        </w:rPr>
        <w:t xml:space="preserve"> </w:t>
      </w:r>
      <w:r w:rsidR="00890BF4" w:rsidRPr="00C0260A">
        <w:rPr>
          <w:rFonts w:ascii="Times New Roman" w:hAnsi="Times New Roman" w:cs="Times New Roman"/>
          <w:sz w:val="28"/>
          <w:szCs w:val="28"/>
        </w:rPr>
        <w:t>и (или)</w:t>
      </w:r>
      <w:r w:rsidR="0096034D" w:rsidRPr="00C0260A">
        <w:rPr>
          <w:rFonts w:ascii="Times New Roman" w:hAnsi="Times New Roman" w:cs="Times New Roman"/>
          <w:sz w:val="28"/>
          <w:szCs w:val="28"/>
        </w:rPr>
        <w:t xml:space="preserve"> комплекса объектов</w:t>
      </w:r>
      <w:r w:rsidR="009C0D94" w:rsidRPr="00C0260A">
        <w:rPr>
          <w:rFonts w:ascii="Times New Roman" w:hAnsi="Times New Roman" w:cs="Times New Roman"/>
          <w:sz w:val="28"/>
          <w:szCs w:val="28"/>
        </w:rPr>
        <w:t xml:space="preserve">, порядок их учета и включения в </w:t>
      </w:r>
      <w:r w:rsidR="00A159E4" w:rsidRPr="00C0260A">
        <w:rPr>
          <w:rFonts w:ascii="Times New Roman" w:hAnsi="Times New Roman" w:cs="Times New Roman"/>
          <w:sz w:val="28"/>
          <w:szCs w:val="28"/>
        </w:rPr>
        <w:t>П</w:t>
      </w:r>
      <w:r w:rsidR="009C0D94" w:rsidRPr="00C0260A">
        <w:rPr>
          <w:rFonts w:ascii="Times New Roman" w:hAnsi="Times New Roman" w:cs="Times New Roman"/>
          <w:sz w:val="28"/>
          <w:szCs w:val="28"/>
        </w:rPr>
        <w:t xml:space="preserve">оказатели </w:t>
      </w:r>
      <w:r w:rsidR="00E07FEE" w:rsidRPr="00C0260A">
        <w:rPr>
          <w:rFonts w:ascii="Times New Roman" w:hAnsi="Times New Roman" w:cs="Times New Roman"/>
          <w:sz w:val="28"/>
          <w:szCs w:val="28"/>
        </w:rPr>
        <w:t>приведен</w:t>
      </w:r>
      <w:r w:rsidR="004C4D9A" w:rsidRPr="00C0260A">
        <w:rPr>
          <w:rFonts w:ascii="Times New Roman" w:hAnsi="Times New Roman" w:cs="Times New Roman"/>
          <w:sz w:val="28"/>
          <w:szCs w:val="28"/>
        </w:rPr>
        <w:t>ы</w:t>
      </w:r>
      <w:r w:rsidR="009C0D94" w:rsidRPr="00C0260A">
        <w:rPr>
          <w:rFonts w:ascii="Times New Roman" w:hAnsi="Times New Roman" w:cs="Times New Roman"/>
          <w:sz w:val="28"/>
          <w:szCs w:val="28"/>
        </w:rPr>
        <w:t xml:space="preserve"> </w:t>
      </w:r>
      <w:r w:rsidR="00633BFA" w:rsidRPr="00C0260A">
        <w:rPr>
          <w:rFonts w:ascii="Times New Roman" w:hAnsi="Times New Roman" w:cs="Times New Roman"/>
          <w:sz w:val="28"/>
          <w:szCs w:val="28"/>
        </w:rPr>
        <w:t xml:space="preserve">в </w:t>
      </w:r>
      <w:r w:rsidR="0094390D" w:rsidRPr="00C0260A">
        <w:rPr>
          <w:rFonts w:ascii="Times New Roman" w:hAnsi="Times New Roman" w:cs="Times New Roman"/>
          <w:sz w:val="28"/>
          <w:szCs w:val="28"/>
        </w:rPr>
        <w:t>пункт</w:t>
      </w:r>
      <w:r w:rsidR="0052366C" w:rsidRPr="00C0260A">
        <w:rPr>
          <w:rFonts w:ascii="Times New Roman" w:hAnsi="Times New Roman" w:cs="Times New Roman"/>
          <w:sz w:val="28"/>
          <w:szCs w:val="28"/>
        </w:rPr>
        <w:t>ах</w:t>
      </w:r>
      <w:r w:rsidR="0094390D" w:rsidRPr="00C0260A">
        <w:rPr>
          <w:rFonts w:ascii="Times New Roman" w:hAnsi="Times New Roman" w:cs="Times New Roman"/>
          <w:sz w:val="28"/>
          <w:szCs w:val="28"/>
        </w:rPr>
        <w:t xml:space="preserve"> </w:t>
      </w:r>
      <w:r w:rsidR="000E4D32" w:rsidRPr="00C0260A">
        <w:rPr>
          <w:rFonts w:ascii="Times New Roman" w:hAnsi="Times New Roman" w:cs="Times New Roman"/>
          <w:sz w:val="28"/>
          <w:szCs w:val="28"/>
        </w:rPr>
        <w:t>12-1</w:t>
      </w:r>
      <w:r w:rsidR="002D4F17" w:rsidRPr="00C0260A">
        <w:rPr>
          <w:rFonts w:ascii="Times New Roman" w:hAnsi="Times New Roman" w:cs="Times New Roman"/>
          <w:sz w:val="28"/>
          <w:szCs w:val="28"/>
        </w:rPr>
        <w:t>4</w:t>
      </w:r>
      <w:r w:rsidR="000E4D32" w:rsidRPr="00C0260A">
        <w:rPr>
          <w:rFonts w:ascii="Times New Roman" w:hAnsi="Times New Roman" w:cs="Times New Roman"/>
          <w:sz w:val="28"/>
          <w:szCs w:val="28"/>
        </w:rPr>
        <w:t xml:space="preserve"> </w:t>
      </w:r>
      <w:r w:rsidR="00EE39BA" w:rsidRPr="00C0260A">
        <w:rPr>
          <w:rFonts w:ascii="Times New Roman" w:hAnsi="Times New Roman" w:cs="Times New Roman"/>
          <w:sz w:val="28"/>
          <w:szCs w:val="28"/>
        </w:rPr>
        <w:t>настоящей Методики</w:t>
      </w:r>
      <w:r w:rsidR="009C0D94" w:rsidRPr="00C0260A">
        <w:rPr>
          <w:rFonts w:ascii="Times New Roman" w:hAnsi="Times New Roman" w:cs="Times New Roman"/>
          <w:sz w:val="28"/>
          <w:szCs w:val="28"/>
        </w:rPr>
        <w:t>.</w:t>
      </w:r>
    </w:p>
    <w:p w:rsidR="009C0D94" w:rsidRPr="00C0260A" w:rsidRDefault="00AF5FA0" w:rsidP="008F32C9">
      <w:pPr>
        <w:pStyle w:val="ConsPlusNormal"/>
        <w:widowControl/>
        <w:numPr>
          <w:ilvl w:val="0"/>
          <w:numId w:val="70"/>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Показатели </w:t>
      </w:r>
      <w:r w:rsidR="009C0D94" w:rsidRPr="00C0260A">
        <w:rPr>
          <w:rFonts w:ascii="Times New Roman" w:hAnsi="Times New Roman" w:cs="Times New Roman"/>
          <w:sz w:val="28"/>
          <w:szCs w:val="28"/>
        </w:rPr>
        <w:t xml:space="preserve">объединяются в сборники </w:t>
      </w:r>
      <w:r w:rsidR="00A159E4"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в соответствии с</w:t>
      </w:r>
      <w:r w:rsidR="0052366C"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установленной </w:t>
      </w:r>
      <w:r w:rsidR="008F32C9" w:rsidRPr="00C0260A">
        <w:rPr>
          <w:rFonts w:ascii="Times New Roman" w:hAnsi="Times New Roman" w:cs="Times New Roman"/>
          <w:sz w:val="28"/>
          <w:szCs w:val="28"/>
        </w:rPr>
        <w:t xml:space="preserve">Министерством </w:t>
      </w:r>
      <w:r w:rsidR="009C0D94" w:rsidRPr="00C0260A">
        <w:rPr>
          <w:rFonts w:ascii="Times New Roman" w:hAnsi="Times New Roman" w:cs="Times New Roman"/>
          <w:sz w:val="28"/>
          <w:szCs w:val="28"/>
        </w:rPr>
        <w:t>номенклатурой.</w:t>
      </w:r>
    </w:p>
    <w:p w:rsidR="00121DE6"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Сборник </w:t>
      </w:r>
      <w:r w:rsidR="00A159E4"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включа</w:t>
      </w:r>
      <w:r w:rsidR="0052366C" w:rsidRPr="00C0260A">
        <w:rPr>
          <w:rFonts w:ascii="Times New Roman" w:hAnsi="Times New Roman" w:cs="Times New Roman"/>
          <w:sz w:val="28"/>
          <w:szCs w:val="28"/>
        </w:rPr>
        <w:t>ет</w:t>
      </w:r>
      <w:r w:rsidR="00121DE6" w:rsidRPr="00C0260A">
        <w:rPr>
          <w:rFonts w:ascii="Times New Roman" w:hAnsi="Times New Roman" w:cs="Times New Roman"/>
          <w:sz w:val="28"/>
          <w:szCs w:val="28"/>
        </w:rPr>
        <w:t>:</w:t>
      </w:r>
    </w:p>
    <w:p w:rsidR="00121DE6" w:rsidRPr="00C0260A" w:rsidRDefault="00121DE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774E89" w:rsidRPr="00C0260A">
        <w:rPr>
          <w:rFonts w:ascii="Times New Roman" w:hAnsi="Times New Roman" w:cs="Times New Roman"/>
          <w:sz w:val="28"/>
          <w:szCs w:val="28"/>
        </w:rPr>
        <w:t xml:space="preserve"> </w:t>
      </w:r>
      <w:r w:rsidRPr="00C0260A">
        <w:rPr>
          <w:rFonts w:ascii="Times New Roman" w:hAnsi="Times New Roman" w:cs="Times New Roman"/>
          <w:sz w:val="28"/>
          <w:szCs w:val="28"/>
        </w:rPr>
        <w:t>Т</w:t>
      </w:r>
      <w:r w:rsidR="009C0D94" w:rsidRPr="00C0260A">
        <w:rPr>
          <w:rFonts w:ascii="Times New Roman" w:hAnsi="Times New Roman" w:cs="Times New Roman"/>
          <w:sz w:val="28"/>
          <w:szCs w:val="28"/>
        </w:rPr>
        <w:t>ехническую часть</w:t>
      </w:r>
      <w:r w:rsidRPr="00C0260A">
        <w:rPr>
          <w:rFonts w:ascii="Times New Roman" w:hAnsi="Times New Roman" w:cs="Times New Roman"/>
          <w:sz w:val="28"/>
          <w:szCs w:val="28"/>
        </w:rPr>
        <w:t>;</w:t>
      </w:r>
    </w:p>
    <w:p w:rsidR="00121DE6" w:rsidRPr="00C0260A" w:rsidRDefault="00121DE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774E89" w:rsidRPr="00C0260A">
        <w:rPr>
          <w:rFonts w:ascii="Times New Roman" w:hAnsi="Times New Roman" w:cs="Times New Roman"/>
          <w:sz w:val="28"/>
          <w:szCs w:val="28"/>
        </w:rPr>
        <w:t xml:space="preserve"> </w:t>
      </w:r>
      <w:r w:rsidR="00603B1B" w:rsidRPr="00C0260A">
        <w:rPr>
          <w:rFonts w:ascii="Times New Roman" w:hAnsi="Times New Roman" w:cs="Times New Roman"/>
          <w:sz w:val="28"/>
          <w:szCs w:val="28"/>
        </w:rPr>
        <w:t>Отдел 1. П</w:t>
      </w:r>
      <w:r w:rsidR="009C0D94" w:rsidRPr="00C0260A">
        <w:rPr>
          <w:rFonts w:ascii="Times New Roman" w:hAnsi="Times New Roman" w:cs="Times New Roman"/>
          <w:sz w:val="28"/>
          <w:szCs w:val="28"/>
        </w:rPr>
        <w:t>оказатели</w:t>
      </w:r>
      <w:r w:rsidRPr="00C0260A">
        <w:rPr>
          <w:rFonts w:ascii="Times New Roman" w:hAnsi="Times New Roman" w:cs="Times New Roman"/>
          <w:sz w:val="28"/>
          <w:szCs w:val="28"/>
        </w:rPr>
        <w:t>;</w:t>
      </w:r>
    </w:p>
    <w:p w:rsidR="009C0D94" w:rsidRPr="00C0260A" w:rsidRDefault="00121DE6"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774E89" w:rsidRPr="00C0260A">
        <w:rPr>
          <w:rFonts w:ascii="Times New Roman" w:hAnsi="Times New Roman" w:cs="Times New Roman"/>
          <w:sz w:val="28"/>
          <w:szCs w:val="28"/>
        </w:rPr>
        <w:t xml:space="preserve"> </w:t>
      </w:r>
      <w:r w:rsidR="00603B1B" w:rsidRPr="00C0260A">
        <w:rPr>
          <w:rFonts w:ascii="Times New Roman" w:hAnsi="Times New Roman" w:cs="Times New Roman"/>
          <w:sz w:val="28"/>
          <w:szCs w:val="28"/>
        </w:rPr>
        <w:t xml:space="preserve">Отдел 2. </w:t>
      </w:r>
      <w:r w:rsidR="002F7E61" w:rsidRPr="00C0260A">
        <w:rPr>
          <w:rFonts w:ascii="Times New Roman" w:hAnsi="Times New Roman" w:cs="Times New Roman"/>
          <w:sz w:val="28"/>
          <w:szCs w:val="28"/>
        </w:rPr>
        <w:t>Дополнительная информация</w:t>
      </w:r>
      <w:r w:rsidR="009C0D94" w:rsidRPr="00C0260A">
        <w:rPr>
          <w:rFonts w:ascii="Times New Roman" w:hAnsi="Times New Roman" w:cs="Times New Roman"/>
          <w:sz w:val="28"/>
          <w:szCs w:val="28"/>
        </w:rPr>
        <w:t>.</w:t>
      </w:r>
    </w:p>
    <w:p w:rsidR="009C0D94"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92. </w:t>
      </w:r>
      <w:r w:rsidR="009C0D94" w:rsidRPr="00C0260A">
        <w:rPr>
          <w:rFonts w:ascii="Times New Roman" w:hAnsi="Times New Roman" w:cs="Times New Roman"/>
          <w:sz w:val="28"/>
          <w:szCs w:val="28"/>
        </w:rPr>
        <w:t xml:space="preserve">Техническая часть сборника </w:t>
      </w:r>
      <w:r w:rsidR="006630BD" w:rsidRPr="00C0260A">
        <w:rPr>
          <w:rFonts w:ascii="Times New Roman" w:hAnsi="Times New Roman" w:cs="Times New Roman"/>
          <w:sz w:val="28"/>
          <w:szCs w:val="28"/>
        </w:rPr>
        <w:t xml:space="preserve">Показателей </w:t>
      </w:r>
      <w:r w:rsidR="004A228F" w:rsidRPr="00C0260A">
        <w:rPr>
          <w:rFonts w:ascii="Times New Roman" w:hAnsi="Times New Roman" w:cs="Times New Roman"/>
          <w:sz w:val="28"/>
          <w:szCs w:val="28"/>
        </w:rPr>
        <w:t xml:space="preserve">должна </w:t>
      </w:r>
      <w:r w:rsidR="009C0D94" w:rsidRPr="00C0260A">
        <w:rPr>
          <w:rFonts w:ascii="Times New Roman" w:hAnsi="Times New Roman" w:cs="Times New Roman"/>
          <w:sz w:val="28"/>
          <w:szCs w:val="28"/>
        </w:rPr>
        <w:t>содерж</w:t>
      </w:r>
      <w:r w:rsidR="00352A30" w:rsidRPr="00C0260A">
        <w:rPr>
          <w:rFonts w:ascii="Times New Roman" w:hAnsi="Times New Roman" w:cs="Times New Roman"/>
          <w:sz w:val="28"/>
          <w:szCs w:val="28"/>
        </w:rPr>
        <w:t>ать</w:t>
      </w:r>
      <w:r w:rsidR="009C0D94" w:rsidRPr="00C0260A">
        <w:rPr>
          <w:rFonts w:ascii="Times New Roman" w:hAnsi="Times New Roman" w:cs="Times New Roman"/>
          <w:sz w:val="28"/>
          <w:szCs w:val="28"/>
        </w:rPr>
        <w:t xml:space="preserve"> общие указания, </w:t>
      </w:r>
      <w:r w:rsidR="004A228F" w:rsidRPr="00C0260A">
        <w:rPr>
          <w:rFonts w:ascii="Times New Roman" w:hAnsi="Times New Roman" w:cs="Times New Roman"/>
          <w:sz w:val="28"/>
          <w:szCs w:val="28"/>
        </w:rPr>
        <w:t xml:space="preserve">порядок применения Показателей, </w:t>
      </w:r>
      <w:r w:rsidR="009C0D94" w:rsidRPr="00C0260A">
        <w:rPr>
          <w:rFonts w:ascii="Times New Roman" w:hAnsi="Times New Roman" w:cs="Times New Roman"/>
          <w:sz w:val="28"/>
          <w:szCs w:val="28"/>
        </w:rPr>
        <w:t xml:space="preserve">информацию о правилах исчисления объемов работ </w:t>
      </w:r>
      <w:r w:rsidR="008F0E88" w:rsidRPr="00C0260A">
        <w:rPr>
          <w:rFonts w:ascii="Times New Roman" w:hAnsi="Times New Roman" w:cs="Times New Roman"/>
          <w:sz w:val="28"/>
          <w:szCs w:val="28"/>
        </w:rPr>
        <w:t xml:space="preserve">(при необходимости) </w:t>
      </w:r>
      <w:r w:rsidR="009C0D94" w:rsidRPr="00C0260A">
        <w:rPr>
          <w:rFonts w:ascii="Times New Roman" w:hAnsi="Times New Roman" w:cs="Times New Roman"/>
          <w:sz w:val="28"/>
          <w:szCs w:val="28"/>
        </w:rPr>
        <w:t>и</w:t>
      </w:r>
      <w:r w:rsidR="00352A30"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о</w:t>
      </w:r>
      <w:r w:rsidR="00352A30"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размерах </w:t>
      </w:r>
      <w:r w:rsidR="00D11DA8" w:rsidRPr="00C0260A">
        <w:rPr>
          <w:rFonts w:ascii="Times New Roman" w:hAnsi="Times New Roman" w:cs="Times New Roman"/>
          <w:sz w:val="28"/>
          <w:szCs w:val="28"/>
        </w:rPr>
        <w:t xml:space="preserve">поправочных </w:t>
      </w:r>
      <w:r w:rsidR="009C0D94" w:rsidRPr="00C0260A">
        <w:rPr>
          <w:rFonts w:ascii="Times New Roman" w:hAnsi="Times New Roman" w:cs="Times New Roman"/>
          <w:sz w:val="28"/>
          <w:szCs w:val="28"/>
        </w:rPr>
        <w:t>коэффициентов</w:t>
      </w:r>
      <w:r w:rsidR="005E7598" w:rsidRPr="00C0260A">
        <w:rPr>
          <w:rFonts w:ascii="Times New Roman" w:hAnsi="Times New Roman" w:cs="Times New Roman"/>
          <w:sz w:val="28"/>
          <w:szCs w:val="28"/>
        </w:rPr>
        <w:t xml:space="preserve">, учитывающих климатические условия и факторы сейсмической активности, </w:t>
      </w:r>
      <w:r w:rsidR="00D11DA8" w:rsidRPr="00C0260A">
        <w:rPr>
          <w:rFonts w:ascii="Times New Roman" w:hAnsi="Times New Roman" w:cs="Times New Roman"/>
          <w:sz w:val="28"/>
          <w:szCs w:val="28"/>
        </w:rPr>
        <w:t xml:space="preserve">а также </w:t>
      </w:r>
      <w:r w:rsidR="005E7598" w:rsidRPr="00C0260A">
        <w:rPr>
          <w:rFonts w:ascii="Times New Roman" w:hAnsi="Times New Roman" w:cs="Times New Roman"/>
          <w:sz w:val="28"/>
          <w:szCs w:val="28"/>
        </w:rPr>
        <w:t xml:space="preserve">иных поправочных коэффициентов к </w:t>
      </w:r>
      <w:r w:rsidR="006630BD" w:rsidRPr="00C0260A">
        <w:rPr>
          <w:rFonts w:ascii="Times New Roman" w:hAnsi="Times New Roman" w:cs="Times New Roman"/>
          <w:sz w:val="28"/>
          <w:szCs w:val="28"/>
        </w:rPr>
        <w:t>П</w:t>
      </w:r>
      <w:r w:rsidR="005E7598" w:rsidRPr="00C0260A">
        <w:rPr>
          <w:rFonts w:ascii="Times New Roman" w:hAnsi="Times New Roman" w:cs="Times New Roman"/>
          <w:sz w:val="28"/>
          <w:szCs w:val="28"/>
        </w:rPr>
        <w:t xml:space="preserve">оказателям, включенным в сборник </w:t>
      </w:r>
      <w:r w:rsidR="006630BD" w:rsidRPr="00C0260A">
        <w:rPr>
          <w:rFonts w:ascii="Times New Roman" w:hAnsi="Times New Roman" w:cs="Times New Roman"/>
          <w:sz w:val="28"/>
          <w:szCs w:val="28"/>
        </w:rPr>
        <w:t>Показателей</w:t>
      </w:r>
      <w:r w:rsidR="005E7598" w:rsidRPr="00C0260A">
        <w:rPr>
          <w:rFonts w:ascii="Times New Roman" w:hAnsi="Times New Roman" w:cs="Times New Roman"/>
          <w:sz w:val="28"/>
          <w:szCs w:val="28"/>
        </w:rPr>
        <w:t>.</w:t>
      </w:r>
    </w:p>
    <w:p w:rsidR="008347CC" w:rsidRPr="00C0260A" w:rsidRDefault="008347CC" w:rsidP="00890BF4">
      <w:pPr>
        <w:pStyle w:val="ConsPlusNormal"/>
        <w:widowControl/>
        <w:tabs>
          <w:tab w:val="left" w:pos="1701"/>
        </w:tabs>
        <w:ind w:firstLine="709"/>
        <w:jc w:val="both"/>
        <w:rPr>
          <w:rFonts w:ascii="Times New Roman" w:hAnsi="Times New Roman" w:cs="Times New Roman"/>
          <w:b/>
          <w:sz w:val="28"/>
          <w:szCs w:val="28"/>
        </w:rPr>
      </w:pPr>
      <w:r w:rsidRPr="00C0260A">
        <w:rPr>
          <w:rFonts w:ascii="Times New Roman" w:hAnsi="Times New Roman" w:cs="Times New Roman"/>
          <w:sz w:val="28"/>
          <w:szCs w:val="28"/>
        </w:rPr>
        <w:t>Расчет коэффициентов, учитывающих климатические условия и факторы сейсмической активности площадки строительства</w:t>
      </w:r>
      <w:r w:rsidR="004B3F37" w:rsidRPr="00C0260A">
        <w:rPr>
          <w:rFonts w:ascii="Times New Roman" w:hAnsi="Times New Roman" w:cs="Times New Roman"/>
          <w:sz w:val="28"/>
          <w:szCs w:val="28"/>
        </w:rPr>
        <w:t xml:space="preserve"> на территории всех субъектов Российской Федерации</w:t>
      </w:r>
      <w:r w:rsidRPr="00C0260A">
        <w:rPr>
          <w:rFonts w:ascii="Times New Roman" w:hAnsi="Times New Roman" w:cs="Times New Roman"/>
          <w:sz w:val="28"/>
          <w:szCs w:val="28"/>
        </w:rPr>
        <w:t xml:space="preserve">, к </w:t>
      </w:r>
      <w:r w:rsidR="006630BD" w:rsidRPr="00C0260A">
        <w:rPr>
          <w:rFonts w:ascii="Times New Roman" w:hAnsi="Times New Roman" w:cs="Times New Roman"/>
          <w:sz w:val="28"/>
          <w:szCs w:val="28"/>
        </w:rPr>
        <w:t>П</w:t>
      </w:r>
      <w:r w:rsidRPr="00C0260A">
        <w:rPr>
          <w:rFonts w:ascii="Times New Roman" w:hAnsi="Times New Roman" w:cs="Times New Roman"/>
          <w:sz w:val="28"/>
          <w:szCs w:val="28"/>
        </w:rPr>
        <w:t xml:space="preserve">оказателю производится </w:t>
      </w:r>
      <w:r w:rsidR="00377FC1" w:rsidRPr="00C0260A">
        <w:rPr>
          <w:rFonts w:ascii="Times New Roman" w:hAnsi="Times New Roman" w:cs="Times New Roman"/>
          <w:sz w:val="28"/>
          <w:szCs w:val="28"/>
        </w:rPr>
        <w:t xml:space="preserve">Разработчиком </w:t>
      </w:r>
      <w:r w:rsidRPr="00C0260A">
        <w:rPr>
          <w:rFonts w:ascii="Times New Roman" w:hAnsi="Times New Roman" w:cs="Times New Roman"/>
          <w:sz w:val="28"/>
          <w:szCs w:val="28"/>
        </w:rPr>
        <w:t>одновременно с</w:t>
      </w:r>
      <w:r w:rsidR="00352A30"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разработкой самого </w:t>
      </w:r>
      <w:r w:rsidR="006630BD" w:rsidRPr="00C0260A">
        <w:rPr>
          <w:rFonts w:ascii="Times New Roman" w:hAnsi="Times New Roman" w:cs="Times New Roman"/>
          <w:sz w:val="28"/>
          <w:szCs w:val="28"/>
        </w:rPr>
        <w:t>П</w:t>
      </w:r>
      <w:r w:rsidRPr="00C0260A">
        <w:rPr>
          <w:rFonts w:ascii="Times New Roman" w:hAnsi="Times New Roman" w:cs="Times New Roman"/>
          <w:sz w:val="28"/>
          <w:szCs w:val="28"/>
        </w:rPr>
        <w:t>оказателя.</w:t>
      </w:r>
      <w:r w:rsidR="00926999" w:rsidRPr="00C0260A">
        <w:rPr>
          <w:rFonts w:ascii="Times New Roman" w:hAnsi="Times New Roman" w:cs="Times New Roman"/>
          <w:sz w:val="28"/>
          <w:szCs w:val="28"/>
        </w:rPr>
        <w:t xml:space="preserve"> Размер указанного коэффициента к</w:t>
      </w:r>
      <w:r w:rsidR="00352A30" w:rsidRPr="00C0260A">
        <w:rPr>
          <w:rFonts w:ascii="Times New Roman" w:hAnsi="Times New Roman" w:cs="Times New Roman"/>
          <w:sz w:val="28"/>
          <w:szCs w:val="28"/>
        </w:rPr>
        <w:t xml:space="preserve"> </w:t>
      </w:r>
      <w:r w:rsidR="00926999" w:rsidRPr="00C0260A">
        <w:rPr>
          <w:rFonts w:ascii="Times New Roman" w:hAnsi="Times New Roman" w:cs="Times New Roman"/>
          <w:sz w:val="28"/>
          <w:szCs w:val="28"/>
        </w:rPr>
        <w:t>разрабатываемым Показателям допускается принимать равным размеру коэффициента к аналогичным Показателям, вк</w:t>
      </w:r>
      <w:r w:rsidR="0076480B" w:rsidRPr="00C0260A">
        <w:rPr>
          <w:rFonts w:ascii="Times New Roman" w:hAnsi="Times New Roman" w:cs="Times New Roman"/>
          <w:sz w:val="28"/>
          <w:szCs w:val="28"/>
        </w:rPr>
        <w:t>люченны</w:t>
      </w:r>
      <w:r w:rsidR="00A230D3" w:rsidRPr="00C0260A">
        <w:rPr>
          <w:rFonts w:ascii="Times New Roman" w:hAnsi="Times New Roman" w:cs="Times New Roman"/>
          <w:sz w:val="28"/>
          <w:szCs w:val="28"/>
        </w:rPr>
        <w:t>м</w:t>
      </w:r>
      <w:r w:rsidR="0076480B" w:rsidRPr="00C0260A">
        <w:rPr>
          <w:rFonts w:ascii="Times New Roman" w:hAnsi="Times New Roman" w:cs="Times New Roman"/>
          <w:sz w:val="28"/>
          <w:szCs w:val="28"/>
        </w:rPr>
        <w:t xml:space="preserve"> в сборник Показателей</w:t>
      </w:r>
      <w:r w:rsidR="00352A30" w:rsidRPr="00C0260A">
        <w:rPr>
          <w:rFonts w:ascii="Times New Roman" w:hAnsi="Times New Roman" w:cs="Times New Roman"/>
          <w:sz w:val="28"/>
          <w:szCs w:val="28"/>
        </w:rPr>
        <w:t xml:space="preserve"> в который планируется включить разрабатываемый Показатель (Показатели)</w:t>
      </w:r>
      <w:r w:rsidR="0076480B" w:rsidRPr="00C0260A">
        <w:rPr>
          <w:rFonts w:ascii="Times New Roman" w:hAnsi="Times New Roman" w:cs="Times New Roman"/>
          <w:sz w:val="28"/>
          <w:szCs w:val="28"/>
        </w:rPr>
        <w:t>.</w:t>
      </w:r>
    </w:p>
    <w:p w:rsidR="009C0D94"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93. </w:t>
      </w:r>
      <w:r w:rsidR="009C0D94" w:rsidRPr="00C0260A">
        <w:rPr>
          <w:rFonts w:ascii="Times New Roman" w:hAnsi="Times New Roman" w:cs="Times New Roman"/>
          <w:sz w:val="28"/>
          <w:szCs w:val="28"/>
        </w:rPr>
        <w:t xml:space="preserve">В общих указаниях </w:t>
      </w:r>
      <w:r w:rsidR="00377FC1" w:rsidRPr="00C0260A">
        <w:rPr>
          <w:rFonts w:ascii="Times New Roman" w:hAnsi="Times New Roman" w:cs="Times New Roman"/>
          <w:sz w:val="28"/>
          <w:szCs w:val="28"/>
        </w:rPr>
        <w:t xml:space="preserve">приводятся </w:t>
      </w:r>
      <w:r w:rsidR="009C0D94" w:rsidRPr="00C0260A">
        <w:rPr>
          <w:rFonts w:ascii="Times New Roman" w:hAnsi="Times New Roman" w:cs="Times New Roman"/>
          <w:sz w:val="28"/>
          <w:szCs w:val="28"/>
        </w:rPr>
        <w:t xml:space="preserve">общие положения по составу сборника </w:t>
      </w:r>
      <w:r w:rsidR="006630BD" w:rsidRPr="00C0260A">
        <w:rPr>
          <w:rFonts w:ascii="Times New Roman" w:hAnsi="Times New Roman" w:cs="Times New Roman"/>
          <w:sz w:val="28"/>
          <w:szCs w:val="28"/>
        </w:rPr>
        <w:t>Показателей</w:t>
      </w:r>
      <w:r w:rsidR="00A5338F"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w:t>
      </w:r>
      <w:r w:rsidR="005E7598" w:rsidRPr="00C0260A">
        <w:rPr>
          <w:rFonts w:ascii="Times New Roman" w:hAnsi="Times New Roman" w:cs="Times New Roman"/>
          <w:sz w:val="28"/>
          <w:szCs w:val="28"/>
        </w:rPr>
        <w:t xml:space="preserve">области </w:t>
      </w:r>
      <w:r w:rsidR="00A5338F" w:rsidRPr="00C0260A">
        <w:rPr>
          <w:rFonts w:ascii="Times New Roman" w:hAnsi="Times New Roman" w:cs="Times New Roman"/>
          <w:sz w:val="28"/>
          <w:szCs w:val="28"/>
        </w:rPr>
        <w:t>и порядка применения Показателей</w:t>
      </w:r>
      <w:r w:rsidR="009C0D94" w:rsidRPr="00C0260A">
        <w:rPr>
          <w:rFonts w:ascii="Times New Roman" w:hAnsi="Times New Roman" w:cs="Times New Roman"/>
          <w:sz w:val="28"/>
          <w:szCs w:val="28"/>
        </w:rPr>
        <w:t>, в том числе:</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0201D8" w:rsidRPr="00C0260A">
        <w:rPr>
          <w:rFonts w:ascii="Times New Roman" w:hAnsi="Times New Roman" w:cs="Times New Roman"/>
          <w:sz w:val="28"/>
          <w:szCs w:val="28"/>
        </w:rPr>
        <w:t xml:space="preserve"> </w:t>
      </w:r>
      <w:r w:rsidRPr="00C0260A">
        <w:rPr>
          <w:rFonts w:ascii="Times New Roman" w:hAnsi="Times New Roman" w:cs="Times New Roman"/>
          <w:sz w:val="28"/>
          <w:szCs w:val="28"/>
        </w:rPr>
        <w:t>назначение</w:t>
      </w:r>
      <w:r w:rsidR="000653A5" w:rsidRPr="00C0260A">
        <w:rPr>
          <w:rFonts w:ascii="Times New Roman" w:hAnsi="Times New Roman" w:cs="Times New Roman"/>
          <w:sz w:val="28"/>
          <w:szCs w:val="28"/>
        </w:rPr>
        <w:t xml:space="preserve"> и</w:t>
      </w:r>
      <w:r w:rsidRPr="00C0260A">
        <w:rPr>
          <w:rFonts w:ascii="Times New Roman" w:hAnsi="Times New Roman" w:cs="Times New Roman"/>
          <w:sz w:val="28"/>
          <w:szCs w:val="28"/>
        </w:rPr>
        <w:t xml:space="preserve"> область применения </w:t>
      </w:r>
      <w:r w:rsidR="006630BD" w:rsidRPr="00C0260A">
        <w:rPr>
          <w:rFonts w:ascii="Times New Roman" w:hAnsi="Times New Roman" w:cs="Times New Roman"/>
          <w:sz w:val="28"/>
          <w:szCs w:val="28"/>
        </w:rPr>
        <w:t>П</w:t>
      </w:r>
      <w:r w:rsidR="0039029F" w:rsidRPr="00C0260A">
        <w:rPr>
          <w:rFonts w:ascii="Times New Roman" w:hAnsi="Times New Roman" w:cs="Times New Roman"/>
          <w:sz w:val="28"/>
          <w:szCs w:val="28"/>
        </w:rPr>
        <w:t>оказателей</w:t>
      </w:r>
      <w:r w:rsidRPr="00C0260A">
        <w:rPr>
          <w:rFonts w:ascii="Times New Roman" w:hAnsi="Times New Roman" w:cs="Times New Roman"/>
          <w:sz w:val="28"/>
          <w:szCs w:val="28"/>
        </w:rPr>
        <w:t>;</w:t>
      </w:r>
    </w:p>
    <w:p w:rsidR="000653A5" w:rsidRPr="00C0260A" w:rsidRDefault="000653A5"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870AFF" w:rsidRPr="00C0260A">
        <w:rPr>
          <w:rFonts w:ascii="Times New Roman" w:hAnsi="Times New Roman" w:cs="Times New Roman"/>
          <w:sz w:val="28"/>
          <w:szCs w:val="28"/>
        </w:rPr>
        <w:t xml:space="preserve"> </w:t>
      </w:r>
      <w:r w:rsidRPr="00C0260A">
        <w:rPr>
          <w:rFonts w:ascii="Times New Roman" w:hAnsi="Times New Roman" w:cs="Times New Roman"/>
          <w:sz w:val="28"/>
          <w:szCs w:val="28"/>
        </w:rPr>
        <w:t>порядок примен</w:t>
      </w:r>
      <w:r w:rsidR="00A14719" w:rsidRPr="00C0260A">
        <w:rPr>
          <w:rFonts w:ascii="Times New Roman" w:hAnsi="Times New Roman" w:cs="Times New Roman"/>
          <w:sz w:val="28"/>
          <w:szCs w:val="28"/>
        </w:rPr>
        <w:t>е</w:t>
      </w:r>
      <w:r w:rsidRPr="00C0260A">
        <w:rPr>
          <w:rFonts w:ascii="Times New Roman" w:hAnsi="Times New Roman" w:cs="Times New Roman"/>
          <w:sz w:val="28"/>
          <w:szCs w:val="28"/>
        </w:rPr>
        <w:t>ния Показателей;</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0201D8"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состав работ, учтенных </w:t>
      </w:r>
      <w:r w:rsidR="000B5308" w:rsidRPr="00C0260A">
        <w:rPr>
          <w:rFonts w:ascii="Times New Roman" w:hAnsi="Times New Roman" w:cs="Times New Roman"/>
          <w:sz w:val="28"/>
          <w:szCs w:val="28"/>
        </w:rPr>
        <w:t>и не учтенных</w:t>
      </w:r>
      <w:r w:rsidR="00F850E3" w:rsidRPr="00C0260A">
        <w:rPr>
          <w:rFonts w:ascii="Times New Roman" w:hAnsi="Times New Roman" w:cs="Times New Roman"/>
          <w:sz w:val="28"/>
          <w:szCs w:val="28"/>
        </w:rPr>
        <w:t xml:space="preserve"> в</w:t>
      </w:r>
      <w:r w:rsidR="000B5308" w:rsidRPr="00C0260A">
        <w:rPr>
          <w:rFonts w:ascii="Times New Roman" w:hAnsi="Times New Roman" w:cs="Times New Roman"/>
          <w:sz w:val="28"/>
          <w:szCs w:val="28"/>
        </w:rPr>
        <w:t xml:space="preserve"> </w:t>
      </w:r>
      <w:r w:rsidR="006630BD" w:rsidRPr="00C0260A">
        <w:rPr>
          <w:rFonts w:ascii="Times New Roman" w:hAnsi="Times New Roman" w:cs="Times New Roman"/>
          <w:sz w:val="28"/>
          <w:szCs w:val="28"/>
        </w:rPr>
        <w:t xml:space="preserve">Показателе </w:t>
      </w:r>
      <w:r w:rsidR="00572732" w:rsidRPr="00C0260A">
        <w:rPr>
          <w:rFonts w:ascii="Times New Roman" w:hAnsi="Times New Roman" w:cs="Times New Roman"/>
          <w:sz w:val="28"/>
          <w:szCs w:val="28"/>
        </w:rPr>
        <w:t>(при необходимости)</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w:t>
      </w:r>
      <w:r w:rsidR="000201D8"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особенности </w:t>
      </w:r>
      <w:r w:rsidR="00DB2742" w:rsidRPr="00C0260A">
        <w:rPr>
          <w:rFonts w:ascii="Times New Roman" w:hAnsi="Times New Roman" w:cs="Times New Roman"/>
          <w:sz w:val="28"/>
          <w:szCs w:val="28"/>
        </w:rPr>
        <w:t xml:space="preserve">и пример </w:t>
      </w:r>
      <w:r w:rsidRPr="00C0260A">
        <w:rPr>
          <w:rFonts w:ascii="Times New Roman" w:hAnsi="Times New Roman" w:cs="Times New Roman"/>
          <w:sz w:val="28"/>
          <w:szCs w:val="28"/>
        </w:rPr>
        <w:t xml:space="preserve">составления расчетов с использованием </w:t>
      </w:r>
      <w:r w:rsidR="006630BD" w:rsidRPr="00C0260A">
        <w:rPr>
          <w:rFonts w:ascii="Times New Roman" w:hAnsi="Times New Roman" w:cs="Times New Roman"/>
          <w:sz w:val="28"/>
          <w:szCs w:val="28"/>
        </w:rPr>
        <w:t>П</w:t>
      </w:r>
      <w:r w:rsidR="005E7598" w:rsidRPr="00C0260A">
        <w:rPr>
          <w:rFonts w:ascii="Times New Roman" w:hAnsi="Times New Roman" w:cs="Times New Roman"/>
          <w:sz w:val="28"/>
          <w:szCs w:val="28"/>
        </w:rPr>
        <w:t>оказателей,</w:t>
      </w:r>
      <w:r w:rsidR="00575AC1" w:rsidRPr="00C0260A">
        <w:rPr>
          <w:rFonts w:ascii="Times New Roman" w:hAnsi="Times New Roman" w:cs="Times New Roman"/>
          <w:sz w:val="28"/>
          <w:szCs w:val="28"/>
        </w:rPr>
        <w:t xml:space="preserve"> </w:t>
      </w:r>
      <w:r w:rsidR="005E7598" w:rsidRPr="00C0260A">
        <w:rPr>
          <w:rFonts w:ascii="Times New Roman" w:hAnsi="Times New Roman" w:cs="Times New Roman"/>
          <w:sz w:val="28"/>
          <w:szCs w:val="28"/>
        </w:rPr>
        <w:t xml:space="preserve">включенных в </w:t>
      </w:r>
      <w:r w:rsidRPr="00C0260A">
        <w:rPr>
          <w:rFonts w:ascii="Times New Roman" w:hAnsi="Times New Roman" w:cs="Times New Roman"/>
          <w:sz w:val="28"/>
          <w:szCs w:val="28"/>
        </w:rPr>
        <w:t>сборник</w:t>
      </w:r>
      <w:r w:rsidR="005E7598" w:rsidRPr="00C0260A">
        <w:rPr>
          <w:rFonts w:ascii="Times New Roman" w:hAnsi="Times New Roman" w:cs="Times New Roman"/>
          <w:sz w:val="28"/>
          <w:szCs w:val="28"/>
        </w:rPr>
        <w:t xml:space="preserve"> </w:t>
      </w:r>
      <w:r w:rsidR="006630BD"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9C0D94" w:rsidRPr="00C0260A" w:rsidRDefault="009C0D94" w:rsidP="00DD5A08">
      <w:pPr>
        <w:pStyle w:val="ConsPlusNormal"/>
        <w:widowControl/>
        <w:tabs>
          <w:tab w:val="left" w:pos="1134"/>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w:t>
      </w:r>
      <w:r w:rsidR="00575AC1" w:rsidRPr="00C0260A">
        <w:rPr>
          <w:rFonts w:ascii="Times New Roman" w:hAnsi="Times New Roman" w:cs="Times New Roman"/>
          <w:sz w:val="28"/>
          <w:szCs w:val="28"/>
        </w:rPr>
        <w:t>иные сведения</w:t>
      </w:r>
      <w:r w:rsidRPr="00C0260A">
        <w:rPr>
          <w:rFonts w:ascii="Times New Roman" w:hAnsi="Times New Roman" w:cs="Times New Roman"/>
          <w:sz w:val="28"/>
          <w:szCs w:val="28"/>
        </w:rPr>
        <w:t xml:space="preserve">, касающиеся применения </w:t>
      </w:r>
      <w:r w:rsidR="006630BD" w:rsidRPr="00C0260A">
        <w:rPr>
          <w:rFonts w:ascii="Times New Roman" w:hAnsi="Times New Roman" w:cs="Times New Roman"/>
          <w:sz w:val="28"/>
          <w:szCs w:val="28"/>
        </w:rPr>
        <w:t>П</w:t>
      </w:r>
      <w:r w:rsidR="005E7598" w:rsidRPr="00C0260A">
        <w:rPr>
          <w:rFonts w:ascii="Times New Roman" w:hAnsi="Times New Roman" w:cs="Times New Roman"/>
          <w:sz w:val="28"/>
          <w:szCs w:val="28"/>
        </w:rPr>
        <w:t xml:space="preserve">оказателей, включенных в сборник </w:t>
      </w:r>
      <w:r w:rsidR="006630BD"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w:t>
      </w:r>
    </w:p>
    <w:p w:rsidR="00F46E89" w:rsidRPr="00C0260A" w:rsidRDefault="009C0D94" w:rsidP="008F32C9">
      <w:pPr>
        <w:pStyle w:val="ConsPlusNormal"/>
        <w:widowControl/>
        <w:numPr>
          <w:ilvl w:val="0"/>
          <w:numId w:val="71"/>
        </w:numPr>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В технической части сборника </w:t>
      </w:r>
      <w:r w:rsidR="006630BD" w:rsidRPr="00C0260A">
        <w:rPr>
          <w:rFonts w:ascii="Times New Roman" w:hAnsi="Times New Roman" w:cs="Times New Roman"/>
          <w:sz w:val="28"/>
          <w:szCs w:val="28"/>
        </w:rPr>
        <w:t>Показателей</w:t>
      </w:r>
      <w:r w:rsidR="007B253A" w:rsidRPr="00C0260A">
        <w:rPr>
          <w:rFonts w:ascii="Times New Roman" w:hAnsi="Times New Roman" w:cs="Times New Roman"/>
          <w:sz w:val="28"/>
          <w:szCs w:val="28"/>
        </w:rPr>
        <w:t xml:space="preserve"> </w:t>
      </w:r>
      <w:r w:rsidR="00377FC1" w:rsidRPr="00C0260A">
        <w:rPr>
          <w:rFonts w:ascii="Times New Roman" w:hAnsi="Times New Roman" w:cs="Times New Roman"/>
          <w:sz w:val="28"/>
          <w:szCs w:val="28"/>
        </w:rPr>
        <w:t>привод</w:t>
      </w:r>
      <w:r w:rsidR="0087670E" w:rsidRPr="00C0260A">
        <w:rPr>
          <w:rFonts w:ascii="Times New Roman" w:hAnsi="Times New Roman" w:cs="Times New Roman"/>
          <w:sz w:val="28"/>
          <w:szCs w:val="28"/>
        </w:rPr>
        <w:t>я</w:t>
      </w:r>
      <w:r w:rsidR="007B253A" w:rsidRPr="00C0260A">
        <w:rPr>
          <w:rFonts w:ascii="Times New Roman" w:hAnsi="Times New Roman" w:cs="Times New Roman"/>
          <w:sz w:val="28"/>
          <w:szCs w:val="28"/>
        </w:rPr>
        <w:t>т</w:t>
      </w:r>
      <w:r w:rsidR="0087670E" w:rsidRPr="00C0260A">
        <w:rPr>
          <w:rFonts w:ascii="Times New Roman" w:hAnsi="Times New Roman" w:cs="Times New Roman"/>
          <w:sz w:val="28"/>
          <w:szCs w:val="28"/>
        </w:rPr>
        <w:t xml:space="preserve">ся </w:t>
      </w:r>
      <w:r w:rsidRPr="00C0260A">
        <w:rPr>
          <w:rFonts w:ascii="Times New Roman" w:hAnsi="Times New Roman" w:cs="Times New Roman"/>
          <w:sz w:val="28"/>
          <w:szCs w:val="28"/>
        </w:rPr>
        <w:t>исходные данные, используемые при определении объемов работ.</w:t>
      </w:r>
    </w:p>
    <w:p w:rsidR="00F46E89"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95. </w:t>
      </w:r>
      <w:r w:rsidR="009C0D94" w:rsidRPr="00C0260A">
        <w:rPr>
          <w:rFonts w:ascii="Times New Roman" w:hAnsi="Times New Roman" w:cs="Times New Roman"/>
          <w:sz w:val="28"/>
          <w:szCs w:val="28"/>
        </w:rPr>
        <w:t xml:space="preserve">Коэффициенты к </w:t>
      </w:r>
      <w:r w:rsidR="00D916C9" w:rsidRPr="00C0260A">
        <w:rPr>
          <w:rFonts w:ascii="Times New Roman" w:hAnsi="Times New Roman" w:cs="Times New Roman"/>
          <w:sz w:val="28"/>
          <w:szCs w:val="28"/>
        </w:rPr>
        <w:t>П</w:t>
      </w:r>
      <w:r w:rsidR="00603B1B" w:rsidRPr="00C0260A">
        <w:rPr>
          <w:rFonts w:ascii="Times New Roman" w:hAnsi="Times New Roman" w:cs="Times New Roman"/>
          <w:sz w:val="28"/>
          <w:szCs w:val="28"/>
        </w:rPr>
        <w:t>оказателям</w:t>
      </w:r>
      <w:r w:rsidR="009C0D94" w:rsidRPr="00C0260A">
        <w:rPr>
          <w:rFonts w:ascii="Times New Roman" w:hAnsi="Times New Roman" w:cs="Times New Roman"/>
          <w:sz w:val="28"/>
          <w:szCs w:val="28"/>
        </w:rPr>
        <w:t>, указываемые в технической части сборника</w:t>
      </w:r>
      <w:r w:rsidR="0039029F" w:rsidRPr="00C0260A">
        <w:rPr>
          <w:rFonts w:ascii="Times New Roman" w:hAnsi="Times New Roman" w:cs="Times New Roman"/>
          <w:sz w:val="28"/>
          <w:szCs w:val="28"/>
        </w:rPr>
        <w:t xml:space="preserve"> </w:t>
      </w:r>
      <w:r w:rsidR="00D916C9" w:rsidRPr="00C0260A">
        <w:rPr>
          <w:rFonts w:ascii="Times New Roman" w:hAnsi="Times New Roman" w:cs="Times New Roman"/>
          <w:sz w:val="28"/>
          <w:szCs w:val="28"/>
        </w:rPr>
        <w:t>Показателей</w:t>
      </w:r>
      <w:r w:rsidR="009C0D94" w:rsidRPr="00C0260A">
        <w:rPr>
          <w:rFonts w:ascii="Times New Roman" w:hAnsi="Times New Roman" w:cs="Times New Roman"/>
          <w:sz w:val="28"/>
          <w:szCs w:val="28"/>
        </w:rPr>
        <w:t xml:space="preserve">, предназначены для учета изменений размера </w:t>
      </w:r>
      <w:r w:rsidR="00D916C9" w:rsidRPr="00C0260A">
        <w:rPr>
          <w:rFonts w:ascii="Times New Roman" w:hAnsi="Times New Roman" w:cs="Times New Roman"/>
          <w:sz w:val="28"/>
          <w:szCs w:val="28"/>
        </w:rPr>
        <w:t>П</w:t>
      </w:r>
      <w:r w:rsidR="009C0D94" w:rsidRPr="00C0260A">
        <w:rPr>
          <w:rFonts w:ascii="Times New Roman" w:hAnsi="Times New Roman" w:cs="Times New Roman"/>
          <w:sz w:val="28"/>
          <w:szCs w:val="28"/>
        </w:rPr>
        <w:t>оказателей в</w:t>
      </w:r>
      <w:r w:rsidR="0052366C"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результате изменений условий производства работ, </w:t>
      </w:r>
      <w:r w:rsidR="00153A9E" w:rsidRPr="00C0260A">
        <w:rPr>
          <w:rFonts w:ascii="Times New Roman" w:hAnsi="Times New Roman" w:cs="Times New Roman"/>
          <w:sz w:val="28"/>
          <w:szCs w:val="28"/>
        </w:rPr>
        <w:t xml:space="preserve">включая в том числе </w:t>
      </w:r>
      <w:r w:rsidR="009C0D94" w:rsidRPr="00C0260A">
        <w:rPr>
          <w:rFonts w:ascii="Times New Roman" w:hAnsi="Times New Roman" w:cs="Times New Roman"/>
          <w:sz w:val="28"/>
          <w:szCs w:val="28"/>
        </w:rPr>
        <w:t>технологии выполнения работ, конструкций и глубины заложений фундаментов, используемых строительных материалов</w:t>
      </w:r>
      <w:r w:rsidR="00930309" w:rsidRPr="00C0260A">
        <w:rPr>
          <w:rFonts w:ascii="Times New Roman" w:hAnsi="Times New Roman" w:cs="Times New Roman"/>
          <w:sz w:val="28"/>
          <w:szCs w:val="28"/>
        </w:rPr>
        <w:t>, условий района строительства</w:t>
      </w:r>
      <w:r w:rsidR="00890BF4"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по</w:t>
      </w:r>
      <w:r w:rsidR="0052366C" w:rsidRPr="00C0260A">
        <w:rPr>
          <w:rFonts w:ascii="Times New Roman" w:hAnsi="Times New Roman" w:cs="Times New Roman"/>
          <w:sz w:val="28"/>
          <w:szCs w:val="28"/>
        </w:rPr>
        <w:t> </w:t>
      </w:r>
      <w:r w:rsidR="009C0D94" w:rsidRPr="00C0260A">
        <w:rPr>
          <w:rFonts w:ascii="Times New Roman" w:hAnsi="Times New Roman" w:cs="Times New Roman"/>
          <w:sz w:val="28"/>
          <w:szCs w:val="28"/>
        </w:rPr>
        <w:t>сравнению с</w:t>
      </w:r>
      <w:r w:rsidR="0087670E"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принятыми при разработке </w:t>
      </w:r>
      <w:r w:rsidR="00D916C9" w:rsidRPr="00C0260A">
        <w:rPr>
          <w:rFonts w:ascii="Times New Roman" w:hAnsi="Times New Roman" w:cs="Times New Roman"/>
          <w:sz w:val="28"/>
          <w:szCs w:val="28"/>
        </w:rPr>
        <w:t>П</w:t>
      </w:r>
      <w:r w:rsidR="00572732"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w:t>
      </w:r>
    </w:p>
    <w:p w:rsidR="00CE79CF" w:rsidRPr="00C0260A" w:rsidRDefault="00870AFF"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96. </w:t>
      </w:r>
      <w:r w:rsidR="00C73117" w:rsidRPr="00C0260A">
        <w:rPr>
          <w:rFonts w:ascii="Times New Roman" w:hAnsi="Times New Roman" w:cs="Times New Roman"/>
          <w:sz w:val="28"/>
          <w:szCs w:val="28"/>
        </w:rPr>
        <w:t>Применение Показателей для о</w:t>
      </w:r>
      <w:r w:rsidR="00CE79CF" w:rsidRPr="00C0260A">
        <w:rPr>
          <w:rFonts w:ascii="Times New Roman" w:hAnsi="Times New Roman" w:cs="Times New Roman"/>
          <w:sz w:val="28"/>
          <w:szCs w:val="28"/>
        </w:rPr>
        <w:t>пределени</w:t>
      </w:r>
      <w:r w:rsidR="00352A30" w:rsidRPr="00C0260A">
        <w:rPr>
          <w:rFonts w:ascii="Times New Roman" w:hAnsi="Times New Roman" w:cs="Times New Roman"/>
          <w:sz w:val="28"/>
          <w:szCs w:val="28"/>
        </w:rPr>
        <w:t>я</w:t>
      </w:r>
      <w:r w:rsidR="00CE79CF" w:rsidRPr="00C0260A">
        <w:rPr>
          <w:rFonts w:ascii="Times New Roman" w:hAnsi="Times New Roman" w:cs="Times New Roman"/>
          <w:sz w:val="28"/>
          <w:szCs w:val="28"/>
        </w:rPr>
        <w:t xml:space="preserve"> размера денежных средств, необходимых для</w:t>
      </w:r>
      <w:r w:rsidR="0052366C" w:rsidRPr="00C0260A">
        <w:rPr>
          <w:rFonts w:ascii="Times New Roman" w:hAnsi="Times New Roman" w:cs="Times New Roman"/>
          <w:sz w:val="28"/>
          <w:szCs w:val="28"/>
        </w:rPr>
        <w:t> </w:t>
      </w:r>
      <w:r w:rsidR="00CE79CF" w:rsidRPr="00C0260A">
        <w:rPr>
          <w:rFonts w:ascii="Times New Roman" w:hAnsi="Times New Roman" w:cs="Times New Roman"/>
          <w:sz w:val="28"/>
          <w:szCs w:val="28"/>
        </w:rPr>
        <w:t>строительства объектов капитального строительства на территориях субъектов Российской Федерации, с использованием Показателей</w:t>
      </w:r>
      <w:r w:rsidR="009D6188" w:rsidRPr="00C0260A">
        <w:rPr>
          <w:rFonts w:ascii="Times New Roman" w:hAnsi="Times New Roman" w:cs="Times New Roman"/>
          <w:sz w:val="28"/>
          <w:szCs w:val="28"/>
        </w:rPr>
        <w:t>,</w:t>
      </w:r>
      <w:r w:rsidR="00CE79CF" w:rsidRPr="00C0260A">
        <w:rPr>
          <w:rFonts w:ascii="Times New Roman" w:hAnsi="Times New Roman" w:cs="Times New Roman"/>
          <w:sz w:val="28"/>
          <w:szCs w:val="28"/>
        </w:rPr>
        <w:t xml:space="preserve"> осуществляется с</w:t>
      </w:r>
      <w:r w:rsidR="0052366C" w:rsidRPr="00C0260A">
        <w:rPr>
          <w:rFonts w:ascii="Times New Roman" w:hAnsi="Times New Roman" w:cs="Times New Roman"/>
          <w:sz w:val="28"/>
          <w:szCs w:val="28"/>
        </w:rPr>
        <w:t> </w:t>
      </w:r>
      <w:r w:rsidR="009D6188" w:rsidRPr="00C0260A">
        <w:rPr>
          <w:rFonts w:ascii="Times New Roman" w:hAnsi="Times New Roman" w:cs="Times New Roman"/>
          <w:sz w:val="28"/>
          <w:szCs w:val="28"/>
        </w:rPr>
        <w:t xml:space="preserve">использованием поправочных </w:t>
      </w:r>
      <w:r w:rsidR="00CE79CF" w:rsidRPr="00C0260A">
        <w:rPr>
          <w:rFonts w:ascii="Times New Roman" w:hAnsi="Times New Roman" w:cs="Times New Roman"/>
          <w:sz w:val="28"/>
          <w:szCs w:val="28"/>
        </w:rPr>
        <w:t>коэффициентов, приведенных в технических частях сборников Показателей, по</w:t>
      </w:r>
      <w:r w:rsidR="0087670E" w:rsidRPr="00C0260A">
        <w:rPr>
          <w:rFonts w:ascii="Times New Roman" w:hAnsi="Times New Roman" w:cs="Times New Roman"/>
          <w:sz w:val="28"/>
          <w:szCs w:val="28"/>
        </w:rPr>
        <w:t> </w:t>
      </w:r>
      <w:r w:rsidR="00CE79CF" w:rsidRPr="00C0260A">
        <w:rPr>
          <w:rFonts w:ascii="Times New Roman" w:hAnsi="Times New Roman" w:cs="Times New Roman"/>
          <w:sz w:val="28"/>
          <w:szCs w:val="28"/>
        </w:rPr>
        <w:t>формуле:</w:t>
      </w:r>
    </w:p>
    <w:p w:rsidR="00BC294B" w:rsidRPr="00C0260A" w:rsidRDefault="00BC294B" w:rsidP="00870AFF">
      <w:pPr>
        <w:pStyle w:val="ConsPlusNormal"/>
        <w:widowControl/>
        <w:tabs>
          <w:tab w:val="left" w:pos="709"/>
          <w:tab w:val="left" w:pos="1701"/>
        </w:tabs>
        <w:ind w:firstLine="709"/>
        <w:jc w:val="both"/>
        <w:rPr>
          <w:rFonts w:ascii="Times New Roman" w:hAnsi="Times New Roman" w:cs="Times New Roman"/>
          <w:sz w:val="28"/>
          <w:szCs w:val="28"/>
        </w:rPr>
      </w:pPr>
    </w:p>
    <w:p w:rsidR="00BC294B" w:rsidRPr="00C0260A" w:rsidRDefault="00BC294B" w:rsidP="00BC294B">
      <w:pPr>
        <w:pStyle w:val="ConsPlusNormal"/>
        <w:widowControl/>
        <w:tabs>
          <w:tab w:val="left" w:pos="1701"/>
        </w:tabs>
        <w:ind w:left="720"/>
        <w:jc w:val="center"/>
        <w:rPr>
          <w:rFonts w:ascii="Times New Roman" w:hAnsi="Times New Roman" w:cs="Times New Roman"/>
          <w:sz w:val="28"/>
          <w:szCs w:val="28"/>
        </w:rPr>
      </w:pPr>
    </w:p>
    <w:p w:rsidR="00BC294B" w:rsidRPr="00C0260A" w:rsidRDefault="00087B5D" w:rsidP="00BC294B">
      <w:pPr>
        <w:jc w:val="center"/>
        <w:rPr>
          <w:rFonts w:ascii="Times New Roman" w:eastAsia="Times New Roman" w:hAnsi="Times New Roman"/>
          <w:sz w:val="28"/>
          <w:szCs w:val="28"/>
        </w:rPr>
      </w:pPr>
      <w:r w:rsidRPr="00C026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4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removePersonalInformation/&gt;&lt;w:doNotEmbedSystemFonts/&gt;&lt;w:revisionView w:markup=&quot;off&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0D94&quot;/&gt;&lt;wsp:rsid wsp:val=&quot;00003AAC&quot;/&gt;&lt;wsp:rsid wsp:val=&quot;00005938&quot;/&gt;&lt;wsp:rsid wsp:val=&quot;0000691C&quot;/&gt;&lt;wsp:rsid wsp:val=&quot;000075D9&quot;/&gt;&lt;wsp:rsid wsp:val=&quot;00010857&quot;/&gt;&lt;wsp:rsid wsp:val=&quot;00011500&quot;/&gt;&lt;wsp:rsid wsp:val=&quot;000121CD&quot;/&gt;&lt;wsp:rsid wsp:val=&quot;00013C91&quot;/&gt;&lt;wsp:rsid wsp:val=&quot;00013DD3&quot;/&gt;&lt;wsp:rsid wsp:val=&quot;00014EFE&quot;/&gt;&lt;wsp:rsid wsp:val=&quot;00015CF2&quot;/&gt;&lt;wsp:rsid wsp:val=&quot;0001637E&quot;/&gt;&lt;wsp:rsid wsp:val=&quot;000201D8&quot;/&gt;&lt;wsp:rsid wsp:val=&quot;00021919&quot;/&gt;&lt;wsp:rsid wsp:val=&quot;00025F1F&quot;/&gt;&lt;wsp:rsid wsp:val=&quot;0003071E&quot;/&gt;&lt;wsp:rsid wsp:val=&quot;0003078E&quot;/&gt;&lt;wsp:rsid wsp:val=&quot;00030B35&quot;/&gt;&lt;wsp:rsid wsp:val=&quot;0003521A&quot;/&gt;&lt;wsp:rsid wsp:val=&quot;00036DDF&quot;/&gt;&lt;wsp:rsid wsp:val=&quot;000430E1&quot;/&gt;&lt;wsp:rsid wsp:val=&quot;00045401&quot;/&gt;&lt;wsp:rsid wsp:val=&quot;00045F54&quot;/&gt;&lt;wsp:rsid wsp:val=&quot;00052457&quot;/&gt;&lt;wsp:rsid wsp:val=&quot;00052989&quot;/&gt;&lt;wsp:rsid wsp:val=&quot;000544AA&quot;/&gt;&lt;wsp:rsid wsp:val=&quot;000611ED&quot;/&gt;&lt;wsp:rsid wsp:val=&quot;00072B9F&quot;/&gt;&lt;wsp:rsid wsp:val=&quot;00073414&quot;/&gt;&lt;wsp:rsid wsp:val=&quot;00074B95&quot;/&gt;&lt;wsp:rsid wsp:val=&quot;00075071&quot;/&gt;&lt;wsp:rsid wsp:val=&quot;00077430&quot;/&gt;&lt;wsp:rsid wsp:val=&quot;000828F0&quot;/&gt;&lt;wsp:rsid wsp:val=&quot;00083C5E&quot;/&gt;&lt;wsp:rsid wsp:val=&quot;00090352&quot;/&gt;&lt;wsp:rsid wsp:val=&quot;00091CFE&quot;/&gt;&lt;wsp:rsid wsp:val=&quot;00092F0D&quot;/&gt;&lt;wsp:rsid wsp:val=&quot;00093098&quot;/&gt;&lt;wsp:rsid wsp:val=&quot;00093857&quot;/&gt;&lt;wsp:rsid wsp:val=&quot;00095164&quot;/&gt;&lt;wsp:rsid wsp:val=&quot;00095A8C&quot;/&gt;&lt;wsp:rsid wsp:val=&quot;00095ABC&quot;/&gt;&lt;wsp:rsid wsp:val=&quot;00097B3C&quot;/&gt;&lt;wsp:rsid wsp:val=&quot;000A1DFD&quot;/&gt;&lt;wsp:rsid wsp:val=&quot;000A595F&quot;/&gt;&lt;wsp:rsid wsp:val=&quot;000A74C4&quot;/&gt;&lt;wsp:rsid wsp:val=&quot;000A7E7A&quot;/&gt;&lt;wsp:rsid wsp:val=&quot;000B5308&quot;/&gt;&lt;wsp:rsid wsp:val=&quot;000B7786&quot;/&gt;&lt;wsp:rsid wsp:val=&quot;000C0152&quot;/&gt;&lt;wsp:rsid wsp:val=&quot;000C2134&quot;/&gt;&lt;wsp:rsid wsp:val=&quot;000C291F&quot;/&gt;&lt;wsp:rsid wsp:val=&quot;000C2F16&quot;/&gt;&lt;wsp:rsid wsp:val=&quot;000C4810&quot;/&gt;&lt;wsp:rsid wsp:val=&quot;000C4E4C&quot;/&gt;&lt;wsp:rsid wsp:val=&quot;000C5436&quot;/&gt;&lt;wsp:rsid wsp:val=&quot;000C6C92&quot;/&gt;&lt;wsp:rsid wsp:val=&quot;000D44E3&quot;/&gt;&lt;wsp:rsid wsp:val=&quot;000D5E66&quot;/&gt;&lt;wsp:rsid wsp:val=&quot;000D6349&quot;/&gt;&lt;wsp:rsid wsp:val=&quot;000D737E&quot;/&gt;&lt;wsp:rsid wsp:val=&quot;000E1260&quot;/&gt;&lt;wsp:rsid wsp:val=&quot;000E2C19&quot;/&gt;&lt;wsp:rsid wsp:val=&quot;000E2E4A&quot;/&gt;&lt;wsp:rsid wsp:val=&quot;000F0280&quot;/&gt;&lt;wsp:rsid wsp:val=&quot;000F1017&quot;/&gt;&lt;wsp:rsid wsp:val=&quot;000F2768&quot;/&gt;&lt;wsp:rsid wsp:val=&quot;000F3D9C&quot;/&gt;&lt;wsp:rsid wsp:val=&quot;000F4CE5&quot;/&gt;&lt;wsp:rsid wsp:val=&quot;000F695E&quot;/&gt;&lt;wsp:rsid wsp:val=&quot;000F71AB&quot;/&gt;&lt;wsp:rsid wsp:val=&quot;00100057&quot;/&gt;&lt;wsp:rsid wsp:val=&quot;001023A0&quot;/&gt;&lt;wsp:rsid wsp:val=&quot;0010364E&quot;/&gt;&lt;wsp:rsid wsp:val=&quot;0011188F&quot;/&gt;&lt;wsp:rsid wsp:val=&quot;00113379&quot;/&gt;&lt;wsp:rsid wsp:val=&quot;0011409D&quot;/&gt;&lt;wsp:rsid wsp:val=&quot;00121DE6&quot;/&gt;&lt;wsp:rsid wsp:val=&quot;00123A46&quot;/&gt;&lt;wsp:rsid wsp:val=&quot;00125735&quot;/&gt;&lt;wsp:rsid wsp:val=&quot;0013391C&quot;/&gt;&lt;wsp:rsid wsp:val=&quot;00144124&quot;/&gt;&lt;wsp:rsid wsp:val=&quot;00144B2E&quot;/&gt;&lt;wsp:rsid wsp:val=&quot;00146245&quot;/&gt;&lt;wsp:rsid wsp:val=&quot;001467E9&quot;/&gt;&lt;wsp:rsid wsp:val=&quot;00147E09&quot;/&gt;&lt;wsp:rsid wsp:val=&quot;00153A9E&quot;/&gt;&lt;wsp:rsid wsp:val=&quot;001573D3&quot;/&gt;&lt;wsp:rsid wsp:val=&quot;00162044&quot;/&gt;&lt;wsp:rsid wsp:val=&quot;0016347E&quot;/&gt;&lt;wsp:rsid wsp:val=&quot;001721BD&quot;/&gt;&lt;wsp:rsid wsp:val=&quot;0017367C&quot;/&gt;&lt;wsp:rsid wsp:val=&quot;00173859&quot;/&gt;&lt;wsp:rsid wsp:val=&quot;00173DC8&quot;/&gt;&lt;wsp:rsid wsp:val=&quot;0017483F&quot;/&gt;&lt;wsp:rsid wsp:val=&quot;001767EF&quot;/&gt;&lt;wsp:rsid wsp:val=&quot;00176D4C&quot;/&gt;&lt;wsp:rsid wsp:val=&quot;00180BBD&quot;/&gt;&lt;wsp:rsid wsp:val=&quot;00190983&quot;/&gt;&lt;wsp:rsid wsp:val=&quot;0019110F&quot;/&gt;&lt;wsp:rsid wsp:val=&quot;0019594F&quot;/&gt;&lt;wsp:rsid wsp:val=&quot;00197C4A&quot;/&gt;&lt;wsp:rsid wsp:val=&quot;001A0AAB&quot;/&gt;&lt;wsp:rsid wsp:val=&quot;001A667B&quot;/&gt;&lt;wsp:rsid wsp:val=&quot;001B1688&quot;/&gt;&lt;wsp:rsid wsp:val=&quot;001B1C5F&quot;/&gt;&lt;wsp:rsid wsp:val=&quot;001B2757&quot;/&gt;&lt;wsp:rsid wsp:val=&quot;001B3FD2&quot;/&gt;&lt;wsp:rsid wsp:val=&quot;001B4689&quot;/&gt;&lt;wsp:rsid wsp:val=&quot;001B4899&quot;/&gt;&lt;wsp:rsid wsp:val=&quot;001B4CC5&quot;/&gt;&lt;wsp:rsid wsp:val=&quot;001B7D4C&quot;/&gt;&lt;wsp:rsid wsp:val=&quot;001C5AA1&quot;/&gt;&lt;wsp:rsid wsp:val=&quot;001C6DC5&quot;/&gt;&lt;wsp:rsid wsp:val=&quot;001C72ED&quot;/&gt;&lt;wsp:rsid wsp:val=&quot;001C7BBF&quot;/&gt;&lt;wsp:rsid wsp:val=&quot;001D41BA&quot;/&gt;&lt;wsp:rsid wsp:val=&quot;001D7CF1&quot;/&gt;&lt;wsp:rsid wsp:val=&quot;001E0E7A&quot;/&gt;&lt;wsp:rsid wsp:val=&quot;001E2CFD&quot;/&gt;&lt;wsp:rsid wsp:val=&quot;001F5270&quot;/&gt;&lt;wsp:rsid wsp:val=&quot;001F54BE&quot;/&gt;&lt;wsp:rsid wsp:val=&quot;00200098&quot;/&gt;&lt;wsp:rsid wsp:val=&quot;00203B38&quot;/&gt;&lt;wsp:rsid wsp:val=&quot;00203F07&quot;/&gt;&lt;wsp:rsid wsp:val=&quot;0020401E&quot;/&gt;&lt;wsp:rsid wsp:val=&quot;00206537&quot;/&gt;&lt;wsp:rsid wsp:val=&quot;00210E6D&quot;/&gt;&lt;wsp:rsid wsp:val=&quot;00211ADE&quot;/&gt;&lt;wsp:rsid wsp:val=&quot;00211E8F&quot;/&gt;&lt;wsp:rsid wsp:val=&quot;00212C44&quot;/&gt;&lt;wsp:rsid wsp:val=&quot;00212D4D&quot;/&gt;&lt;wsp:rsid wsp:val=&quot;002136B2&quot;/&gt;&lt;wsp:rsid wsp:val=&quot;00217023&quot;/&gt;&lt;wsp:rsid wsp:val=&quot;00220F68&quot;/&gt;&lt;wsp:rsid wsp:val=&quot;0022176B&quot;/&gt;&lt;wsp:rsid wsp:val=&quot;002221F1&quot;/&gt;&lt;wsp:rsid wsp:val=&quot;00223264&quot;/&gt;&lt;wsp:rsid wsp:val=&quot;00224FC5&quot;/&gt;&lt;wsp:rsid wsp:val=&quot;00225687&quot;/&gt;&lt;wsp:rsid wsp:val=&quot;00226009&quot;/&gt;&lt;wsp:rsid wsp:val=&quot;00231F9F&quot;/&gt;&lt;wsp:rsid wsp:val=&quot;002328A1&quot;/&gt;&lt;wsp:rsid wsp:val=&quot;00233373&quot;/&gt;&lt;wsp:rsid wsp:val=&quot;00233B28&quot;/&gt;&lt;wsp:rsid wsp:val=&quot;00242BA1&quot;/&gt;&lt;wsp:rsid wsp:val=&quot;0024371F&quot;/&gt;&lt;wsp:rsid wsp:val=&quot;002461A6&quot;/&gt;&lt;wsp:rsid wsp:val=&quot;002473C5&quot;/&gt;&lt;wsp:rsid wsp:val=&quot;00247F9F&quot;/&gt;&lt;wsp:rsid wsp:val=&quot;00250120&quot;/&gt;&lt;wsp:rsid wsp:val=&quot;00250C69&quot;/&gt;&lt;wsp:rsid wsp:val=&quot;00250F17&quot;/&gt;&lt;wsp:rsid wsp:val=&quot;00254385&quot;/&gt;&lt;wsp:rsid wsp:val=&quot;00256DE1&quot;/&gt;&lt;wsp:rsid wsp:val=&quot;00260E40&quot;/&gt;&lt;wsp:rsid wsp:val=&quot;00261AF9&quot;/&gt;&lt;wsp:rsid wsp:val=&quot;0026493D&quot;/&gt;&lt;wsp:rsid wsp:val=&quot;00272EB5&quot;/&gt;&lt;wsp:rsid wsp:val=&quot;0027376B&quot;/&gt;&lt;wsp:rsid wsp:val=&quot;00276A50&quot;/&gt;&lt;wsp:rsid wsp:val=&quot;00277221&quot;/&gt;&lt;wsp:rsid wsp:val=&quot;00281E04&quot;/&gt;&lt;wsp:rsid wsp:val=&quot;002828BE&quot;/&gt;&lt;wsp:rsid wsp:val=&quot;00282A00&quot;/&gt;&lt;wsp:rsid wsp:val=&quot;00285265&quot;/&gt;&lt;wsp:rsid wsp:val=&quot;0028736C&quot;/&gt;&lt;wsp:rsid wsp:val=&quot;00291F10&quot;/&gt;&lt;wsp:rsid wsp:val=&quot;0029253E&quot;/&gt;&lt;wsp:rsid wsp:val=&quot;002A0972&quot;/&gt;&lt;wsp:rsid wsp:val=&quot;002A2B2D&quot;/&gt;&lt;wsp:rsid wsp:val=&quot;002A2EFF&quot;/&gt;&lt;wsp:rsid wsp:val=&quot;002A52D1&quot;/&gt;&lt;wsp:rsid wsp:val=&quot;002A623B&quot;/&gt;&lt;wsp:rsid wsp:val=&quot;002B0377&quot;/&gt;&lt;wsp:rsid wsp:val=&quot;002B075C&quot;/&gt;&lt;wsp:rsid wsp:val=&quot;002B1421&quot;/&gt;&lt;wsp:rsid wsp:val=&quot;002B3580&quot;/&gt;&lt;wsp:rsid wsp:val=&quot;002B38C3&quot;/&gt;&lt;wsp:rsid wsp:val=&quot;002C2EDB&quot;/&gt;&lt;wsp:rsid wsp:val=&quot;002D04A9&quot;/&gt;&lt;wsp:rsid wsp:val=&quot;002D297C&quot;/&gt;&lt;wsp:rsid wsp:val=&quot;002D607D&quot;/&gt;&lt;wsp:rsid wsp:val=&quot;002E282F&quot;/&gt;&lt;wsp:rsid wsp:val=&quot;002E5734&quot;/&gt;&lt;wsp:rsid wsp:val=&quot;002F0AA8&quot;/&gt;&lt;wsp:rsid wsp:val=&quot;002F3E34&quot;/&gt;&lt;wsp:rsid wsp:val=&quot;002F6780&quot;/&gt;&lt;wsp:rsid wsp:val=&quot;002F7E61&quot;/&gt;&lt;wsp:rsid wsp:val=&quot;00302596&quot;/&gt;&lt;wsp:rsid wsp:val=&quot;00302A58&quot;/&gt;&lt;wsp:rsid wsp:val=&quot;00305B3B&quot;/&gt;&lt;wsp:rsid wsp:val=&quot;0030647A&quot;/&gt;&lt;wsp:rsid wsp:val=&quot;0030677A&quot;/&gt;&lt;wsp:rsid wsp:val=&quot;00307E12&quot;/&gt;&lt;wsp:rsid wsp:val=&quot;00311B48&quot;/&gt;&lt;wsp:rsid wsp:val=&quot;00314FF3&quot;/&gt;&lt;wsp:rsid wsp:val=&quot;00320B2D&quot;/&gt;&lt;wsp:rsid wsp:val=&quot;003236AF&quot;/&gt;&lt;wsp:rsid wsp:val=&quot;00324836&quot;/&gt;&lt;wsp:rsid wsp:val=&quot;003253B0&quot;/&gt;&lt;wsp:rsid wsp:val=&quot;003307AB&quot;/&gt;&lt;wsp:rsid wsp:val=&quot;0034098C&quot;/&gt;&lt;wsp:rsid wsp:val=&quot;00341CDD&quot;/&gt;&lt;wsp:rsid wsp:val=&quot;00342CF1&quot;/&gt;&lt;wsp:rsid wsp:val=&quot;00345860&quot;/&gt;&lt;wsp:rsid wsp:val=&quot;003501CF&quot;/&gt;&lt;wsp:rsid wsp:val=&quot;003532D7&quot;/&gt;&lt;wsp:rsid wsp:val=&quot;00366DF6&quot;/&gt;&lt;wsp:rsid wsp:val=&quot;0037158F&quot;/&gt;&lt;wsp:rsid wsp:val=&quot;00374EF0&quot;/&gt;&lt;wsp:rsid wsp:val=&quot;00375B3A&quot;/&gt;&lt;wsp:rsid wsp:val=&quot;003764AA&quot;/&gt;&lt;wsp:rsid wsp:val=&quot;00380CD2&quot;/&gt;&lt;wsp:rsid wsp:val=&quot;00380D1A&quot;/&gt;&lt;wsp:rsid wsp:val=&quot;003813AD&quot;/&gt;&lt;wsp:rsid wsp:val=&quot;0038151B&quot;/&gt;&lt;wsp:rsid wsp:val=&quot;00382E45&quot;/&gt;&lt;wsp:rsid wsp:val=&quot;0038415E&quot;/&gt;&lt;wsp:rsid wsp:val=&quot;0038432C&quot;/&gt;&lt;wsp:rsid wsp:val=&quot;003878A7&quot;/&gt;&lt;wsp:rsid wsp:val=&quot;0039008A&quot;/&gt;&lt;wsp:rsid wsp:val=&quot;0039029F&quot;/&gt;&lt;wsp:rsid wsp:val=&quot;0039323B&quot;/&gt;&lt;wsp:rsid wsp:val=&quot;00394893&quot;/&gt;&lt;wsp:rsid wsp:val=&quot;0039565D&quot;/&gt;&lt;wsp:rsid wsp:val=&quot;00396627&quot;/&gt;&lt;wsp:rsid wsp:val=&quot;00396806&quot;/&gt;&lt;wsp:rsid wsp:val=&quot;00397835&quot;/&gt;&lt;wsp:rsid wsp:val=&quot;003A2D6C&quot;/&gt;&lt;wsp:rsid wsp:val=&quot;003A3A08&quot;/&gt;&lt;wsp:rsid wsp:val=&quot;003A4AC1&quot;/&gt;&lt;wsp:rsid wsp:val=&quot;003A5977&quot;/&gt;&lt;wsp:rsid wsp:val=&quot;003A61CB&quot;/&gt;&lt;wsp:rsid wsp:val=&quot;003A729C&quot;/&gt;&lt;wsp:rsid wsp:val=&quot;003B101D&quot;/&gt;&lt;wsp:rsid wsp:val=&quot;003B1516&quot;/&gt;&lt;wsp:rsid wsp:val=&quot;003B1945&quot;/&gt;&lt;wsp:rsid wsp:val=&quot;003B7C7D&quot;/&gt;&lt;wsp:rsid wsp:val=&quot;003C0356&quot;/&gt;&lt;wsp:rsid wsp:val=&quot;003C71B8&quot;/&gt;&lt;wsp:rsid wsp:val=&quot;003D06D0&quot;/&gt;&lt;wsp:rsid wsp:val=&quot;003D16F4&quot;/&gt;&lt;wsp:rsid wsp:val=&quot;003D1EBF&quot;/&gt;&lt;wsp:rsid wsp:val=&quot;003D56EB&quot;/&gt;&lt;wsp:rsid wsp:val=&quot;003D574D&quot;/&gt;&lt;wsp:rsid wsp:val=&quot;003D6918&quot;/&gt;&lt;wsp:rsid wsp:val=&quot;003D6CD8&quot;/&gt;&lt;wsp:rsid wsp:val=&quot;003E2A93&quot;/&gt;&lt;wsp:rsid wsp:val=&quot;003E3957&quot;/&gt;&lt;wsp:rsid wsp:val=&quot;003E4A52&quot;/&gt;&lt;wsp:rsid wsp:val=&quot;003E4CF3&quot;/&gt;&lt;wsp:rsid wsp:val=&quot;003E5CF9&quot;/&gt;&lt;wsp:rsid wsp:val=&quot;003E7040&quot;/&gt;&lt;wsp:rsid wsp:val=&quot;003F1484&quot;/&gt;&lt;wsp:rsid wsp:val=&quot;003F33F8&quot;/&gt;&lt;wsp:rsid wsp:val=&quot;00400B68&quot;/&gt;&lt;wsp:rsid wsp:val=&quot;00401DE9&quot;/&gt;&lt;wsp:rsid wsp:val=&quot;00403CFF&quot;/&gt;&lt;wsp:rsid wsp:val=&quot;00406131&quot;/&gt;&lt;wsp:rsid wsp:val=&quot;004153C1&quot;/&gt;&lt;wsp:rsid wsp:val=&quot;00423AB8&quot;/&gt;&lt;wsp:rsid wsp:val=&quot;004246A9&quot;/&gt;&lt;wsp:rsid wsp:val=&quot;004274F9&quot;/&gt;&lt;wsp:rsid wsp:val=&quot;00427981&quot;/&gt;&lt;wsp:rsid wsp:val=&quot;00430063&quot;/&gt;&lt;wsp:rsid wsp:val=&quot;00431E33&quot;/&gt;&lt;wsp:rsid wsp:val=&quot;004322A5&quot;/&gt;&lt;wsp:rsid wsp:val=&quot;004344F6&quot;/&gt;&lt;wsp:rsid wsp:val=&quot;00440814&quot;/&gt;&lt;wsp:rsid wsp:val=&quot;0044306D&quot;/&gt;&lt;wsp:rsid wsp:val=&quot;00444019&quot;/&gt;&lt;wsp:rsid wsp:val=&quot;004442F0&quot;/&gt;&lt;wsp:rsid wsp:val=&quot;004512D2&quot;/&gt;&lt;wsp:rsid wsp:val=&quot;0045367B&quot;/&gt;&lt;wsp:rsid wsp:val=&quot;004552CF&quot;/&gt;&lt;wsp:rsid wsp:val=&quot;00455D04&quot;/&gt;&lt;wsp:rsid wsp:val=&quot;0046536B&quot;/&gt;&lt;wsp:rsid wsp:val=&quot;0047136A&quot;/&gt;&lt;wsp:rsid wsp:val=&quot;004722C2&quot;/&gt;&lt;wsp:rsid wsp:val=&quot;0047605D&quot;/&gt;&lt;wsp:rsid wsp:val=&quot;0047640E&quot;/&gt;&lt;wsp:rsid wsp:val=&quot;00477C6E&quot;/&gt;&lt;wsp:rsid wsp:val=&quot;00481021&quot;/&gt;&lt;wsp:rsid wsp:val=&quot;004836B4&quot;/&gt;&lt;wsp:rsid wsp:val=&quot;0048429E&quot;/&gt;&lt;wsp:rsid wsp:val=&quot;00484A29&quot;/&gt;&lt;wsp:rsid wsp:val=&quot;00485C23&quot;/&gt;&lt;wsp:rsid wsp:val=&quot;00486E7B&quot;/&gt;&lt;wsp:rsid wsp:val=&quot;00494AD6&quot;/&gt;&lt;wsp:rsid wsp:val=&quot;00495437&quot;/&gt;&lt;wsp:rsid wsp:val=&quot;004973C4&quot;/&gt;&lt;wsp:rsid wsp:val=&quot;00497ACB&quot;/&gt;&lt;wsp:rsid wsp:val=&quot;004A052E&quot;/&gt;&lt;wsp:rsid wsp:val=&quot;004A090C&quot;/&gt;&lt;wsp:rsid wsp:val=&quot;004A25D7&quot;/&gt;&lt;wsp:rsid wsp:val=&quot;004A60C5&quot;/&gt;&lt;wsp:rsid wsp:val=&quot;004A722C&quot;/&gt;&lt;wsp:rsid wsp:val=&quot;004B1C7A&quot;/&gt;&lt;wsp:rsid wsp:val=&quot;004B3E63&quot;/&gt;&lt;wsp:rsid wsp:val=&quot;004B3F37&quot;/&gt;&lt;wsp:rsid wsp:val=&quot;004B7A46&quot;/&gt;&lt;wsp:rsid wsp:val=&quot;004C376C&quot;/&gt;&lt;wsp:rsid wsp:val=&quot;004C5958&quot;/&gt;&lt;wsp:rsid wsp:val=&quot;004D1495&quot;/&gt;&lt;wsp:rsid wsp:val=&quot;004D25AF&quot;/&gt;&lt;wsp:rsid wsp:val=&quot;004D2932&quot;/&gt;&lt;wsp:rsid wsp:val=&quot;004D3209&quot;/&gt;&lt;wsp:rsid wsp:val=&quot;004E090E&quot;/&gt;&lt;wsp:rsid wsp:val=&quot;004E376E&quot;/&gt;&lt;wsp:rsid wsp:val=&quot;004E59B9&quot;/&gt;&lt;wsp:rsid wsp:val=&quot;004E6B8A&quot;/&gt;&lt;wsp:rsid wsp:val=&quot;004E7616&quot;/&gt;&lt;wsp:rsid wsp:val=&quot;004F0A04&quot;/&gt;&lt;wsp:rsid wsp:val=&quot;004F0C1E&quot;/&gt;&lt;wsp:rsid wsp:val=&quot;004F0CB8&quot;/&gt;&lt;wsp:rsid wsp:val=&quot;004F272B&quot;/&gt;&lt;wsp:rsid wsp:val=&quot;005050DD&quot;/&gt;&lt;wsp:rsid wsp:val=&quot;0051292B&quot;/&gt;&lt;wsp:rsid wsp:val=&quot;00513D48&quot;/&gt;&lt;wsp:rsid wsp:val=&quot;005142E7&quot;/&gt;&lt;wsp:rsid wsp:val=&quot;00523710&quot;/&gt;&lt;wsp:rsid wsp:val=&quot;0052489D&quot;/&gt;&lt;wsp:rsid wsp:val=&quot;00525C70&quot;/&gt;&lt;wsp:rsid wsp:val=&quot;00526797&quot;/&gt;&lt;wsp:rsid wsp:val=&quot;005268E5&quot;/&gt;&lt;wsp:rsid wsp:val=&quot;00526FA5&quot;/&gt;&lt;wsp:rsid wsp:val=&quot;00531695&quot;/&gt;&lt;wsp:rsid wsp:val=&quot;005337C0&quot;/&gt;&lt;wsp:rsid wsp:val=&quot;00536669&quot;/&gt;&lt;wsp:rsid wsp:val=&quot;00540C64&quot;/&gt;&lt;wsp:rsid wsp:val=&quot;00544401&quot;/&gt;&lt;wsp:rsid wsp:val=&quot;0054689F&quot;/&gt;&lt;wsp:rsid wsp:val=&quot;00553F75&quot;/&gt;&lt;wsp:rsid wsp:val=&quot;00557868&quot;/&gt;&lt;wsp:rsid wsp:val=&quot;0056048A&quot;/&gt;&lt;wsp:rsid wsp:val=&quot;00560E8D&quot;/&gt;&lt;wsp:rsid wsp:val=&quot;00563E78&quot;/&gt;&lt;wsp:rsid wsp:val=&quot;005640F6&quot;/&gt;&lt;wsp:rsid wsp:val=&quot;00564485&quot;/&gt;&lt;wsp:rsid wsp:val=&quot;00564FD0&quot;/&gt;&lt;wsp:rsid wsp:val=&quot;00565251&quot;/&gt;&lt;wsp:rsid wsp:val=&quot;00570D82&quot;/&gt;&lt;wsp:rsid wsp:val=&quot;00572236&quot;/&gt;&lt;wsp:rsid wsp:val=&quot;00572732&quot;/&gt;&lt;wsp:rsid wsp:val=&quot;00575AC1&quot;/&gt;&lt;wsp:rsid wsp:val=&quot;00576F89&quot;/&gt;&lt;wsp:rsid wsp:val=&quot;00581A2A&quot;/&gt;&lt;wsp:rsid wsp:val=&quot;00581D27&quot;/&gt;&lt;wsp:rsid wsp:val=&quot;00585253&quot;/&gt;&lt;wsp:rsid wsp:val=&quot;005A066B&quot;/&gt;&lt;wsp:rsid wsp:val=&quot;005A10BA&quot;/&gt;&lt;wsp:rsid wsp:val=&quot;005A2CC7&quot;/&gt;&lt;wsp:rsid wsp:val=&quot;005A54C6&quot;/&gt;&lt;wsp:rsid wsp:val=&quot;005A6709&quot;/&gt;&lt;wsp:rsid wsp:val=&quot;005A7679&quot;/&gt;&lt;wsp:rsid wsp:val=&quot;005B08C5&quot;/&gt;&lt;wsp:rsid wsp:val=&quot;005B171A&quot;/&gt;&lt;wsp:rsid wsp:val=&quot;005C1228&quot;/&gt;&lt;wsp:rsid wsp:val=&quot;005C2898&quot;/&gt;&lt;wsp:rsid wsp:val=&quot;005C36A9&quot;/&gt;&lt;wsp:rsid wsp:val=&quot;005C500C&quot;/&gt;&lt;wsp:rsid wsp:val=&quot;005C621D&quot;/&gt;&lt;wsp:rsid wsp:val=&quot;005C74D7&quot;/&gt;&lt;wsp:rsid wsp:val=&quot;005D1051&quot;/&gt;&lt;wsp:rsid wsp:val=&quot;005D1E6A&quot;/&gt;&lt;wsp:rsid wsp:val=&quot;005D2376&quot;/&gt;&lt;wsp:rsid wsp:val=&quot;005D530A&quot;/&gt;&lt;wsp:rsid wsp:val=&quot;005D6111&quot;/&gt;&lt;wsp:rsid wsp:val=&quot;005D724C&quot;/&gt;&lt;wsp:rsid wsp:val=&quot;005D77B2&quot;/&gt;&lt;wsp:rsid wsp:val=&quot;005E03D4&quot;/&gt;&lt;wsp:rsid wsp:val=&quot;005E5189&quot;/&gt;&lt;wsp:rsid wsp:val=&quot;005E7598&quot;/&gt;&lt;wsp:rsid wsp:val=&quot;005F1228&quot;/&gt;&lt;wsp:rsid wsp:val=&quot;005F1729&quot;/&gt;&lt;wsp:rsid wsp:val=&quot;005F2BF7&quot;/&gt;&lt;wsp:rsid wsp:val=&quot;005F44CF&quot;/&gt;&lt;wsp:rsid wsp:val=&quot;005F5131&quot;/&gt;&lt;wsp:rsid wsp:val=&quot;005F629B&quot;/&gt;&lt;wsp:rsid wsp:val=&quot;005F6682&quot;/&gt;&lt;wsp:rsid wsp:val=&quot;005F7798&quot;/&gt;&lt;wsp:rsid wsp:val=&quot;006015AB&quot;/&gt;&lt;wsp:rsid wsp:val=&quot;00601864&quot;/&gt;&lt;wsp:rsid wsp:val=&quot;00603761&quot;/&gt;&lt;wsp:rsid wsp:val=&quot;00603B1B&quot;/&gt;&lt;wsp:rsid wsp:val=&quot;00606C2D&quot;/&gt;&lt;wsp:rsid wsp:val=&quot;00613C24&quot;/&gt;&lt;wsp:rsid wsp:val=&quot;006168E4&quot;/&gt;&lt;wsp:rsid wsp:val=&quot;00620502&quot;/&gt;&lt;wsp:rsid wsp:val=&quot;006219F3&quot;/&gt;&lt;wsp:rsid wsp:val=&quot;00622E30&quot;/&gt;&lt;wsp:rsid wsp:val=&quot;00623D38&quot;/&gt;&lt;wsp:rsid wsp:val=&quot;0062423C&quot;/&gt;&lt;wsp:rsid wsp:val=&quot;00624A93&quot;/&gt;&lt;wsp:rsid wsp:val=&quot;00625A5E&quot;/&gt;&lt;wsp:rsid wsp:val=&quot;00626E51&quot;/&gt;&lt;wsp:rsid wsp:val=&quot;006309A8&quot;/&gt;&lt;wsp:rsid wsp:val=&quot;00631563&quot;/&gt;&lt;wsp:rsid wsp:val=&quot;00633BFA&quot;/&gt;&lt;wsp:rsid wsp:val=&quot;00641CE8&quot;/&gt;&lt;wsp:rsid wsp:val=&quot;006475F2&quot;/&gt;&lt;wsp:rsid wsp:val=&quot;00647F4C&quot;/&gt;&lt;wsp:rsid wsp:val=&quot;006525FE&quot;/&gt;&lt;wsp:rsid wsp:val=&quot;00652991&quot;/&gt;&lt;wsp:rsid wsp:val=&quot;00652AFB&quot;/&gt;&lt;wsp:rsid wsp:val=&quot;00654ECE&quot;/&gt;&lt;wsp:rsid wsp:val=&quot;006572C4&quot;/&gt;&lt;wsp:rsid wsp:val=&quot;00660336&quot;/&gt;&lt;wsp:rsid wsp:val=&quot;00662E1C&quot;/&gt;&lt;wsp:rsid wsp:val=&quot;006630BD&quot;/&gt;&lt;wsp:rsid wsp:val=&quot;00664063&quot;/&gt;&lt;wsp:rsid wsp:val=&quot;0066734A&quot;/&gt;&lt;wsp:rsid wsp:val=&quot;00667388&quot;/&gt;&lt;wsp:rsid wsp:val=&quot;00670102&quot;/&gt;&lt;wsp:rsid wsp:val=&quot;0067144C&quot;/&gt;&lt;wsp:rsid wsp:val=&quot;00671D6F&quot;/&gt;&lt;wsp:rsid wsp:val=&quot;006722CF&quot;/&gt;&lt;wsp:rsid wsp:val=&quot;00676867&quot;/&gt;&lt;wsp:rsid wsp:val=&quot;0068081C&quot;/&gt;&lt;wsp:rsid wsp:val=&quot;00682D72&quot;/&gt;&lt;wsp:rsid wsp:val=&quot;00683720&quot;/&gt;&lt;wsp:rsid wsp:val=&quot;00683D6E&quot;/&gt;&lt;wsp:rsid wsp:val=&quot;00685715&quot;/&gt;&lt;wsp:rsid wsp:val=&quot;00686F13&quot;/&gt;&lt;wsp:rsid wsp:val=&quot;00687997&quot;/&gt;&lt;wsp:rsid wsp:val=&quot;00687BED&quot;/&gt;&lt;wsp:rsid wsp:val=&quot;00691A6C&quot;/&gt;&lt;wsp:rsid wsp:val=&quot;00694173&quot;/&gt;&lt;wsp:rsid wsp:val=&quot;00694854&quot;/&gt;&lt;wsp:rsid wsp:val=&quot;00695C93&quot;/&gt;&lt;wsp:rsid wsp:val=&quot;006962E1&quot;/&gt;&lt;wsp:rsid wsp:val=&quot;006A0F04&quot;/&gt;&lt;wsp:rsid wsp:val=&quot;006A1687&quot;/&gt;&lt;wsp:rsid wsp:val=&quot;006A349A&quot;/&gt;&lt;wsp:rsid wsp:val=&quot;006A5484&quot;/&gt;&lt;wsp:rsid wsp:val=&quot;006A7B46&quot;/&gt;&lt;wsp:rsid wsp:val=&quot;006B02D0&quot;/&gt;&lt;wsp:rsid wsp:val=&quot;006B4400&quot;/&gt;&lt;wsp:rsid wsp:val=&quot;006B5231&quot;/&gt;&lt;wsp:rsid wsp:val=&quot;006B5DC2&quot;/&gt;&lt;wsp:rsid wsp:val=&quot;006B769E&quot;/&gt;&lt;wsp:rsid wsp:val=&quot;006C1DD7&quot;/&gt;&lt;wsp:rsid wsp:val=&quot;006C23F7&quot;/&gt;&lt;wsp:rsid wsp:val=&quot;006D37F3&quot;/&gt;&lt;wsp:rsid wsp:val=&quot;006D3EE1&quot;/&gt;&lt;wsp:rsid wsp:val=&quot;006D71ED&quot;/&gt;&lt;wsp:rsid wsp:val=&quot;006D7B0B&quot;/&gt;&lt;wsp:rsid wsp:val=&quot;006E40DB&quot;/&gt;&lt;wsp:rsid wsp:val=&quot;006E4F2B&quot;/&gt;&lt;wsp:rsid wsp:val=&quot;006F0F96&quot;/&gt;&lt;wsp:rsid wsp:val=&quot;006F10EA&quot;/&gt;&lt;wsp:rsid wsp:val=&quot;006F231B&quot;/&gt;&lt;wsp:rsid wsp:val=&quot;006F365A&quot;/&gt;&lt;wsp:rsid wsp:val=&quot;006F4016&quot;/&gt;&lt;wsp:rsid wsp:val=&quot;006F472B&quot;/&gt;&lt;wsp:rsid wsp:val=&quot;00702224&quot;/&gt;&lt;wsp:rsid wsp:val=&quot;00703070&quot;/&gt;&lt;wsp:rsid wsp:val=&quot;0070317C&quot;/&gt;&lt;wsp:rsid wsp:val=&quot;007039CD&quot;/&gt;&lt;wsp:rsid wsp:val=&quot;00706E7C&quot;/&gt;&lt;wsp:rsid wsp:val=&quot;00711954&quot;/&gt;&lt;wsp:rsid wsp:val=&quot;00712C05&quot;/&gt;&lt;wsp:rsid wsp:val=&quot;00716909&quot;/&gt;&lt;wsp:rsid wsp:val=&quot;00717A3A&quot;/&gt;&lt;wsp:rsid wsp:val=&quot;0073602B&quot;/&gt;&lt;wsp:rsid wsp:val=&quot;00736258&quot;/&gt;&lt;wsp:rsid wsp:val=&quot;00753D7C&quot;/&gt;&lt;wsp:rsid wsp:val=&quot;0075561F&quot;/&gt;&lt;wsp:rsid wsp:val=&quot;007566D1&quot;/&gt;&lt;wsp:rsid wsp:val=&quot;00763E14&quot;/&gt;&lt;wsp:rsid wsp:val=&quot;007654C3&quot;/&gt;&lt;wsp:rsid wsp:val=&quot;00770DE2&quot;/&gt;&lt;wsp:rsid wsp:val=&quot;00772790&quot;/&gt;&lt;wsp:rsid wsp:val=&quot;00774E89&quot;/&gt;&lt;wsp:rsid wsp:val=&quot;007750F3&quot;/&gt;&lt;wsp:rsid wsp:val=&quot;007825AB&quot;/&gt;&lt;wsp:rsid wsp:val=&quot;007836C8&quot;/&gt;&lt;wsp:rsid wsp:val=&quot;00784F12&quot;/&gt;&lt;wsp:rsid wsp:val=&quot;007900AD&quot;/&gt;&lt;wsp:rsid wsp:val=&quot;00790E02&quot;/&gt;&lt;wsp:rsid wsp:val=&quot;00792BBE&quot;/&gt;&lt;wsp:rsid wsp:val=&quot;00793F24&quot;/&gt;&lt;wsp:rsid wsp:val=&quot;00795970&quot;/&gt;&lt;wsp:rsid wsp:val=&quot;00795BDB&quot;/&gt;&lt;wsp:rsid wsp:val=&quot;00796E5F&quot;/&gt;&lt;wsp:rsid wsp:val=&quot;007A11DE&quot;/&gt;&lt;wsp:rsid wsp:val=&quot;007A3045&quot;/&gt;&lt;wsp:rsid wsp:val=&quot;007A4900&quot;/&gt;&lt;wsp:rsid wsp:val=&quot;007A6E34&quot;/&gt;&lt;wsp:rsid wsp:val=&quot;007A7C3A&quot;/&gt;&lt;wsp:rsid wsp:val=&quot;007B13D5&quot;/&gt;&lt;wsp:rsid wsp:val=&quot;007B1C68&quot;/&gt;&lt;wsp:rsid wsp:val=&quot;007B208C&quot;/&gt;&lt;wsp:rsid wsp:val=&quot;007B2646&quot;/&gt;&lt;wsp:rsid wsp:val=&quot;007B6853&quot;/&gt;&lt;wsp:rsid wsp:val=&quot;007B6E96&quot;/&gt;&lt;wsp:rsid wsp:val=&quot;007C0A35&quot;/&gt;&lt;wsp:rsid wsp:val=&quot;007C226C&quot;/&gt;&lt;wsp:rsid wsp:val=&quot;007D0AD9&quot;/&gt;&lt;wsp:rsid wsp:val=&quot;007D16D8&quot;/&gt;&lt;wsp:rsid wsp:val=&quot;007D37A1&quot;/&gt;&lt;wsp:rsid wsp:val=&quot;007D43F7&quot;/&gt;&lt;wsp:rsid wsp:val=&quot;007D661E&quot;/&gt;&lt;wsp:rsid wsp:val=&quot;007D668F&quot;/&gt;&lt;wsp:rsid wsp:val=&quot;007D796A&quot;/&gt;&lt;wsp:rsid wsp:val=&quot;007E09B1&quot;/&gt;&lt;wsp:rsid wsp:val=&quot;007E1D82&quot;/&gt;&lt;wsp:rsid wsp:val=&quot;007E5A60&quot;/&gt;&lt;wsp:rsid wsp:val=&quot;007F1969&quot;/&gt;&lt;wsp:rsid wsp:val=&quot;007F314E&quot;/&gt;&lt;wsp:rsid wsp:val=&quot;007F4716&quot;/&gt;&lt;wsp:rsid wsp:val=&quot;007F4FF4&quot;/&gt;&lt;wsp:rsid wsp:val=&quot;007F570F&quot;/&gt;&lt;wsp:rsid wsp:val=&quot;007F6578&quot;/&gt;&lt;wsp:rsid wsp:val=&quot;008002A1&quot;/&gt;&lt;wsp:rsid wsp:val=&quot;008017F5&quot;/&gt;&lt;wsp:rsid wsp:val=&quot;008039B9&quot;/&gt;&lt;wsp:rsid wsp:val=&quot;0080551B&quot;/&gt;&lt;wsp:rsid wsp:val=&quot;0080663A&quot;/&gt;&lt;wsp:rsid wsp:val=&quot;00807FE8&quot;/&gt;&lt;wsp:rsid wsp:val=&quot;00812F4F&quot;/&gt;&lt;wsp:rsid wsp:val=&quot;00813B2C&quot;/&gt;&lt;wsp:rsid wsp:val=&quot;00813DE1&quot;/&gt;&lt;wsp:rsid wsp:val=&quot;0081499D&quot;/&gt;&lt;wsp:rsid wsp:val=&quot;00830343&quot;/&gt;&lt;wsp:rsid wsp:val=&quot;00830903&quot;/&gt;&lt;wsp:rsid wsp:val=&quot;00833A08&quot;/&gt;&lt;wsp:rsid wsp:val=&quot;008347CC&quot;/&gt;&lt;wsp:rsid wsp:val=&quot;00834A94&quot;/&gt;&lt;wsp:rsid wsp:val=&quot;00834B73&quot;/&gt;&lt;wsp:rsid wsp:val=&quot;0084080F&quot;/&gt;&lt;wsp:rsid wsp:val=&quot;00841AE0&quot;/&gt;&lt;wsp:rsid wsp:val=&quot;008448D9&quot;/&gt;&lt;wsp:rsid wsp:val=&quot;0084783B&quot;/&gt;&lt;wsp:rsid wsp:val=&quot;00850BCE&quot;/&gt;&lt;wsp:rsid wsp:val=&quot;0085393F&quot;/&gt;&lt;wsp:rsid wsp:val=&quot;008573E2&quot;/&gt;&lt;wsp:rsid wsp:val=&quot;008608D5&quot;/&gt;&lt;wsp:rsid wsp:val=&quot;00860CD2&quot;/&gt;&lt;wsp:rsid wsp:val=&quot;00865389&quot;/&gt;&lt;wsp:rsid wsp:val=&quot;008659B1&quot;/&gt;&lt;wsp:rsid wsp:val=&quot;00867D2B&quot;/&gt;&lt;wsp:rsid wsp:val=&quot;00871494&quot;/&gt;&lt;wsp:rsid wsp:val=&quot;008732F5&quot;/&gt;&lt;wsp:rsid wsp:val=&quot;008760D2&quot;/&gt;&lt;wsp:rsid wsp:val=&quot;0087621B&quot;/&gt;&lt;wsp:rsid wsp:val=&quot;00876277&quot;/&gt;&lt;wsp:rsid wsp:val=&quot;008815F2&quot;/&gt;&lt;wsp:rsid wsp:val=&quot;008818BF&quot;/&gt;&lt;wsp:rsid wsp:val=&quot;00881E9D&quot;/&gt;&lt;wsp:rsid wsp:val=&quot;00884E15&quot;/&gt;&lt;wsp:rsid wsp:val=&quot;00890BF4&quot;/&gt;&lt;wsp:rsid wsp:val=&quot;00891C52&quot;/&gt;&lt;wsp:rsid wsp:val=&quot;00893AB6&quot;/&gt;&lt;wsp:rsid wsp:val=&quot;0089541A&quot;/&gt;&lt;wsp:rsid wsp:val=&quot;00896831&quot;/&gt;&lt;wsp:rsid wsp:val=&quot;00897656&quot;/&gt;&lt;wsp:rsid wsp:val=&quot;008A1213&quot;/&gt;&lt;wsp:rsid wsp:val=&quot;008A1F4D&quot;/&gt;&lt;wsp:rsid wsp:val=&quot;008A3D89&quot;/&gt;&lt;wsp:rsid wsp:val=&quot;008B1005&quot;/&gt;&lt;wsp:rsid wsp:val=&quot;008B155E&quot;/&gt;&lt;wsp:rsid wsp:val=&quot;008B5C8B&quot;/&gt;&lt;wsp:rsid wsp:val=&quot;008B5DF0&quot;/&gt;&lt;wsp:rsid wsp:val=&quot;008B7115&quot;/&gt;&lt;wsp:rsid wsp:val=&quot;008C210F&quot;/&gt;&lt;wsp:rsid wsp:val=&quot;008C2BFC&quot;/&gt;&lt;wsp:rsid wsp:val=&quot;008C4E06&quot;/&gt;&lt;wsp:rsid wsp:val=&quot;008C63C4&quot;/&gt;&lt;wsp:rsid wsp:val=&quot;008D3F3F&quot;/&gt;&lt;wsp:rsid wsp:val=&quot;008E0947&quot;/&gt;&lt;wsp:rsid wsp:val=&quot;008E1490&quot;/&gt;&lt;wsp:rsid wsp:val=&quot;008E2840&quot;/&gt;&lt;wsp:rsid wsp:val=&quot;008E2DF1&quot;/&gt;&lt;wsp:rsid wsp:val=&quot;008E3735&quot;/&gt;&lt;wsp:rsid wsp:val=&quot;008E3CC7&quot;/&gt;&lt;wsp:rsid wsp:val=&quot;008F0E88&quot;/&gt;&lt;wsp:rsid wsp:val=&quot;008F32F0&quot;/&gt;&lt;wsp:rsid wsp:val=&quot;008F46D2&quot;/&gt;&lt;wsp:rsid wsp:val=&quot;009003A2&quot;/&gt;&lt;wsp:rsid wsp:val=&quot;0090063B&quot;/&gt;&lt;wsp:rsid wsp:val=&quot;00900CA1&quot;/&gt;&lt;wsp:rsid wsp:val=&quot;00901D72&quot;/&gt;&lt;wsp:rsid wsp:val=&quot;00902149&quot;/&gt;&lt;wsp:rsid wsp:val=&quot;00903B47&quot;/&gt;&lt;wsp:rsid wsp:val=&quot;009109A8&quot;/&gt;&lt;wsp:rsid wsp:val=&quot;0091430E&quot;/&gt;&lt;wsp:rsid wsp:val=&quot;009156B8&quot;/&gt;&lt;wsp:rsid wsp:val=&quot;00915EE0&quot;/&gt;&lt;wsp:rsid wsp:val=&quot;00916A32&quot;/&gt;&lt;wsp:rsid wsp:val=&quot;00916E39&quot;/&gt;&lt;wsp:rsid wsp:val=&quot;00922443&quot;/&gt;&lt;wsp:rsid wsp:val=&quot;00923544&quot;/&gt;&lt;wsp:rsid wsp:val=&quot;00926B6D&quot;/&gt;&lt;wsp:rsid wsp:val=&quot;009272F5&quot;/&gt;&lt;wsp:rsid wsp:val=&quot;00930309&quot;/&gt;&lt;wsp:rsid wsp:val=&quot;00931E4E&quot;/&gt;&lt;wsp:rsid wsp:val=&quot;00937E10&quot;/&gt;&lt;wsp:rsid wsp:val=&quot;0094007A&quot;/&gt;&lt;wsp:rsid wsp:val=&quot;00943FBF&quot;/&gt;&lt;wsp:rsid wsp:val=&quot;00945E4C&quot;/&gt;&lt;wsp:rsid wsp:val=&quot;00946034&quot;/&gt;&lt;wsp:rsid wsp:val=&quot;009461D3&quot;/&gt;&lt;wsp:rsid wsp:val=&quot;00946EA5&quot;/&gt;&lt;wsp:rsid wsp:val=&quot;00950D01&quot;/&gt;&lt;wsp:rsid wsp:val=&quot;00950E44&quot;/&gt;&lt;wsp:rsid wsp:val=&quot;00952079&quot;/&gt;&lt;wsp:rsid wsp:val=&quot;00952A3E&quot;/&gt;&lt;wsp:rsid wsp:val=&quot;00953645&quot;/&gt;&lt;wsp:rsid wsp:val=&quot;00956D30&quot;/&gt;&lt;wsp:rsid wsp:val=&quot;0096034D&quot;/&gt;&lt;wsp:rsid wsp:val=&quot;00961BAD&quot;/&gt;&lt;wsp:rsid wsp:val=&quot;009636DC&quot;/&gt;&lt;wsp:rsid wsp:val=&quot;0096428B&quot;/&gt;&lt;wsp:rsid wsp:val=&quot;00964DE3&quot;/&gt;&lt;wsp:rsid wsp:val=&quot;009661E4&quot;/&gt;&lt;wsp:rsid wsp:val=&quot;00966867&quot;/&gt;&lt;wsp:rsid wsp:val=&quot;00966A1C&quot;/&gt;&lt;wsp:rsid wsp:val=&quot;00967EC2&quot;/&gt;&lt;wsp:rsid wsp:val=&quot;00971BB2&quot;/&gt;&lt;wsp:rsid wsp:val=&quot;00981959&quot;/&gt;&lt;wsp:rsid wsp:val=&quot;00981A44&quot;/&gt;&lt;wsp:rsid wsp:val=&quot;00981C73&quot;/&gt;&lt;wsp:rsid wsp:val=&quot;00982053&quot;/&gt;&lt;wsp:rsid wsp:val=&quot;00985252&quot;/&gt;&lt;wsp:rsid wsp:val=&quot;00992E0E&quot;/&gt;&lt;wsp:rsid wsp:val=&quot;00992ECA&quot;/&gt;&lt;wsp:rsid wsp:val=&quot;009955D4&quot;/&gt;&lt;wsp:rsid wsp:val=&quot;00997B15&quot;/&gt;&lt;wsp:rsid wsp:val=&quot;009A04EA&quot;/&gt;&lt;wsp:rsid wsp:val=&quot;009A0B46&quot;/&gt;&lt;wsp:rsid wsp:val=&quot;009A3CDC&quot;/&gt;&lt;wsp:rsid wsp:val=&quot;009A5155&quot;/&gt;&lt;wsp:rsid wsp:val=&quot;009B2AD4&quot;/&gt;&lt;wsp:rsid wsp:val=&quot;009B2BEA&quot;/&gt;&lt;wsp:rsid wsp:val=&quot;009B48EB&quot;/&gt;&lt;wsp:rsid wsp:val=&quot;009B4E7B&quot;/&gt;&lt;wsp:rsid wsp:val=&quot;009B58F8&quot;/&gt;&lt;wsp:rsid wsp:val=&quot;009B689C&quot;/&gt;&lt;wsp:rsid wsp:val=&quot;009B72A6&quot;/&gt;&lt;wsp:rsid wsp:val=&quot;009C0D94&quot;/&gt;&lt;wsp:rsid wsp:val=&quot;009D09B2&quot;/&gt;&lt;wsp:rsid wsp:val=&quot;009D0A0C&quot;/&gt;&lt;wsp:rsid wsp:val=&quot;009D37C0&quot;/&gt;&lt;wsp:rsid wsp:val=&quot;009D4550&quot;/&gt;&lt;wsp:rsid wsp:val=&quot;009D45B8&quot;/&gt;&lt;wsp:rsid wsp:val=&quot;009D45BD&quot;/&gt;&lt;wsp:rsid wsp:val=&quot;009D540B&quot;/&gt;&lt;wsp:rsid wsp:val=&quot;009D6675&quot;/&gt;&lt;wsp:rsid wsp:val=&quot;009E0A83&quot;/&gt;&lt;wsp:rsid wsp:val=&quot;009E2697&quot;/&gt;&lt;wsp:rsid wsp:val=&quot;009E4B8A&quot;/&gt;&lt;wsp:rsid wsp:val=&quot;009E6D8D&quot;/&gt;&lt;wsp:rsid wsp:val=&quot;009F201E&quot;/&gt;&lt;wsp:rsid wsp:val=&quot;009F5C8F&quot;/&gt;&lt;wsp:rsid wsp:val=&quot;00A00E73&quot;/&gt;&lt;wsp:rsid wsp:val=&quot;00A0329F&quot;/&gt;&lt;wsp:rsid wsp:val=&quot;00A0715A&quot;/&gt;&lt;wsp:rsid wsp:val=&quot;00A07F0A&quot;/&gt;&lt;wsp:rsid wsp:val=&quot;00A1141B&quot;/&gt;&lt;wsp:rsid wsp:val=&quot;00A14317&quot;/&gt;&lt;wsp:rsid wsp:val=&quot;00A14DC8&quot;/&gt;&lt;wsp:rsid wsp:val=&quot;00A1566B&quot;/&gt;&lt;wsp:rsid wsp:val=&quot;00A159E4&quot;/&gt;&lt;wsp:rsid wsp:val=&quot;00A16F7B&quot;/&gt;&lt;wsp:rsid wsp:val=&quot;00A20493&quot;/&gt;&lt;wsp:rsid wsp:val=&quot;00A22E0E&quot;/&gt;&lt;wsp:rsid wsp:val=&quot;00A279AF&quot;/&gt;&lt;wsp:rsid wsp:val=&quot;00A32E08&quot;/&gt;&lt;wsp:rsid wsp:val=&quot;00A351AA&quot;/&gt;&lt;wsp:rsid wsp:val=&quot;00A36029&quot;/&gt;&lt;wsp:rsid wsp:val=&quot;00A37F81&quot;/&gt;&lt;wsp:rsid wsp:val=&quot;00A402F7&quot;/&gt;&lt;wsp:rsid wsp:val=&quot;00A43300&quot;/&gt;&lt;wsp:rsid wsp:val=&quot;00A45748&quot;/&gt;&lt;wsp:rsid wsp:val=&quot;00A46A21&quot;/&gt;&lt;wsp:rsid wsp:val=&quot;00A47871&quot;/&gt;&lt;wsp:rsid wsp:val=&quot;00A548C9&quot;/&gt;&lt;wsp:rsid wsp:val=&quot;00A62BD8&quot;/&gt;&lt;wsp:rsid wsp:val=&quot;00A64F78&quot;/&gt;&lt;wsp:rsid wsp:val=&quot;00A65E90&quot;/&gt;&lt;wsp:rsid wsp:val=&quot;00A751D7&quot;/&gt;&lt;wsp:rsid wsp:val=&quot;00A875E3&quot;/&gt;&lt;wsp:rsid wsp:val=&quot;00A87A41&quot;/&gt;&lt;wsp:rsid wsp:val=&quot;00A954E2&quot;/&gt;&lt;wsp:rsid wsp:val=&quot;00A9770E&quot;/&gt;&lt;wsp:rsid wsp:val=&quot;00AA37B7&quot;/&gt;&lt;wsp:rsid wsp:val=&quot;00AA722B&quot;/&gt;&lt;wsp:rsid wsp:val=&quot;00AB27DA&quot;/&gt;&lt;wsp:rsid wsp:val=&quot;00AB4189&quot;/&gt;&lt;wsp:rsid wsp:val=&quot;00AB660B&quot;/&gt;&lt;wsp:rsid wsp:val=&quot;00AC0805&quot;/&gt;&lt;wsp:rsid wsp:val=&quot;00AC1D10&quot;/&gt;&lt;wsp:rsid wsp:val=&quot;00AC65E6&quot;/&gt;&lt;wsp:rsid wsp:val=&quot;00AD0A9F&quot;/&gt;&lt;wsp:rsid wsp:val=&quot;00AD1132&quot;/&gt;&lt;wsp:rsid wsp:val=&quot;00AD4EDD&quot;/&gt;&lt;wsp:rsid wsp:val=&quot;00AE01C4&quot;/&gt;&lt;wsp:rsid wsp:val=&quot;00AE41D5&quot;/&gt;&lt;wsp:rsid wsp:val=&quot;00AE423C&quot;/&gt;&lt;wsp:rsid wsp:val=&quot;00AE6AFD&quot;/&gt;&lt;wsp:rsid wsp:val=&quot;00AE6D1E&quot;/&gt;&lt;wsp:rsid wsp:val=&quot;00AF4F0D&quot;/&gt;&lt;wsp:rsid wsp:val=&quot;00AF5FA0&quot;/&gt;&lt;wsp:rsid wsp:val=&quot;00B007B2&quot;/&gt;&lt;wsp:rsid wsp:val=&quot;00B02449&quot;/&gt;&lt;wsp:rsid wsp:val=&quot;00B03DB3&quot;/&gt;&lt;wsp:rsid wsp:val=&quot;00B03FF6&quot;/&gt;&lt;wsp:rsid wsp:val=&quot;00B065CE&quot;/&gt;&lt;wsp:rsid wsp:val=&quot;00B10F58&quot;/&gt;&lt;wsp:rsid wsp:val=&quot;00B148B6&quot;/&gt;&lt;wsp:rsid wsp:val=&quot;00B15F82&quot;/&gt;&lt;wsp:rsid wsp:val=&quot;00B17778&quot;/&gt;&lt;wsp:rsid wsp:val=&quot;00B25A37&quot;/&gt;&lt;wsp:rsid wsp:val=&quot;00B264C2&quot;/&gt;&lt;wsp:rsid wsp:val=&quot;00B358AB&quot;/&gt;&lt;wsp:rsid wsp:val=&quot;00B358AD&quot;/&gt;&lt;wsp:rsid wsp:val=&quot;00B36367&quot;/&gt;&lt;wsp:rsid wsp:val=&quot;00B40A5A&quot;/&gt;&lt;wsp:rsid wsp:val=&quot;00B421C9&quot;/&gt;&lt;wsp:rsid wsp:val=&quot;00B44347&quot;/&gt;&lt;wsp:rsid wsp:val=&quot;00B4525F&quot;/&gt;&lt;wsp:rsid wsp:val=&quot;00B45E77&quot;/&gt;&lt;wsp:rsid wsp:val=&quot;00B4603E&quot;/&gt;&lt;wsp:rsid wsp:val=&quot;00B47CD9&quot;/&gt;&lt;wsp:rsid wsp:val=&quot;00B536AD&quot;/&gt;&lt;wsp:rsid wsp:val=&quot;00B53BD2&quot;/&gt;&lt;wsp:rsid wsp:val=&quot;00B55E56&quot;/&gt;&lt;wsp:rsid wsp:val=&quot;00B66D39&quot;/&gt;&lt;wsp:rsid wsp:val=&quot;00B712C2&quot;/&gt;&lt;wsp:rsid wsp:val=&quot;00B72EEC&quot;/&gt;&lt;wsp:rsid wsp:val=&quot;00B7767B&quot;/&gt;&lt;wsp:rsid wsp:val=&quot;00B77953&quot;/&gt;&lt;wsp:rsid wsp:val=&quot;00B804BD&quot;/&gt;&lt;wsp:rsid wsp:val=&quot;00B82C61&quot;/&gt;&lt;wsp:rsid wsp:val=&quot;00B83C8B&quot;/&gt;&lt;wsp:rsid wsp:val=&quot;00B8420E&quot;/&gt;&lt;wsp:rsid wsp:val=&quot;00B86809&quot;/&gt;&lt;wsp:rsid wsp:val=&quot;00B87F0D&quot;/&gt;&lt;wsp:rsid wsp:val=&quot;00B934DA&quot;/&gt;&lt;wsp:rsid wsp:val=&quot;00B96829&quot;/&gt;&lt;wsp:rsid wsp:val=&quot;00BA0269&quot;/&gt;&lt;wsp:rsid wsp:val=&quot;00BA0386&quot;/&gt;&lt;wsp:rsid wsp:val=&quot;00BA0466&quot;/&gt;&lt;wsp:rsid wsp:val=&quot;00BA1349&quot;/&gt;&lt;wsp:rsid wsp:val=&quot;00BA158A&quot;/&gt;&lt;wsp:rsid wsp:val=&quot;00BA4211&quot;/&gt;&lt;wsp:rsid wsp:val=&quot;00BB09ED&quot;/&gt;&lt;wsp:rsid wsp:val=&quot;00BB165B&quot;/&gt;&lt;wsp:rsid wsp:val=&quot;00BB2999&quot;/&gt;&lt;wsp:rsid wsp:val=&quot;00BB39AB&quot;/&gt;&lt;wsp:rsid wsp:val=&quot;00BB51F1&quot;/&gt;&lt;wsp:rsid wsp:val=&quot;00BB5A97&quot;/&gt;&lt;wsp:rsid wsp:val=&quot;00BC294B&quot;/&gt;&lt;wsp:rsid wsp:val=&quot;00BC6B07&quot;/&gt;&lt;wsp:rsid wsp:val=&quot;00BD0A5E&quot;/&gt;&lt;wsp:rsid wsp:val=&quot;00BD1F3F&quot;/&gt;&lt;wsp:rsid wsp:val=&quot;00BD5993&quot;/&gt;&lt;wsp:rsid wsp:val=&quot;00BD7864&quot;/&gt;&lt;wsp:rsid wsp:val=&quot;00BD7EDD&quot;/&gt;&lt;wsp:rsid wsp:val=&quot;00BE6AD6&quot;/&gt;&lt;wsp:rsid wsp:val=&quot;00BE6EB3&quot;/&gt;&lt;wsp:rsid wsp:val=&quot;00BE7692&quot;/&gt;&lt;wsp:rsid wsp:val=&quot;00BF493C&quot;/&gt;&lt;wsp:rsid wsp:val=&quot;00BF518D&quot;/&gt;&lt;wsp:rsid wsp:val=&quot;00BF687F&quot;/&gt;&lt;wsp:rsid wsp:val=&quot;00C0596B&quot;/&gt;&lt;wsp:rsid wsp:val=&quot;00C07662&quot;/&gt;&lt;wsp:rsid wsp:val=&quot;00C14CB3&quot;/&gt;&lt;wsp:rsid wsp:val=&quot;00C1776B&quot;/&gt;&lt;wsp:rsid wsp:val=&quot;00C21D7E&quot;/&gt;&lt;wsp:rsid wsp:val=&quot;00C22A12&quot;/&gt;&lt;wsp:rsid wsp:val=&quot;00C23BB5&quot;/&gt;&lt;wsp:rsid wsp:val=&quot;00C30781&quot;/&gt;&lt;wsp:rsid wsp:val=&quot;00C309C7&quot;/&gt;&lt;wsp:rsid wsp:val=&quot;00C31E96&quot;/&gt;&lt;wsp:rsid wsp:val=&quot;00C32319&quot;/&gt;&lt;wsp:rsid wsp:val=&quot;00C345FF&quot;/&gt;&lt;wsp:rsid wsp:val=&quot;00C359C5&quot;/&gt;&lt;wsp:rsid wsp:val=&quot;00C36262&quot;/&gt;&lt;wsp:rsid wsp:val=&quot;00C367A9&quot;/&gt;&lt;wsp:rsid wsp:val=&quot;00C378C7&quot;/&gt;&lt;wsp:rsid wsp:val=&quot;00C4262E&quot;/&gt;&lt;wsp:rsid wsp:val=&quot;00C42C26&quot;/&gt;&lt;wsp:rsid wsp:val=&quot;00C42C69&quot;/&gt;&lt;wsp:rsid wsp:val=&quot;00C50082&quot;/&gt;&lt;wsp:rsid wsp:val=&quot;00C5244A&quot;/&gt;&lt;wsp:rsid wsp:val=&quot;00C526EA&quot;/&gt;&lt;wsp:rsid wsp:val=&quot;00C53700&quot;/&gt;&lt;wsp:rsid wsp:val=&quot;00C6135F&quot;/&gt;&lt;wsp:rsid wsp:val=&quot;00C624E8&quot;/&gt;&lt;wsp:rsid wsp:val=&quot;00C63EE5&quot;/&gt;&lt;wsp:rsid wsp:val=&quot;00C64492&quot;/&gt;&lt;wsp:rsid wsp:val=&quot;00C645E7&quot;/&gt;&lt;wsp:rsid wsp:val=&quot;00C650DD&quot;/&gt;&lt;wsp:rsid wsp:val=&quot;00C652CF&quot;/&gt;&lt;wsp:rsid wsp:val=&quot;00C71D31&quot;/&gt;&lt;wsp:rsid wsp:val=&quot;00C747F8&quot;/&gt;&lt;wsp:rsid wsp:val=&quot;00C75C59&quot;/&gt;&lt;wsp:rsid wsp:val=&quot;00C77675&quot;/&gt;&lt;wsp:rsid wsp:val=&quot;00C82454&quot;/&gt;&lt;wsp:rsid wsp:val=&quot;00C8269D&quot;/&gt;&lt;wsp:rsid wsp:val=&quot;00C865CC&quot;/&gt;&lt;wsp:rsid wsp:val=&quot;00C92FFC&quot;/&gt;&lt;wsp:rsid wsp:val=&quot;00C97D55&quot;/&gt;&lt;wsp:rsid wsp:val=&quot;00CA3280&quot;/&gt;&lt;wsp:rsid wsp:val=&quot;00CA58CB&quot;/&gt;&lt;wsp:rsid wsp:val=&quot;00CA7F6A&quot;/&gt;&lt;wsp:rsid wsp:val=&quot;00CB2268&quot;/&gt;&lt;wsp:rsid wsp:val=&quot;00CB29F7&quot;/&gt;&lt;wsp:rsid wsp:val=&quot;00CB62E6&quot;/&gt;&lt;wsp:rsid wsp:val=&quot;00CB7D75&quot;/&gt;&lt;wsp:rsid wsp:val=&quot;00CC462D&quot;/&gt;&lt;wsp:rsid wsp:val=&quot;00CC514D&quot;/&gt;&lt;wsp:rsid wsp:val=&quot;00CD1920&quot;/&gt;&lt;wsp:rsid wsp:val=&quot;00CD61AF&quot;/&gt;&lt;wsp:rsid wsp:val=&quot;00CD65DC&quot;/&gt;&lt;wsp:rsid wsp:val=&quot;00CD750E&quot;/&gt;&lt;wsp:rsid wsp:val=&quot;00CE3F21&quot;/&gt;&lt;wsp:rsid wsp:val=&quot;00CE4892&quot;/&gt;&lt;wsp:rsid wsp:val=&quot;00CE5998&quot;/&gt;&lt;wsp:rsid wsp:val=&quot;00CE79CF&quot;/&gt;&lt;wsp:rsid wsp:val=&quot;00CF1D66&quot;/&gt;&lt;wsp:rsid wsp:val=&quot;00CF1E79&quot;/&gt;&lt;wsp:rsid wsp:val=&quot;00CF2923&quot;/&gt;&lt;wsp:rsid wsp:val=&quot;00CF29D3&quot;/&gt;&lt;wsp:rsid wsp:val=&quot;00CF2A5D&quot;/&gt;&lt;wsp:rsid wsp:val=&quot;00CF5BF7&quot;/&gt;&lt;wsp:rsid wsp:val=&quot;00CF6F58&quot;/&gt;&lt;wsp:rsid wsp:val=&quot;00CF70F4&quot;/&gt;&lt;wsp:rsid wsp:val=&quot;00CF7A13&quot;/&gt;&lt;wsp:rsid wsp:val=&quot;00D108FF&quot;/&gt;&lt;wsp:rsid wsp:val=&quot;00D109C8&quot;/&gt;&lt;wsp:rsid wsp:val=&quot;00D13CA0&quot;/&gt;&lt;wsp:rsid wsp:val=&quot;00D16E72&quot;/&gt;&lt;wsp:rsid wsp:val=&quot;00D221F2&quot;/&gt;&lt;wsp:rsid wsp:val=&quot;00D259FA&quot;/&gt;&lt;wsp:rsid wsp:val=&quot;00D43098&quot;/&gt;&lt;wsp:rsid wsp:val=&quot;00D4349D&quot;/&gt;&lt;wsp:rsid wsp:val=&quot;00D4467E&quot;/&gt;&lt;wsp:rsid wsp:val=&quot;00D4797C&quot;/&gt;&lt;wsp:rsid wsp:val=&quot;00D47ECB&quot;/&gt;&lt;wsp:rsid wsp:val=&quot;00D5003F&quot;/&gt;&lt;wsp:rsid wsp:val=&quot;00D5367A&quot;/&gt;&lt;wsp:rsid wsp:val=&quot;00D54614&quot;/&gt;&lt;wsp:rsid wsp:val=&quot;00D54C48&quot;/&gt;&lt;wsp:rsid wsp:val=&quot;00D61BE0&quot;/&gt;&lt;wsp:rsid wsp:val=&quot;00D625BA&quot;/&gt;&lt;wsp:rsid wsp:val=&quot;00D633D2&quot;/&gt;&lt;wsp:rsid wsp:val=&quot;00D64A3B&quot;/&gt;&lt;wsp:rsid wsp:val=&quot;00D659F7&quot;/&gt;&lt;wsp:rsid wsp:val=&quot;00D65A11&quot;/&gt;&lt;wsp:rsid wsp:val=&quot;00D71858&quot;/&gt;&lt;wsp:rsid wsp:val=&quot;00D7552B&quot;/&gt;&lt;wsp:rsid wsp:val=&quot;00D82884&quot;/&gt;&lt;wsp:rsid wsp:val=&quot;00D836FB&quot;/&gt;&lt;wsp:rsid wsp:val=&quot;00D84BC6&quot;/&gt;&lt;wsp:rsid wsp:val=&quot;00D865CA&quot;/&gt;&lt;wsp:rsid wsp:val=&quot;00D86B76&quot;/&gt;&lt;wsp:rsid wsp:val=&quot;00D873DE&quot;/&gt;&lt;wsp:rsid wsp:val=&quot;00D916C9&quot;/&gt;&lt;wsp:rsid wsp:val=&quot;00DA4D63&quot;/&gt;&lt;wsp:rsid wsp:val=&quot;00DA7437&quot;/&gt;&lt;wsp:rsid wsp:val=&quot;00DB24DE&quot;/&gt;&lt;wsp:rsid wsp:val=&quot;00DB2D07&quot;/&gt;&lt;wsp:rsid wsp:val=&quot;00DB5DC8&quot;/&gt;&lt;wsp:rsid wsp:val=&quot;00DB7DF9&quot;/&gt;&lt;wsp:rsid wsp:val=&quot;00DB7F1E&quot;/&gt;&lt;wsp:rsid wsp:val=&quot;00DC1896&quot;/&gt;&lt;wsp:rsid wsp:val=&quot;00DC26BE&quot;/&gt;&lt;wsp:rsid wsp:val=&quot;00DC3165&quot;/&gt;&lt;wsp:rsid wsp:val=&quot;00DD23C4&quot;/&gt;&lt;wsp:rsid wsp:val=&quot;00DD3EDC&quot;/&gt;&lt;wsp:rsid wsp:val=&quot;00DD5A08&quot;/&gt;&lt;wsp:rsid wsp:val=&quot;00DD7D68&quot;/&gt;&lt;wsp:rsid wsp:val=&quot;00DE153B&quot;/&gt;&lt;wsp:rsid wsp:val=&quot;00DE17B3&quot;/&gt;&lt;wsp:rsid wsp:val=&quot;00DE22A6&quot;/&gt;&lt;wsp:rsid wsp:val=&quot;00DE2B52&quot;/&gt;&lt;wsp:rsid wsp:val=&quot;00DE4937&quot;/&gt;&lt;wsp:rsid wsp:val=&quot;00DE4CA4&quot;/&gt;&lt;wsp:rsid wsp:val=&quot;00DE58BA&quot;/&gt;&lt;wsp:rsid wsp:val=&quot;00DE6725&quot;/&gt;&lt;wsp:rsid wsp:val=&quot;00DF02D6&quot;/&gt;&lt;wsp:rsid wsp:val=&quot;00DF0747&quot;/&gt;&lt;wsp:rsid wsp:val=&quot;00DF172C&quot;/&gt;&lt;wsp:rsid wsp:val=&quot;00DF5024&quot;/&gt;&lt;wsp:rsid wsp:val=&quot;00E00DC1&quot;/&gt;&lt;wsp:rsid wsp:val=&quot;00E05D20&quot;/&gt;&lt;wsp:rsid wsp:val=&quot;00E10E22&quot;/&gt;&lt;wsp:rsid wsp:val=&quot;00E156EF&quot;/&gt;&lt;wsp:rsid wsp:val=&quot;00E166B8&quot;/&gt;&lt;wsp:rsid wsp:val=&quot;00E177DF&quot;/&gt;&lt;wsp:rsid wsp:val=&quot;00E22602&quot;/&gt;&lt;wsp:rsid wsp:val=&quot;00E268D0&quot;/&gt;&lt;wsp:rsid wsp:val=&quot;00E32A8A&quot;/&gt;&lt;wsp:rsid wsp:val=&quot;00E42BE0&quot;/&gt;&lt;wsp:rsid wsp:val=&quot;00E43528&quot;/&gt;&lt;wsp:rsid wsp:val=&quot;00E4422A&quot;/&gt;&lt;wsp:rsid wsp:val=&quot;00E52E38&quot;/&gt;&lt;wsp:rsid wsp:val=&quot;00E54918&quot;/&gt;&lt;wsp:rsid wsp:val=&quot;00E54D7B&quot;/&gt;&lt;wsp:rsid wsp:val=&quot;00E55B3F&quot;/&gt;&lt;wsp:rsid wsp:val=&quot;00E55D50&quot;/&gt;&lt;wsp:rsid wsp:val=&quot;00E60777&quot;/&gt;&lt;wsp:rsid wsp:val=&quot;00E61DD3&quot;/&gt;&lt;wsp:rsid wsp:val=&quot;00E67642&quot;/&gt;&lt;wsp:rsid wsp:val=&quot;00E678DD&quot;/&gt;&lt;wsp:rsid wsp:val=&quot;00E722CB&quot;/&gt;&lt;wsp:rsid wsp:val=&quot;00E724C4&quot;/&gt;&lt;wsp:rsid wsp:val=&quot;00E808B0&quot;/&gt;&lt;wsp:rsid wsp:val=&quot;00E818B9&quot;/&gt;&lt;wsp:rsid wsp:val=&quot;00E81968&quot;/&gt;&lt;wsp:rsid wsp:val=&quot;00E840BB&quot;/&gt;&lt;wsp:rsid wsp:val=&quot;00E8477A&quot;/&gt;&lt;wsp:rsid wsp:val=&quot;00E85E67&quot;/&gt;&lt;wsp:rsid wsp:val=&quot;00E85F7B&quot;/&gt;&lt;wsp:rsid wsp:val=&quot;00E92689&quot;/&gt;&lt;wsp:rsid wsp:val=&quot;00E9610B&quot;/&gt;&lt;wsp:rsid wsp:val=&quot;00E96EFC&quot;/&gt;&lt;wsp:rsid wsp:val=&quot;00E97176&quot;/&gt;&lt;wsp:rsid wsp:val=&quot;00EA0739&quot;/&gt;&lt;wsp:rsid wsp:val=&quot;00EA7691&quot;/&gt;&lt;wsp:rsid wsp:val=&quot;00EA7F3A&quot;/&gt;&lt;wsp:rsid wsp:val=&quot;00EB3545&quot;/&gt;&lt;wsp:rsid wsp:val=&quot;00EB50B5&quot;/&gt;&lt;wsp:rsid wsp:val=&quot;00EB6810&quot;/&gt;&lt;wsp:rsid wsp:val=&quot;00EC4DE5&quot;/&gt;&lt;wsp:rsid wsp:val=&quot;00EC5C5B&quot;/&gt;&lt;wsp:rsid wsp:val=&quot;00EC64D2&quot;/&gt;&lt;wsp:rsid wsp:val=&quot;00ED3733&quot;/&gt;&lt;wsp:rsid wsp:val=&quot;00ED3A5C&quot;/&gt;&lt;wsp:rsid wsp:val=&quot;00ED56C8&quot;/&gt;&lt;wsp:rsid wsp:val=&quot;00ED6AAD&quot;/&gt;&lt;wsp:rsid wsp:val=&quot;00ED6F8C&quot;/&gt;&lt;wsp:rsid wsp:val=&quot;00EE3105&quot;/&gt;&lt;wsp:rsid wsp:val=&quot;00EE39BA&quot;/&gt;&lt;wsp:rsid wsp:val=&quot;00EE4BAF&quot;/&gt;&lt;wsp:rsid wsp:val=&quot;00EE6C9E&quot;/&gt;&lt;wsp:rsid wsp:val=&quot;00EF09A4&quot;/&gt;&lt;wsp:rsid wsp:val=&quot;00EF3373&quot;/&gt;&lt;wsp:rsid wsp:val=&quot;00F00007&quot;/&gt;&lt;wsp:rsid wsp:val=&quot;00F01479&quot;/&gt;&lt;wsp:rsid wsp:val=&quot;00F03E90&quot;/&gt;&lt;wsp:rsid wsp:val=&quot;00F04BAF&quot;/&gt;&lt;wsp:rsid wsp:val=&quot;00F13400&quot;/&gt;&lt;wsp:rsid wsp:val=&quot;00F136C2&quot;/&gt;&lt;wsp:rsid wsp:val=&quot;00F15E4D&quot;/&gt;&lt;wsp:rsid wsp:val=&quot;00F2078A&quot;/&gt;&lt;wsp:rsid wsp:val=&quot;00F22F53&quot;/&gt;&lt;wsp:rsid wsp:val=&quot;00F23016&quot;/&gt;&lt;wsp:rsid wsp:val=&quot;00F241A9&quot;/&gt;&lt;wsp:rsid wsp:val=&quot;00F25323&quot;/&gt;&lt;wsp:rsid wsp:val=&quot;00F26353&quot;/&gt;&lt;wsp:rsid wsp:val=&quot;00F3146F&quot;/&gt;&lt;wsp:rsid wsp:val=&quot;00F32647&quot;/&gt;&lt;wsp:rsid wsp:val=&quot;00F33BC0&quot;/&gt;&lt;wsp:rsid wsp:val=&quot;00F4032A&quot;/&gt;&lt;wsp:rsid wsp:val=&quot;00F46E89&quot;/&gt;&lt;wsp:rsid wsp:val=&quot;00F474B1&quot;/&gt;&lt;wsp:rsid wsp:val=&quot;00F5040E&quot;/&gt;&lt;wsp:rsid wsp:val=&quot;00F504BB&quot;/&gt;&lt;wsp:rsid wsp:val=&quot;00F510DC&quot;/&gt;&lt;wsp:rsid wsp:val=&quot;00F5180B&quot;/&gt;&lt;wsp:rsid wsp:val=&quot;00F574AC&quot;/&gt;&lt;wsp:rsid wsp:val=&quot;00F57CD6&quot;/&gt;&lt;wsp:rsid wsp:val=&quot;00F57FB1&quot;/&gt;&lt;wsp:rsid wsp:val=&quot;00F60232&quot;/&gt;&lt;wsp:rsid wsp:val=&quot;00F63850&quot;/&gt;&lt;wsp:rsid wsp:val=&quot;00F63969&quot;/&gt;&lt;wsp:rsid wsp:val=&quot;00F65E16&quot;/&gt;&lt;wsp:rsid wsp:val=&quot;00F67997&quot;/&gt;&lt;wsp:rsid wsp:val=&quot;00F706C8&quot;/&gt;&lt;wsp:rsid wsp:val=&quot;00F71B42&quot;/&gt;&lt;wsp:rsid wsp:val=&quot;00F74543&quot;/&gt;&lt;wsp:rsid wsp:val=&quot;00F74941&quot;/&gt;&lt;wsp:rsid wsp:val=&quot;00F76128&quot;/&gt;&lt;wsp:rsid wsp:val=&quot;00F77DF9&quot;/&gt;&lt;wsp:rsid wsp:val=&quot;00F81529&quot;/&gt;&lt;wsp:rsid wsp:val=&quot;00F850E3&quot;/&gt;&lt;wsp:rsid wsp:val=&quot;00F864F9&quot;/&gt;&lt;wsp:rsid wsp:val=&quot;00F878E1&quot;/&gt;&lt;wsp:rsid wsp:val=&quot;00F87C4E&quot;/&gt;&lt;wsp:rsid wsp:val=&quot;00F9007C&quot;/&gt;&lt;wsp:rsid wsp:val=&quot;00F91FB1&quot;/&gt;&lt;wsp:rsid wsp:val=&quot;00F92B41&quot;/&gt;&lt;wsp:rsid wsp:val=&quot;00FA006E&quot;/&gt;&lt;wsp:rsid wsp:val=&quot;00FA0E5A&quot;/&gt;&lt;wsp:rsid wsp:val=&quot;00FA15E3&quot;/&gt;&lt;wsp:rsid wsp:val=&quot;00FA1C1C&quot;/&gt;&lt;wsp:rsid wsp:val=&quot;00FA4FC1&quot;/&gt;&lt;wsp:rsid wsp:val=&quot;00FA7F1F&quot;/&gt;&lt;wsp:rsid wsp:val=&quot;00FB09A6&quot;/&gt;&lt;wsp:rsid wsp:val=&quot;00FB1346&quot;/&gt;&lt;wsp:rsid wsp:val=&quot;00FB49A3&quot;/&gt;&lt;wsp:rsid wsp:val=&quot;00FB586A&quot;/&gt;&lt;wsp:rsid wsp:val=&quot;00FB5D1B&quot;/&gt;&lt;wsp:rsid wsp:val=&quot;00FB6704&quot;/&gt;&lt;wsp:rsid wsp:val=&quot;00FB68D4&quot;/&gt;&lt;wsp:rsid wsp:val=&quot;00FB7FF0&quot;/&gt;&lt;wsp:rsid wsp:val=&quot;00FC1AC0&quot;/&gt;&lt;wsp:rsid wsp:val=&quot;00FC2A71&quot;/&gt;&lt;wsp:rsid wsp:val=&quot;00FC627C&quot;/&gt;&lt;wsp:rsid wsp:val=&quot;00FD04F9&quot;/&gt;&lt;wsp:rsid wsp:val=&quot;00FE2A67&quot;/&gt;&lt;wsp:rsid wsp:val=&quot;00FE2FA8&quot;/&gt;&lt;wsp:rsid wsp:val=&quot;00FE32C2&quot;/&gt;&lt;wsp:rsid wsp:val=&quot;00FE5B46&quot;/&gt;&lt;wsp:rsid wsp:val=&quot;00FE69BE&quot;/&gt;&lt;wsp:rsid wsp:val=&quot;00FF2C57&quot;/&gt;&lt;wsp:rsid wsp:val=&quot;00FF57DC&quot;/&gt;&lt;/wsp:rsids&gt;&lt;/w:docPr&gt;&lt;w:body&gt;&lt;wx:sect&gt;&lt;w:p wsp:rsidR=&quot;00000000&quot; wsp:rsidRPr=&quot;00005938&quot; wsp:rsidRDefault=&quot;00005938&quot; wsp:rsidP=&quot;00005938&quot;&gt;&lt;m:oMathPara&gt;&lt;m:oMath&gt;&lt;m:r&gt;&lt;w:rPr&gt;&lt;w:rFonts w:ascii=&quot;Cambria Math&quot; w:fareast=&quot;Cambria Math&quot; w:h-ansi=&quot;Cambria Math&quot;/&gt;&lt;wx:font wx:val=&quot;Cambria Math&quot;/&gt;&lt;w:i/&gt;&lt;w:i-cs/&gt;&lt;w:sz w:val=&quot;28&quot;/&gt;&lt;/w:rPr&gt;&lt;m:t&gt;РЎ&lt;/m:t&gt;&lt;/m:r&gt;&lt;m:r&gt;&lt;m:rPr&gt;&lt;m:sty m:val=&quot;p&quot;/&gt;&lt;/m:rPr&gt;&lt;w:rPr&gt;&lt;w:rFonts w:ascii=&quot;Cambria Math&quot; w:fareast=&quot;Cambria Math&quot; w:h-ansi=&quot;Cambria Math&quot;/&gt;&lt;wx:font wx:val=&quot;Cambria Math&quot;/&gt;&lt;w:sz w:val=&quot;28&quot;/&gt;&lt;/w:rPr&gt;&lt;m:t&gt;=&lt;/m:t&gt;&lt;/m:r&gt;&lt;m:d&gt;&lt;m:dPr&gt;&lt;m:begChr m:val=&quot;[&quot;/&gt;&lt;m:endChr m:val=&quot;]&quot;/&gt;&lt;m:ctrlPr&gt;&lt;w:rPr&gt;&lt;w:rFonts w:ascii=&quot;Cambria Math&quot; w:fareast=&quot;Cambria Math&quot; w:h-ansi=&quot;Cambria Math&quot;/&gt;&lt;wx:font wx:val=&quot;Cambria Math&quot;/&gt;&lt;w:sz w:val=&quot;28&quot;/&gt;&lt;w:lang w:val=&quot;EN-US&quot;/&gt;&lt;/w:rPr&gt;&lt;/m:ctrlPr&gt;&lt;/m:dPr&gt;&lt;m:e&gt;&lt;m:d&gt;&lt;m:dPr&gt;&lt;m:ctrlPr&gt;&lt;w:rPr&gt;&lt;w:rFonts w:ascii=&quot;Cambria Math&quot; w:fareast=&quot;Cambria Math&quot; w:h-ansi=&quot;Cambria Math&quot;/&gt;&lt;wx:font wx:val=&quot;Cambria Math&quot;/&gt;&lt;w:sz w:val=&quot;28&quot;/&gt;&lt;w:lang w:val=&quot;EN-US&quot;/&gt;&lt;/w:rPr&gt;&lt;/m:ctrlPr&gt;&lt;/m:dPr&gt;&lt;m:e&gt;&lt;m:nary&gt;&lt;m:naryPr&gt;&lt;m:chr m:val=&quot;в€‘&quot;/&gt;&lt;m:limLoc m:val=&quot;undOvr&quot;/&gt;&lt;m:ctrlPr&gt;&lt;w:rPr&gt;&lt;w:rFonts w:ascii=&quot;Cambria Math&quot; w:fareast=&quot;Cambria Math&quot; w:h-ansi=&quot;Cambria Math&quot;/&gt;&lt;wx:font wx:val=&quot;Cambria Math&quot;/&gt;&lt;w:sz w:val=&quot;28&quot;/&gt;&lt;/w:rPr&gt;&lt;/m:ctrlPr&gt;&lt;/m:naryPr&gt;&lt;m:sub&gt;&lt;m:r&gt;&lt;w:rPr&gt;&lt;w:rFonts w:ascii=&quot;Cambria Math&quot; w:fareast=&quot;Cambria Math&quot; w:h-ansi=&quot;Cambria Math&quot;/&gt;&lt;wx:font wx:val=&quot;Cambria Math&quot;/&gt;&lt;w:i/&gt;&lt;w:i-cs/&gt;&lt;w:sz w:val=&quot;28&quot;/&gt;&lt;/w:rPr&gt;&lt;m:t&gt;i&lt;/m:t&gt;&lt;/m:r&gt;&lt;m:r&gt;&lt;m:rPr&gt;&lt;m:sty m:val=&quot;p&quot;/&gt;&lt;/m:rPr&gt;&lt;w:rPr&gt;&lt;w:rFonts w:ascii=&quot;Cambria Math&quot; w:fareast=&quot;Cambria Math&quot; w:h-ansi=&quot;Cambria Math&quot;/&gt;&lt;wx:font wx:val=&quot;Cambria Math&quot;/&gt;&lt;w:sz w:val=&quot;28&quot;/&gt;&lt;/w:rPr&gt;&lt;m:t&gt;=1&lt;/m:t&gt;&lt;/m:r&gt;&lt;/m:sub&gt;&lt;m:sup&gt;&lt;m:r&gt;&lt;w:rPr&gt;&lt;w:rFonts w:ascii=&quot;Cambria Math&quot; w:fareast=&quot;Cambria Math&quot; w:h-ansi=&quot;Cambria Math&quot;/&gt;&lt;wx:font wx:val=&quot;Cambria Math&quot;/&gt;&lt;w:i/&gt;&lt;w:i-cs/&gt;&lt;w:sz w:val=&quot;28&quot;/&gt;&lt;w:lang w:val=&quot;EN-US&quot;/&gt;&lt;/w:rPr&gt;&lt;m:t&gt;N&lt;/m:t&gt;&lt;/m:r&gt;&lt;/m:sup&gt;&lt;m:e&gt;&lt;m:r&gt;&lt;m:rPr&gt;&lt;m:sty m:val=&quot;p&quot;/&gt;&lt;/m:rPr&gt;&lt;w:rPr&gt;&lt;w:rFonts w:ascii=&quot;Cambria Math&quot; w:fareast=&quot;Cambria Math&quot; w:h-ansi=&quot;Cambria Math&quot;/&gt;&lt;wx:font wx:val=&quot;Cambria Math&quot;/&gt;&lt;w:sz w:val=&quot;28&quot;/&gt;&lt;/w:rPr&gt;&lt;m:t&gt;РќР¦РЎ&lt;/m:t&gt;&lt;/m:r&gt;&lt;m:r&gt;&lt;w:rPr&gt;&lt;w:rFonts w:ascii=&quot;Cambria Math&quot; w:fareast=&quot;Cambria Math&quot; w:h-ansi=&quot;Cambria Math&quot;/&gt;&lt;wx:font wx:val=&quot;Cambria Math&quot;/&gt;&lt;w:i/&gt;&lt;w:i-cs/&gt;&lt;w:sz w:val=&quot;28&quot;/&gt;&lt;w:lang w:val=&quot;EN-US&quot;/&gt;&lt;/w:rPr&gt;&lt;m:t&gt;i&lt;/m:t&gt;&lt;/m:r&gt;&lt;/m:e&gt;&lt;/m:nary&gt;&lt;m:r&gt;&lt;m:rPr&gt;&lt;m:sty m:val=&quot;p&quot;/&gt;&lt;/m:rPr&gt;&lt;w:rPr&gt;&lt;w:rFonts w:ascii=&quot;Cambria Math&quot; w:h-ansi=&quot;Cambria Math&quot;/&gt;&lt;wx:font wx:val=&quot;Cambria Math&quot;/&gt;&lt;w:sz w:val=&quot;28&quot;/&gt;&lt;w:sz-cs w:val=&quot;28&quot;/&gt;&lt;/w:rPr&gt;&lt;m:t&gt;С… Рњ С… Рљ&lt;/m:t&gt;&lt;/m:r&gt;&lt;m:r&gt;&lt;m:rPr&gt;&lt;m:sty m:val=&quot;p&quot;/&gt;&lt;/m:rPr&gt;&lt;w:rPr&gt;&lt;w:rFonts w:ascii=&quot;Cambria Math&quot; w:h-ansi=&quot;Cambria Math&quot;/&gt;&lt;wx:font wx:val=&quot;Cambria Math&quot;/&gt;&lt;w:sz w:val=&quot;28&quot;/&gt;&lt;/w:rPr&gt;&lt;m:t&gt;РїРµСЂ. РҐ &lt;/m:t&gt;&lt;/m:r&gt;&lt;m:r&gt;&lt;m:rPr&gt;&lt;m:sty m:val=&quot;p&quot;/&gt;&lt;/m:rPr&gt;&lt;w:rPr&gt;&lt;w:rFonts w:ascii=&quot;Cambria Math&quot; w:h-ansi=&quot;Cambria Math&quot;/&gt;&lt;wx:font wx:val=&quot;Cambria Math&quot;/&gt;&lt;w:sz w:val=&quot;28&quot;/&gt;&lt;w:sz-cs w:val=&quot;28&quot;/&gt;&lt;/w:rPr&gt;&lt;m:t&gt;Рљ&lt;/m:t&gt;&lt;/m:r&gt;&lt;m:r&gt;&lt;m:rPr&gt;&lt;m:sty m:val=&quot;p&quot;/&gt;&lt;/m:rPr&gt;&lt;w:rPr&gt;&lt;w:rFonts w:ascii=&quot;Cambria Math&quot; w:h-ansi=&quot;Cambria Math&quot;/&gt;&lt;wx:font wx:val=&quot;Cambria Math&quot;/&gt;&lt;w:sz w:val=&quot;28&quot;/&gt;&lt;w:sz-cs w:val=&quot;20&quot;/&gt;&lt;/w:rPr&gt;&lt;m:t&gt;СЂРµРі.  &lt;/m:t&gt;&lt;/m:r&gt;&lt;m:r&gt;&lt;m:rPr&gt;&lt;m:sty m:val=&quot;p&quot;/&gt;&lt;/m:rPr&gt;&lt;w:rPr&gt;&lt;w:rFonts w:ascii=&quot;Cambria Math&quot; w:h-ansi=&quot;Cambria Math&quot;/&gt;&lt;wx:font wx:val=&quot;Cambria Math&quot;/&gt;&lt;w:sz w:val=&quot;28&quot;/&gt;&lt;w:sz-cs w:val=&quot;28&quot;/&gt;&lt;/w:rPr&gt;&lt;m:t&gt;С… Рљ&lt;/m:t&gt;&lt;/m:r&gt;&lt;m:r&gt;&lt;m:rPr&gt;&lt;m:sty m:val=&quot;p&quot;/&gt;&lt;/m:rPr&gt;&lt;w:rPr&gt;&lt;w:rFonts w:ascii=&quot;Cambria Math&quot; w:h-ansi=&quot;Cambria Math&quot;/&gt;&lt;wx:font wx:val=&quot;Cambria Math&quot;/&gt;&lt;w:sz w:val=&quot;28&quot;/&gt;&lt;/w:rPr&gt;&lt;m:t&gt;СЃ &lt;/m:t&gt;&lt;/m:r&gt;&lt;m:ctrlPr&gt;&lt;w:rPr&gt;&lt;w:rFonts w:ascii=&quot;Cambria Math&quot; w:h-ansi=&quot;Cambria Math&quot;/&gt;&lt;wx:font wx:val=&quot;Cambria Math&quot;/&gt;&lt;w:sz w:val=&quot;28&quot;/&gt;&lt;w:sz-cs w:val=&quot;28&quot;/&gt;&lt;/w:rPr&gt;&lt;/m:ctrlPr&gt;&lt;/m:e&gt;&lt;/m:d&gt;&lt;m:r&gt;&lt;m:rPr&gt;&lt;m:sty m:val=&quot;p&quot;/&gt;&lt;/m:rPr&gt;&lt;w:rPr&gt;&lt;w:rFonts w:ascii=&quot;Cambria Math&quot; w:h-ansi=&quot;Cambria Math&quot;/&gt;&lt;wx:font wx:val=&quot;Cambria Math&quot;/&gt;&lt;w:sz w:val=&quot;28&quot;/&gt;&lt;w:sz-cs w:val=&quot;28&quot;/&gt;&lt;/w:rPr&gt;&lt;m:t&gt;+Р—&lt;/m:t&gt;&lt;/m:r&gt;&lt;m:r&gt;&lt;m:rPr&gt;&lt;m:sty m:val=&quot;p&quot;/&gt;&lt;/m:rPr&gt;&lt;w:rPr&gt;&lt;w:rFonts w:ascii=&quot;Cambria Math&quot; w:h-ansi=&quot;Cambria Math&quot;/&gt;&lt;wx:font wx:val=&quot;Cambria Math&quot;/&gt;&lt;w:sz w:val=&quot;28&quot;/&gt;&lt;w:sz-cs w:val=&quot;20&quot;/&gt;&lt;/w:rPr&gt;&lt;m:t&gt;СЂ&lt;/m:t&gt;&lt;/m:r&gt;&lt;m:ctrlPr&gt;&lt;w:rPr&gt;&lt;w:rFonts w:ascii=&quot;Cambria Math&quot; w:h-ansi=&quot;Cambria Math&quot;/&gt;&lt;wx:font wx:val=&quot;Cambria Math&quot;/&gt;&lt;w:sz w:val=&quot;28&quot;/&gt;&lt;w:sz-cs w:val=&quot;28&quot;/&gt;&lt;/w:rPr&gt;&lt;/m:ctrlPr&gt;&lt;/m:e&gt;&lt;/m:d&gt;&lt;m:r&gt;&lt;m:rPr&gt;&lt;m:sty m:val=&quot;p&quot;/&gt;&lt;/m:rPr&gt;&lt;w:rPr&gt;&lt;w:rFonts w:ascii=&quot;Cambria Math&quot; w:h-ansi=&quot;Cambria Math&quot;/&gt;&lt;wx:font wx:val=&quot;Cambria Math&quot;/&gt;&lt;w:sz w:val=&quot;28&quot;/&gt;&lt;w:sz-cs w:val=&quot;28&quot;/&gt;&lt;/w:rPr&gt;&lt;m:t&gt;С… Р&lt;/m:t&gt;&lt;/m:r&gt;&lt;m:r&gt;&lt;m:rPr&gt;&lt;m:sty m:val=&quot;p&quot;/&gt;&lt;/m:rPr&gt;&lt;w:rPr&gt;&lt;w:rFonts w:ascii=&quot;Cambria Math&quot; w:h-ansi=&quot;Cambria Math&quot;/&gt;&lt;wx:font wx:val=&quot;Cambria Math&quot;/&gt;&lt;w:sz w:val=&quot;28&quot;/&gt;&lt;w:sz-cs w:val=&quot;20&quot;/&gt;&lt;/w:rPr&gt;&lt;m:t&gt;РїСЂ&lt;/m:t&gt;&lt;/m:r&gt;&lt;m:r&gt;&lt;m:rPr&gt;&lt;m:sty m:val=&quot;p&quot;/&gt;&lt;/m:rPr&gt;&lt;w:rPr&gt;&lt;w:rFonts w:ascii=&quot;Cambria Math&quot; w:h-ansi=&quot;Cambria Math&quot;/&gt;&lt;wx:font wx:val=&quot;Cambria Math&quot;/&gt;&lt;w:sz w:val=&quot;28&quot;/&gt;&lt;w:sz-cs w:val=&quot;28&quot;/&gt;&lt;/w:rPr&gt;&lt;m:t&gt; + РќР”РЎ,&lt;/m:t&gt;&lt;/m:r&gt;&lt;/m:oMath&gt;&lt;/m:oMathPara&gt;&lt;/w:p&gt;&lt;w:sectPr wsp:rsidR=&quot;00000000&quot; wsp:rsidRPr=&quot;00005938&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rsidR="00473B84" w:rsidRPr="00C0260A" w:rsidRDefault="00473B84" w:rsidP="00473B84">
      <w:pPr>
        <w:pStyle w:val="ConsPlusNormal"/>
        <w:widowControl/>
        <w:ind w:left="142" w:firstLine="567"/>
        <w:jc w:val="both"/>
        <w:rPr>
          <w:rFonts w:ascii="Times New Roman" w:hAnsi="Times New Roman" w:cs="Times New Roman"/>
          <w:sz w:val="28"/>
          <w:szCs w:val="28"/>
        </w:rPr>
      </w:pPr>
      <w:r w:rsidRPr="00C0260A">
        <w:rPr>
          <w:rFonts w:ascii="Times New Roman" w:hAnsi="Times New Roman" w:cs="Times New Roman"/>
          <w:sz w:val="28"/>
          <w:szCs w:val="28"/>
        </w:rPr>
        <w:t>где:</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НЦС</w:t>
      </w:r>
      <w:r w:rsidRPr="00C0260A">
        <w:rPr>
          <w:rFonts w:ascii="Times New Roman" w:hAnsi="Times New Roman" w:cs="Times New Roman"/>
          <w:i/>
          <w:sz w:val="28"/>
          <w:szCs w:val="28"/>
          <w:lang w:val="en-US"/>
        </w:rPr>
        <w:t>i</w:t>
      </w:r>
      <w:r w:rsidRPr="00C0260A">
        <w:rPr>
          <w:rFonts w:ascii="Times New Roman" w:hAnsi="Times New Roman" w:cs="Times New Roman"/>
          <w:i/>
          <w:sz w:val="28"/>
          <w:szCs w:val="28"/>
        </w:rPr>
        <w:t> </w:t>
      </w:r>
      <w:r w:rsidRPr="00C0260A">
        <w:rPr>
          <w:rFonts w:ascii="Times New Roman" w:hAnsi="Times New Roman" w:cs="Times New Roman"/>
          <w:sz w:val="28"/>
          <w:szCs w:val="28"/>
        </w:rPr>
        <w:t>–</w:t>
      </w:r>
      <w:r w:rsidRPr="00C0260A">
        <w:rPr>
          <w:rFonts w:ascii="Times New Roman" w:hAnsi="Times New Roman" w:cs="Times New Roman"/>
          <w:i/>
          <w:sz w:val="28"/>
          <w:szCs w:val="28"/>
        </w:rPr>
        <w:t> </w:t>
      </w:r>
      <w:r w:rsidRPr="00C0260A">
        <w:rPr>
          <w:rFonts w:ascii="Times New Roman" w:hAnsi="Times New Roman" w:cs="Times New Roman"/>
          <w:sz w:val="28"/>
          <w:szCs w:val="28"/>
        </w:rPr>
        <w:t>Показатель, принятый по сборнику Показателей с учетом функционального назначения объекта и его мощностных характеристик, для</w:t>
      </w:r>
      <w:r w:rsidR="0052366C" w:rsidRPr="00C0260A">
        <w:rPr>
          <w:rFonts w:ascii="Times New Roman" w:hAnsi="Times New Roman" w:cs="Times New Roman"/>
          <w:sz w:val="28"/>
          <w:szCs w:val="28"/>
        </w:rPr>
        <w:t> </w:t>
      </w:r>
      <w:r w:rsidRPr="00C0260A">
        <w:rPr>
          <w:rFonts w:ascii="Times New Roman" w:hAnsi="Times New Roman" w:cs="Times New Roman"/>
          <w:sz w:val="28"/>
          <w:szCs w:val="28"/>
        </w:rPr>
        <w:t>базового района (Московская область) в уровне цен сборника Показателей;</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lang w:val="en-US"/>
        </w:rPr>
        <w:t>N</w:t>
      </w:r>
      <w:r w:rsidRPr="00C0260A">
        <w:rPr>
          <w:rFonts w:ascii="Times New Roman" w:hAnsi="Times New Roman" w:cs="Times New Roman"/>
          <w:sz w:val="28"/>
          <w:szCs w:val="28"/>
        </w:rPr>
        <w:t xml:space="preserve"> – общее количество используемых Показателей;</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М – мощность объекта капитального строительства (площадь, количество мест, протяженность и т.д.), планируемого к строительству;</w:t>
      </w:r>
    </w:p>
    <w:p w:rsidR="00FD17C4" w:rsidRPr="00C0260A" w:rsidRDefault="00473B84" w:rsidP="00A84910">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К</w:t>
      </w:r>
      <w:r w:rsidRPr="00C0260A">
        <w:rPr>
          <w:rFonts w:ascii="Times New Roman" w:hAnsi="Times New Roman" w:cs="Times New Roman"/>
          <w:sz w:val="20"/>
        </w:rPr>
        <w:t>пер.</w:t>
      </w:r>
      <w:r w:rsidRPr="00C0260A">
        <w:rPr>
          <w:rFonts w:ascii="Times New Roman" w:hAnsi="Times New Roman" w:cs="Times New Roman"/>
          <w:sz w:val="28"/>
          <w:szCs w:val="28"/>
        </w:rPr>
        <w:t xml:space="preserve"> – коэффициент перехода от цен базового района (Московская область) к</w:t>
      </w:r>
      <w:r w:rsidR="0052366C" w:rsidRPr="00C0260A">
        <w:rPr>
          <w:rFonts w:ascii="Times New Roman" w:hAnsi="Times New Roman" w:cs="Times New Roman"/>
          <w:sz w:val="28"/>
          <w:szCs w:val="28"/>
        </w:rPr>
        <w:t> </w:t>
      </w:r>
      <w:r w:rsidRPr="00C0260A">
        <w:rPr>
          <w:rFonts w:ascii="Times New Roman" w:hAnsi="Times New Roman" w:cs="Times New Roman"/>
          <w:sz w:val="28"/>
          <w:szCs w:val="28"/>
        </w:rPr>
        <w:t xml:space="preserve">уровню цен субъектов Российской Федерации. </w:t>
      </w:r>
    </w:p>
    <w:p w:rsidR="00FD17C4" w:rsidRPr="00C0260A" w:rsidRDefault="00FD17C4" w:rsidP="002D34B8">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Величин</w:t>
      </w:r>
      <w:r w:rsidR="009D6188" w:rsidRPr="00C0260A">
        <w:rPr>
          <w:rFonts w:ascii="Times New Roman" w:hAnsi="Times New Roman" w:cs="Times New Roman"/>
          <w:sz w:val="28"/>
          <w:szCs w:val="28"/>
        </w:rPr>
        <w:t>а</w:t>
      </w:r>
      <w:r w:rsidRPr="00C0260A">
        <w:rPr>
          <w:rFonts w:ascii="Times New Roman" w:hAnsi="Times New Roman" w:cs="Times New Roman"/>
          <w:sz w:val="28"/>
          <w:szCs w:val="28"/>
        </w:rPr>
        <w:t xml:space="preserve"> указанного коэффициента определя</w:t>
      </w:r>
      <w:r w:rsidR="003240F0" w:rsidRPr="00C0260A">
        <w:rPr>
          <w:rFonts w:ascii="Times New Roman" w:hAnsi="Times New Roman" w:cs="Times New Roman"/>
          <w:sz w:val="28"/>
          <w:szCs w:val="28"/>
        </w:rPr>
        <w:t xml:space="preserve">ется </w:t>
      </w:r>
      <w:r w:rsidR="002D34B8" w:rsidRPr="00C0260A">
        <w:rPr>
          <w:rFonts w:ascii="Times New Roman" w:hAnsi="Times New Roman" w:cs="Times New Roman"/>
          <w:sz w:val="28"/>
          <w:szCs w:val="28"/>
        </w:rPr>
        <w:t>как отношение стоимости по Показателю, сформировнному в ценах субъекта Российской</w:t>
      </w:r>
      <w:r w:rsidR="0052366C" w:rsidRPr="00C0260A">
        <w:rPr>
          <w:rFonts w:ascii="Times New Roman" w:hAnsi="Times New Roman" w:cs="Times New Roman"/>
          <w:sz w:val="28"/>
          <w:szCs w:val="28"/>
        </w:rPr>
        <w:t> </w:t>
      </w:r>
      <w:r w:rsidR="002D34B8" w:rsidRPr="00C0260A">
        <w:rPr>
          <w:rFonts w:ascii="Times New Roman" w:hAnsi="Times New Roman" w:cs="Times New Roman"/>
          <w:sz w:val="28"/>
          <w:szCs w:val="28"/>
        </w:rPr>
        <w:t>Федерации, к</w:t>
      </w:r>
      <w:r w:rsidR="003240F0" w:rsidRPr="00C0260A">
        <w:rPr>
          <w:rFonts w:ascii="Times New Roman" w:hAnsi="Times New Roman" w:cs="Times New Roman"/>
          <w:sz w:val="28"/>
          <w:szCs w:val="28"/>
        </w:rPr>
        <w:t> </w:t>
      </w:r>
      <w:r w:rsidR="002D34B8" w:rsidRPr="00C0260A">
        <w:rPr>
          <w:rFonts w:ascii="Times New Roman" w:hAnsi="Times New Roman" w:cs="Times New Roman"/>
          <w:sz w:val="28"/>
          <w:szCs w:val="28"/>
        </w:rPr>
        <w:t>стоимости по Показателю, сформированному в ценах базового региона (Московская область). Стоимость по Показателю в ценах субъекта Российской</w:t>
      </w:r>
      <w:r w:rsidR="003240F0" w:rsidRPr="00C0260A">
        <w:rPr>
          <w:rFonts w:ascii="Times New Roman" w:hAnsi="Times New Roman" w:cs="Times New Roman"/>
          <w:sz w:val="28"/>
          <w:szCs w:val="28"/>
        </w:rPr>
        <w:t> </w:t>
      </w:r>
      <w:r w:rsidR="002D34B8" w:rsidRPr="00C0260A">
        <w:rPr>
          <w:rFonts w:ascii="Times New Roman" w:hAnsi="Times New Roman" w:cs="Times New Roman"/>
          <w:sz w:val="28"/>
          <w:szCs w:val="28"/>
        </w:rPr>
        <w:t>Федерации определяется на основании данных подсистемы «Мониторинг стоимости строительных ресурсов» ФГИС ЦС.</w:t>
      </w:r>
      <w:r w:rsidRPr="00C0260A">
        <w:rPr>
          <w:rFonts w:ascii="Times New Roman" w:hAnsi="Times New Roman" w:cs="Times New Roman"/>
          <w:sz w:val="28"/>
          <w:szCs w:val="28"/>
        </w:rPr>
        <w:t xml:space="preserve"> </w:t>
      </w:r>
    </w:p>
    <w:p w:rsidR="00473B84" w:rsidRPr="00C0260A" w:rsidRDefault="002D34B8" w:rsidP="00A84910">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При отсутствии в ФГИС ЦС данных по стоимости строительных ресурсов, включенных в РТМ, разработанных для формирования Показателя, в</w:t>
      </w:r>
      <w:r w:rsidR="00473B84" w:rsidRPr="00C0260A">
        <w:rPr>
          <w:rFonts w:ascii="Times New Roman" w:hAnsi="Times New Roman" w:cs="Times New Roman"/>
          <w:sz w:val="28"/>
          <w:szCs w:val="28"/>
        </w:rPr>
        <w:t>еличин</w:t>
      </w:r>
      <w:r w:rsidR="00644A7B" w:rsidRPr="00C0260A">
        <w:rPr>
          <w:rFonts w:ascii="Times New Roman" w:hAnsi="Times New Roman" w:cs="Times New Roman"/>
          <w:sz w:val="28"/>
          <w:szCs w:val="28"/>
        </w:rPr>
        <w:t>у</w:t>
      </w:r>
      <w:r w:rsidR="00473B84" w:rsidRPr="00C0260A">
        <w:rPr>
          <w:rFonts w:ascii="Times New Roman" w:hAnsi="Times New Roman" w:cs="Times New Roman"/>
          <w:sz w:val="28"/>
          <w:szCs w:val="28"/>
        </w:rPr>
        <w:t xml:space="preserve"> указанн</w:t>
      </w:r>
      <w:r w:rsidR="00274C39" w:rsidRPr="00C0260A">
        <w:rPr>
          <w:rFonts w:ascii="Times New Roman" w:hAnsi="Times New Roman" w:cs="Times New Roman"/>
          <w:sz w:val="28"/>
          <w:szCs w:val="28"/>
        </w:rPr>
        <w:t>ого</w:t>
      </w:r>
      <w:r w:rsidR="00473B84" w:rsidRPr="00C0260A">
        <w:rPr>
          <w:rFonts w:ascii="Times New Roman" w:hAnsi="Times New Roman" w:cs="Times New Roman"/>
          <w:sz w:val="28"/>
          <w:szCs w:val="28"/>
        </w:rPr>
        <w:t xml:space="preserve"> коэффициент</w:t>
      </w:r>
      <w:r w:rsidR="00274C39" w:rsidRPr="00C0260A">
        <w:rPr>
          <w:rFonts w:ascii="Times New Roman" w:hAnsi="Times New Roman" w:cs="Times New Roman"/>
          <w:sz w:val="28"/>
          <w:szCs w:val="28"/>
        </w:rPr>
        <w:t>а</w:t>
      </w:r>
      <w:r w:rsidR="00644A7B" w:rsidRPr="00C0260A">
        <w:rPr>
          <w:rFonts w:ascii="Times New Roman" w:hAnsi="Times New Roman" w:cs="Times New Roman"/>
          <w:sz w:val="28"/>
          <w:szCs w:val="28"/>
        </w:rPr>
        <w:t xml:space="preserve"> допускается определ</w:t>
      </w:r>
      <w:r w:rsidR="00274C39" w:rsidRPr="00C0260A">
        <w:rPr>
          <w:rFonts w:ascii="Times New Roman" w:hAnsi="Times New Roman" w:cs="Times New Roman"/>
          <w:sz w:val="28"/>
          <w:szCs w:val="28"/>
        </w:rPr>
        <w:t xml:space="preserve">ять по виду </w:t>
      </w:r>
      <w:r w:rsidR="00CB204E" w:rsidRPr="00C0260A">
        <w:rPr>
          <w:rFonts w:ascii="Times New Roman" w:hAnsi="Times New Roman" w:cs="Times New Roman"/>
          <w:sz w:val="28"/>
          <w:szCs w:val="28"/>
        </w:rPr>
        <w:t xml:space="preserve">работ объекта капитального </w:t>
      </w:r>
      <w:r w:rsidR="00274C39" w:rsidRPr="00C0260A">
        <w:rPr>
          <w:rFonts w:ascii="Times New Roman" w:hAnsi="Times New Roman" w:cs="Times New Roman"/>
          <w:sz w:val="28"/>
          <w:szCs w:val="28"/>
        </w:rPr>
        <w:t>строительства как</w:t>
      </w:r>
      <w:r w:rsidR="003A6DD7" w:rsidRPr="00C0260A">
        <w:rPr>
          <w:rFonts w:ascii="Times New Roman" w:hAnsi="Times New Roman" w:cs="Times New Roman"/>
          <w:sz w:val="28"/>
          <w:szCs w:val="28"/>
        </w:rPr>
        <w:t> </w:t>
      </w:r>
      <w:r w:rsidR="00644A7B" w:rsidRPr="00C0260A">
        <w:rPr>
          <w:rFonts w:ascii="Times New Roman" w:hAnsi="Times New Roman" w:cs="Times New Roman"/>
          <w:sz w:val="28"/>
          <w:szCs w:val="28"/>
        </w:rPr>
        <w:t>отношени</w:t>
      </w:r>
      <w:r w:rsidR="00274C39" w:rsidRPr="00C0260A">
        <w:rPr>
          <w:rFonts w:ascii="Times New Roman" w:hAnsi="Times New Roman" w:cs="Times New Roman"/>
          <w:sz w:val="28"/>
          <w:szCs w:val="28"/>
        </w:rPr>
        <w:t>е</w:t>
      </w:r>
      <w:r w:rsidR="00644A7B" w:rsidRPr="00C0260A">
        <w:rPr>
          <w:rFonts w:ascii="Times New Roman" w:hAnsi="Times New Roman" w:cs="Times New Roman"/>
          <w:sz w:val="28"/>
          <w:szCs w:val="28"/>
        </w:rPr>
        <w:t xml:space="preserve"> величины индекса изменения сметной стоимости</w:t>
      </w:r>
      <w:r w:rsidR="009D6188" w:rsidRPr="00C0260A">
        <w:rPr>
          <w:rFonts w:ascii="Times New Roman" w:hAnsi="Times New Roman" w:cs="Times New Roman"/>
          <w:sz w:val="28"/>
          <w:szCs w:val="28"/>
        </w:rPr>
        <w:t xml:space="preserve"> строительно-монтажных работ</w:t>
      </w:r>
      <w:r w:rsidR="00644A7B" w:rsidRPr="00C0260A">
        <w:rPr>
          <w:rFonts w:ascii="Times New Roman" w:hAnsi="Times New Roman" w:cs="Times New Roman"/>
          <w:sz w:val="28"/>
          <w:szCs w:val="28"/>
        </w:rPr>
        <w:t xml:space="preserve">, публикуемого Министерством для субъекта Российской Федерации, к аналогичному индексу </w:t>
      </w:r>
      <w:r w:rsidR="009D6188" w:rsidRPr="00C0260A">
        <w:rPr>
          <w:rFonts w:ascii="Times New Roman" w:hAnsi="Times New Roman" w:cs="Times New Roman"/>
          <w:sz w:val="28"/>
          <w:szCs w:val="28"/>
        </w:rPr>
        <w:t xml:space="preserve">для </w:t>
      </w:r>
      <w:r w:rsidR="00644A7B" w:rsidRPr="00C0260A">
        <w:rPr>
          <w:rFonts w:ascii="Times New Roman" w:hAnsi="Times New Roman" w:cs="Times New Roman"/>
          <w:sz w:val="28"/>
          <w:szCs w:val="28"/>
        </w:rPr>
        <w:t>Московской области</w:t>
      </w:r>
      <w:r w:rsidR="00A84910" w:rsidRPr="00C0260A">
        <w:rPr>
          <w:rFonts w:ascii="Times New Roman" w:hAnsi="Times New Roman" w:cs="Times New Roman"/>
          <w:sz w:val="28"/>
          <w:szCs w:val="28"/>
        </w:rPr>
        <w:t xml:space="preserve">. При этом </w:t>
      </w:r>
      <w:r w:rsidR="006227A8" w:rsidRPr="00C0260A">
        <w:rPr>
          <w:rFonts w:ascii="Times New Roman" w:hAnsi="Times New Roman" w:cs="Times New Roman"/>
          <w:sz w:val="28"/>
          <w:szCs w:val="28"/>
        </w:rPr>
        <w:t xml:space="preserve">отклонение </w:t>
      </w:r>
      <w:r w:rsidR="009038F0" w:rsidRPr="00C0260A">
        <w:rPr>
          <w:rFonts w:ascii="Times New Roman" w:hAnsi="Times New Roman" w:cs="Times New Roman"/>
          <w:sz w:val="28"/>
          <w:szCs w:val="28"/>
        </w:rPr>
        <w:t xml:space="preserve">полученного </w:t>
      </w:r>
      <w:r w:rsidR="00A84910" w:rsidRPr="00C0260A">
        <w:rPr>
          <w:rFonts w:ascii="Times New Roman" w:hAnsi="Times New Roman" w:cs="Times New Roman"/>
          <w:sz w:val="28"/>
          <w:szCs w:val="28"/>
        </w:rPr>
        <w:t>коэффициента</w:t>
      </w:r>
      <w:r w:rsidR="009038F0" w:rsidRPr="00C0260A">
        <w:rPr>
          <w:rFonts w:ascii="Times New Roman" w:hAnsi="Times New Roman" w:cs="Times New Roman"/>
          <w:sz w:val="28"/>
          <w:szCs w:val="28"/>
        </w:rPr>
        <w:t xml:space="preserve"> от</w:t>
      </w:r>
      <w:r w:rsidR="003A6DD7" w:rsidRPr="00C0260A">
        <w:rPr>
          <w:rFonts w:ascii="Times New Roman" w:hAnsi="Times New Roman" w:cs="Times New Roman"/>
          <w:sz w:val="28"/>
          <w:szCs w:val="28"/>
        </w:rPr>
        <w:t> </w:t>
      </w:r>
      <w:r w:rsidR="0042601A" w:rsidRPr="00C0260A">
        <w:rPr>
          <w:rFonts w:ascii="Times New Roman" w:hAnsi="Times New Roman" w:cs="Times New Roman"/>
          <w:sz w:val="28"/>
          <w:szCs w:val="28"/>
        </w:rPr>
        <w:t xml:space="preserve">ранее утвержденного </w:t>
      </w:r>
      <w:r w:rsidR="00C22796" w:rsidRPr="00C0260A">
        <w:rPr>
          <w:rFonts w:ascii="Times New Roman" w:hAnsi="Times New Roman" w:cs="Times New Roman"/>
          <w:sz w:val="28"/>
          <w:szCs w:val="28"/>
        </w:rPr>
        <w:t xml:space="preserve">для данного субъекта Российской Федерации </w:t>
      </w:r>
      <w:r w:rsidR="00A84910" w:rsidRPr="00C0260A">
        <w:rPr>
          <w:rFonts w:ascii="Times New Roman" w:hAnsi="Times New Roman" w:cs="Times New Roman"/>
          <w:sz w:val="28"/>
          <w:szCs w:val="28"/>
        </w:rPr>
        <w:t xml:space="preserve">не </w:t>
      </w:r>
      <w:r w:rsidR="009038F0" w:rsidRPr="00C0260A">
        <w:rPr>
          <w:rFonts w:ascii="Times New Roman" w:hAnsi="Times New Roman" w:cs="Times New Roman"/>
          <w:sz w:val="28"/>
          <w:szCs w:val="28"/>
        </w:rPr>
        <w:t xml:space="preserve">должно </w:t>
      </w:r>
      <w:r w:rsidR="00A84910" w:rsidRPr="00C0260A">
        <w:rPr>
          <w:rFonts w:ascii="Times New Roman" w:hAnsi="Times New Roman" w:cs="Times New Roman"/>
          <w:sz w:val="28"/>
          <w:szCs w:val="28"/>
        </w:rPr>
        <w:t xml:space="preserve">превышать </w:t>
      </w:r>
      <w:r w:rsidR="009038F0" w:rsidRPr="00C0260A">
        <w:rPr>
          <w:rFonts w:ascii="Times New Roman" w:hAnsi="Times New Roman" w:cs="Times New Roman"/>
          <w:sz w:val="28"/>
          <w:szCs w:val="28"/>
        </w:rPr>
        <w:t>2 % как в большую, так</w:t>
      </w:r>
      <w:r w:rsidR="003A6DD7" w:rsidRPr="00C0260A">
        <w:rPr>
          <w:rFonts w:ascii="Times New Roman" w:hAnsi="Times New Roman" w:cs="Times New Roman"/>
          <w:sz w:val="28"/>
          <w:szCs w:val="28"/>
        </w:rPr>
        <w:t> </w:t>
      </w:r>
      <w:r w:rsidR="009038F0" w:rsidRPr="00C0260A">
        <w:rPr>
          <w:rFonts w:ascii="Times New Roman" w:hAnsi="Times New Roman" w:cs="Times New Roman"/>
          <w:sz w:val="28"/>
          <w:szCs w:val="28"/>
        </w:rPr>
        <w:t>и в меньшую сторону</w:t>
      </w:r>
      <w:r w:rsidRPr="00C0260A">
        <w:rPr>
          <w:rFonts w:ascii="Times New Roman" w:hAnsi="Times New Roman" w:cs="Times New Roman"/>
          <w:sz w:val="28"/>
          <w:szCs w:val="28"/>
        </w:rPr>
        <w:t>.</w:t>
      </w:r>
    </w:p>
    <w:p w:rsidR="002D34B8" w:rsidRPr="00C0260A" w:rsidRDefault="002D34B8" w:rsidP="00CD521F">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В случае </w:t>
      </w:r>
      <w:r w:rsidR="00A80651" w:rsidRPr="00C0260A">
        <w:rPr>
          <w:rFonts w:ascii="Times New Roman" w:hAnsi="Times New Roman" w:cs="Times New Roman"/>
          <w:sz w:val="28"/>
          <w:szCs w:val="28"/>
        </w:rPr>
        <w:t xml:space="preserve">наличия расчетов, обосновывающих </w:t>
      </w:r>
      <w:r w:rsidRPr="00C0260A">
        <w:rPr>
          <w:rFonts w:ascii="Times New Roman" w:hAnsi="Times New Roman" w:cs="Times New Roman"/>
          <w:sz w:val="28"/>
          <w:szCs w:val="28"/>
        </w:rPr>
        <w:t>необходимост</w:t>
      </w:r>
      <w:r w:rsidR="00A80651" w:rsidRPr="00C0260A">
        <w:rPr>
          <w:rFonts w:ascii="Times New Roman" w:hAnsi="Times New Roman" w:cs="Times New Roman"/>
          <w:sz w:val="28"/>
          <w:szCs w:val="28"/>
        </w:rPr>
        <w:t>ь</w:t>
      </w:r>
      <w:r w:rsidRPr="00C0260A">
        <w:rPr>
          <w:rFonts w:ascii="Times New Roman" w:hAnsi="Times New Roman" w:cs="Times New Roman"/>
          <w:sz w:val="28"/>
          <w:szCs w:val="28"/>
        </w:rPr>
        <w:t xml:space="preserve"> пересмотра величины коэффициента перехода от цен базового района (Московская область) к</w:t>
      </w:r>
      <w:r w:rsidR="00FC7502" w:rsidRPr="00C0260A">
        <w:rPr>
          <w:rFonts w:ascii="Times New Roman" w:hAnsi="Times New Roman" w:cs="Times New Roman"/>
          <w:sz w:val="28"/>
          <w:szCs w:val="28"/>
          <w:lang w:val="en-US"/>
        </w:rPr>
        <w:t> </w:t>
      </w:r>
      <w:r w:rsidRPr="00C0260A">
        <w:rPr>
          <w:rFonts w:ascii="Times New Roman" w:hAnsi="Times New Roman" w:cs="Times New Roman"/>
          <w:sz w:val="28"/>
          <w:szCs w:val="28"/>
        </w:rPr>
        <w:t xml:space="preserve">уровню цен субъектов Российской Федерации органы исполнительной власти субъектов Российской Федерации представляют в </w:t>
      </w:r>
      <w:r w:rsidR="005909DE" w:rsidRPr="00C0260A">
        <w:rPr>
          <w:rFonts w:ascii="Times New Roman" w:hAnsi="Times New Roman" w:cs="Times New Roman"/>
          <w:sz w:val="28"/>
          <w:szCs w:val="28"/>
        </w:rPr>
        <w:t xml:space="preserve">Министерство </w:t>
      </w:r>
      <w:r w:rsidR="00CD521F" w:rsidRPr="00C0260A">
        <w:rPr>
          <w:rFonts w:ascii="Times New Roman" w:hAnsi="Times New Roman" w:cs="Times New Roman"/>
          <w:sz w:val="28"/>
          <w:szCs w:val="28"/>
        </w:rPr>
        <w:t>данные по стоимости ценообразующих строительных ресурсов, включенных в РТМ, разработанных для</w:t>
      </w:r>
      <w:r w:rsidR="00FC7502" w:rsidRPr="00C0260A">
        <w:rPr>
          <w:rFonts w:ascii="Times New Roman" w:hAnsi="Times New Roman" w:cs="Times New Roman"/>
          <w:sz w:val="28"/>
          <w:szCs w:val="28"/>
          <w:lang w:val="en-US"/>
        </w:rPr>
        <w:t> </w:t>
      </w:r>
      <w:r w:rsidR="00CD521F" w:rsidRPr="00C0260A">
        <w:rPr>
          <w:rFonts w:ascii="Times New Roman" w:hAnsi="Times New Roman" w:cs="Times New Roman"/>
          <w:sz w:val="28"/>
          <w:szCs w:val="28"/>
        </w:rPr>
        <w:t xml:space="preserve">формирования Показателя, </w:t>
      </w:r>
      <w:r w:rsidR="00BB5B99" w:rsidRPr="00C0260A">
        <w:rPr>
          <w:rFonts w:ascii="Times New Roman" w:hAnsi="Times New Roman" w:cs="Times New Roman"/>
          <w:sz w:val="28"/>
          <w:szCs w:val="28"/>
        </w:rPr>
        <w:t>с приложением документов, обосновывающих их</w:t>
      </w:r>
      <w:r w:rsidR="00FC7502" w:rsidRPr="00C0260A">
        <w:rPr>
          <w:rFonts w:ascii="Times New Roman" w:hAnsi="Times New Roman" w:cs="Times New Roman"/>
          <w:sz w:val="28"/>
          <w:szCs w:val="28"/>
          <w:lang w:val="en-US"/>
        </w:rPr>
        <w:t> </w:t>
      </w:r>
      <w:r w:rsidR="00BB5B99" w:rsidRPr="00C0260A">
        <w:rPr>
          <w:rFonts w:ascii="Times New Roman" w:hAnsi="Times New Roman" w:cs="Times New Roman"/>
          <w:sz w:val="28"/>
          <w:szCs w:val="28"/>
        </w:rPr>
        <w:t>стоимость</w:t>
      </w:r>
      <w:r w:rsidR="00CD521F" w:rsidRPr="00C0260A">
        <w:rPr>
          <w:rFonts w:ascii="Times New Roman" w:hAnsi="Times New Roman" w:cs="Times New Roman"/>
          <w:sz w:val="28"/>
          <w:szCs w:val="28"/>
        </w:rPr>
        <w:t xml:space="preserve">. </w:t>
      </w:r>
      <w:r w:rsidR="00377FC1" w:rsidRPr="00C0260A">
        <w:rPr>
          <w:rFonts w:ascii="Times New Roman" w:hAnsi="Times New Roman" w:cs="Times New Roman"/>
          <w:sz w:val="28"/>
          <w:szCs w:val="28"/>
        </w:rPr>
        <w:t>Перечень ресурсов</w:t>
      </w:r>
      <w:r w:rsidR="00A230D3" w:rsidRPr="00C0260A">
        <w:rPr>
          <w:rFonts w:ascii="Times New Roman" w:hAnsi="Times New Roman" w:cs="Times New Roman"/>
          <w:sz w:val="28"/>
          <w:szCs w:val="28"/>
        </w:rPr>
        <w:t>,</w:t>
      </w:r>
      <w:r w:rsidR="00377FC1" w:rsidRPr="00C0260A">
        <w:rPr>
          <w:rFonts w:ascii="Times New Roman" w:hAnsi="Times New Roman" w:cs="Times New Roman"/>
          <w:sz w:val="28"/>
          <w:szCs w:val="28"/>
        </w:rPr>
        <w:t xml:space="preserve"> включенных в РТМ</w:t>
      </w:r>
      <w:r w:rsidR="00A230D3" w:rsidRPr="00C0260A">
        <w:rPr>
          <w:rFonts w:ascii="Times New Roman" w:hAnsi="Times New Roman" w:cs="Times New Roman"/>
          <w:sz w:val="28"/>
          <w:szCs w:val="28"/>
        </w:rPr>
        <w:t>,</w:t>
      </w:r>
      <w:r w:rsidR="00377FC1" w:rsidRPr="00C0260A">
        <w:rPr>
          <w:rFonts w:ascii="Times New Roman" w:hAnsi="Times New Roman" w:cs="Times New Roman"/>
          <w:sz w:val="28"/>
          <w:szCs w:val="28"/>
        </w:rPr>
        <w:t xml:space="preserve"> </w:t>
      </w:r>
      <w:r w:rsidR="00BD6315" w:rsidRPr="00C0260A">
        <w:rPr>
          <w:rFonts w:ascii="Times New Roman" w:hAnsi="Times New Roman" w:cs="Times New Roman"/>
          <w:sz w:val="28"/>
          <w:szCs w:val="28"/>
        </w:rPr>
        <w:t xml:space="preserve">Министерство </w:t>
      </w:r>
      <w:r w:rsidR="00377FC1" w:rsidRPr="00C0260A">
        <w:rPr>
          <w:rFonts w:ascii="Times New Roman" w:hAnsi="Times New Roman" w:cs="Times New Roman"/>
          <w:sz w:val="28"/>
          <w:szCs w:val="28"/>
        </w:rPr>
        <w:t>направляет по</w:t>
      </w:r>
      <w:r w:rsidR="00FC7502" w:rsidRPr="00C0260A">
        <w:rPr>
          <w:rFonts w:ascii="Times New Roman" w:hAnsi="Times New Roman" w:cs="Times New Roman"/>
          <w:sz w:val="28"/>
          <w:szCs w:val="28"/>
          <w:lang w:val="en-US"/>
        </w:rPr>
        <w:t> </w:t>
      </w:r>
      <w:r w:rsidR="00377FC1" w:rsidRPr="00C0260A">
        <w:rPr>
          <w:rFonts w:ascii="Times New Roman" w:hAnsi="Times New Roman" w:cs="Times New Roman"/>
          <w:sz w:val="28"/>
          <w:szCs w:val="28"/>
        </w:rPr>
        <w:t>запросу органа исполнительной власти субъекта Российской Федерации</w:t>
      </w:r>
      <w:r w:rsidR="00CB204E" w:rsidRPr="00C0260A">
        <w:rPr>
          <w:rFonts w:ascii="Times New Roman" w:hAnsi="Times New Roman" w:cs="Times New Roman"/>
          <w:sz w:val="28"/>
          <w:szCs w:val="28"/>
        </w:rPr>
        <w:t xml:space="preserve"> для последующего расчета коэффициента</w:t>
      </w:r>
      <w:r w:rsidR="00377FC1" w:rsidRPr="00C0260A">
        <w:rPr>
          <w:rFonts w:ascii="Times New Roman" w:hAnsi="Times New Roman" w:cs="Times New Roman"/>
          <w:sz w:val="28"/>
          <w:szCs w:val="28"/>
        </w:rPr>
        <w:t xml:space="preserve">. </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К</w:t>
      </w:r>
      <w:r w:rsidRPr="00C0260A">
        <w:rPr>
          <w:rFonts w:ascii="Times New Roman" w:hAnsi="Times New Roman" w:cs="Times New Roman"/>
          <w:sz w:val="20"/>
        </w:rPr>
        <w:t>рег</w:t>
      </w:r>
      <w:r w:rsidRPr="00C0260A">
        <w:rPr>
          <w:rFonts w:ascii="Times New Roman" w:hAnsi="Times New Roman" w:cs="Times New Roman"/>
          <w:sz w:val="28"/>
          <w:szCs w:val="28"/>
        </w:rPr>
        <w:t>.</w:t>
      </w:r>
      <w:r w:rsidR="0036126D" w:rsidRPr="00C0260A">
        <w:rPr>
          <w:rFonts w:ascii="Times New Roman" w:hAnsi="Times New Roman" w:cs="Times New Roman"/>
          <w:sz w:val="28"/>
          <w:szCs w:val="28"/>
        </w:rPr>
        <w:t xml:space="preserve"> </w:t>
      </w:r>
      <w:r w:rsidR="00A230D3" w:rsidRPr="00C0260A">
        <w:rPr>
          <w:rFonts w:ascii="Times New Roman" w:hAnsi="Times New Roman" w:cs="Times New Roman"/>
          <w:sz w:val="28"/>
          <w:szCs w:val="28"/>
        </w:rPr>
        <w:t>–</w:t>
      </w:r>
      <w:r w:rsidR="0036126D"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коэффициент, учитывающий регионально-климатические условия осуществления строительства в регионах Российской Федерации по отношению к базовому району, сведения о которых отражены в технических частях сборников </w:t>
      </w:r>
      <w:r w:rsidR="008B0BA3" w:rsidRPr="00C0260A">
        <w:rPr>
          <w:rFonts w:ascii="Times New Roman" w:hAnsi="Times New Roman" w:cs="Times New Roman"/>
          <w:sz w:val="28"/>
          <w:szCs w:val="28"/>
        </w:rPr>
        <w:t>П</w:t>
      </w:r>
      <w:r w:rsidRPr="00C0260A">
        <w:rPr>
          <w:rFonts w:ascii="Times New Roman" w:hAnsi="Times New Roman" w:cs="Times New Roman"/>
          <w:sz w:val="28"/>
          <w:szCs w:val="28"/>
        </w:rPr>
        <w:t>оказателей;</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К</w:t>
      </w:r>
      <w:r w:rsidRPr="00C0260A">
        <w:rPr>
          <w:rFonts w:ascii="Times New Roman" w:hAnsi="Times New Roman" w:cs="Times New Roman"/>
          <w:sz w:val="20"/>
        </w:rPr>
        <w:t xml:space="preserve">с </w:t>
      </w:r>
      <w:r w:rsidRPr="00C0260A">
        <w:rPr>
          <w:rFonts w:ascii="Times New Roman" w:hAnsi="Times New Roman" w:cs="Times New Roman"/>
          <w:sz w:val="28"/>
          <w:szCs w:val="28"/>
        </w:rPr>
        <w:t xml:space="preserve">– коэффициент, характеризующий удорожание стоимости строительства в сейсмических районах Российской Федерации по отношению к базовому району, сведения о которых отражены в технических частях сборников </w:t>
      </w:r>
      <w:r w:rsidR="008B0BA3" w:rsidRPr="00C0260A">
        <w:rPr>
          <w:rFonts w:ascii="Times New Roman" w:hAnsi="Times New Roman" w:cs="Times New Roman"/>
          <w:sz w:val="28"/>
          <w:szCs w:val="28"/>
        </w:rPr>
        <w:t>П</w:t>
      </w:r>
      <w:r w:rsidRPr="00C0260A">
        <w:rPr>
          <w:rFonts w:ascii="Times New Roman" w:hAnsi="Times New Roman" w:cs="Times New Roman"/>
          <w:sz w:val="28"/>
          <w:szCs w:val="28"/>
        </w:rPr>
        <w:t>оказателей;</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З</w:t>
      </w:r>
      <w:r w:rsidRPr="00C0260A">
        <w:rPr>
          <w:rFonts w:ascii="Times New Roman" w:hAnsi="Times New Roman" w:cs="Times New Roman"/>
          <w:sz w:val="20"/>
        </w:rPr>
        <w:t xml:space="preserve">р </w:t>
      </w:r>
      <w:r w:rsidRPr="00C0260A">
        <w:rPr>
          <w:rFonts w:ascii="Times New Roman" w:hAnsi="Times New Roman" w:cs="Times New Roman"/>
          <w:sz w:val="28"/>
          <w:szCs w:val="28"/>
        </w:rPr>
        <w:t xml:space="preserve">– дополнительные затраты, не предусмотренные в </w:t>
      </w:r>
      <w:r w:rsidR="008B0BA3" w:rsidRPr="00C0260A">
        <w:rPr>
          <w:rFonts w:ascii="Times New Roman" w:hAnsi="Times New Roman" w:cs="Times New Roman"/>
          <w:sz w:val="28"/>
          <w:szCs w:val="28"/>
        </w:rPr>
        <w:t>П</w:t>
      </w:r>
      <w:r w:rsidRPr="00C0260A">
        <w:rPr>
          <w:rFonts w:ascii="Times New Roman" w:hAnsi="Times New Roman" w:cs="Times New Roman"/>
          <w:sz w:val="28"/>
          <w:szCs w:val="28"/>
        </w:rPr>
        <w:t xml:space="preserve">оказателях, </w:t>
      </w:r>
      <w:r w:rsidR="008B0BA3" w:rsidRPr="00C0260A">
        <w:rPr>
          <w:rFonts w:ascii="Times New Roman" w:hAnsi="Times New Roman" w:cs="Times New Roman"/>
          <w:sz w:val="28"/>
          <w:szCs w:val="28"/>
        </w:rPr>
        <w:t>определяемые по</w:t>
      </w:r>
      <w:r w:rsidRPr="00C0260A">
        <w:rPr>
          <w:rFonts w:ascii="Times New Roman" w:hAnsi="Times New Roman" w:cs="Times New Roman"/>
          <w:sz w:val="28"/>
          <w:szCs w:val="28"/>
        </w:rPr>
        <w:t xml:space="preserve"> отдельным расчет</w:t>
      </w:r>
      <w:r w:rsidR="008B0BA3" w:rsidRPr="00C0260A">
        <w:rPr>
          <w:rFonts w:ascii="Times New Roman" w:hAnsi="Times New Roman" w:cs="Times New Roman"/>
          <w:sz w:val="28"/>
          <w:szCs w:val="28"/>
        </w:rPr>
        <w:t>а</w:t>
      </w:r>
      <w:r w:rsidRPr="00C0260A">
        <w:rPr>
          <w:rFonts w:ascii="Times New Roman" w:hAnsi="Times New Roman" w:cs="Times New Roman"/>
          <w:sz w:val="28"/>
          <w:szCs w:val="28"/>
        </w:rPr>
        <w:t>м</w:t>
      </w:r>
      <w:r w:rsidR="008B0BA3" w:rsidRPr="00C0260A">
        <w:rPr>
          <w:rFonts w:ascii="Times New Roman" w:hAnsi="Times New Roman" w:cs="Times New Roman"/>
          <w:sz w:val="28"/>
          <w:szCs w:val="28"/>
        </w:rPr>
        <w:t>, выполненным</w:t>
      </w:r>
      <w:r w:rsidRPr="00C0260A">
        <w:rPr>
          <w:rFonts w:ascii="Times New Roman" w:hAnsi="Times New Roman" w:cs="Times New Roman"/>
          <w:sz w:val="28"/>
          <w:szCs w:val="28"/>
        </w:rPr>
        <w:t xml:space="preserve"> в соответствии с действующими нормативными документами, сведения о которых включены в федеральный реестр сметных нормативов;</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И</w:t>
      </w:r>
      <w:r w:rsidRPr="00C0260A">
        <w:rPr>
          <w:rFonts w:ascii="Times New Roman" w:hAnsi="Times New Roman" w:cs="Times New Roman"/>
          <w:sz w:val="20"/>
        </w:rPr>
        <w:t xml:space="preserve">пр </w:t>
      </w:r>
      <w:r w:rsidRPr="00C0260A">
        <w:rPr>
          <w:rFonts w:ascii="Times New Roman" w:hAnsi="Times New Roman" w:cs="Times New Roman"/>
          <w:sz w:val="28"/>
          <w:szCs w:val="28"/>
        </w:rPr>
        <w:t>– индекс-дефлятор, определенный по отрасли «Инвестиции в основной капитал (капитальные вложения)», публикуемый Министерством экономического развития Российской Федерации для прогноза социально-экономического развития Российской Федерации.</w:t>
      </w:r>
    </w:p>
    <w:p w:rsidR="00473B84" w:rsidRPr="00C0260A" w:rsidRDefault="00473B84" w:rsidP="0036126D">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НДС – налог на добавленную стоимость.</w:t>
      </w:r>
    </w:p>
    <w:p w:rsidR="00F85D83" w:rsidRPr="00C0260A" w:rsidRDefault="0036126D"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Округление значений</w:t>
      </w:r>
      <w:r w:rsidR="00F85D83" w:rsidRPr="00C0260A">
        <w:rPr>
          <w:rFonts w:ascii="Times New Roman" w:hAnsi="Times New Roman" w:cs="Times New Roman"/>
          <w:sz w:val="28"/>
          <w:szCs w:val="28"/>
        </w:rPr>
        <w:t xml:space="preserve"> коэффициентов Кпер., Крег., Кс </w:t>
      </w:r>
      <w:r w:rsidRPr="00C0260A">
        <w:rPr>
          <w:rFonts w:ascii="Times New Roman" w:hAnsi="Times New Roman" w:cs="Times New Roman"/>
          <w:sz w:val="28"/>
          <w:szCs w:val="28"/>
        </w:rPr>
        <w:t>осуществляется</w:t>
      </w:r>
      <w:r w:rsidR="00F85D83" w:rsidRPr="00C0260A">
        <w:rPr>
          <w:rFonts w:ascii="Times New Roman" w:hAnsi="Times New Roman" w:cs="Times New Roman"/>
          <w:sz w:val="28"/>
          <w:szCs w:val="28"/>
        </w:rPr>
        <w:t xml:space="preserve"> с округлением до двух знаков после запятой.</w:t>
      </w:r>
    </w:p>
    <w:p w:rsidR="00473B84" w:rsidRPr="00C0260A" w:rsidRDefault="00473B84" w:rsidP="00473B84">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Пример определения </w:t>
      </w:r>
      <w:r w:rsidR="008B0BA3" w:rsidRPr="00C0260A">
        <w:rPr>
          <w:rFonts w:ascii="Times New Roman" w:hAnsi="Times New Roman" w:cs="Times New Roman"/>
          <w:sz w:val="28"/>
          <w:szCs w:val="28"/>
        </w:rPr>
        <w:t>размера</w:t>
      </w:r>
      <w:r w:rsidRPr="00C0260A">
        <w:rPr>
          <w:rFonts w:ascii="Times New Roman" w:hAnsi="Times New Roman" w:cs="Times New Roman"/>
          <w:sz w:val="28"/>
          <w:szCs w:val="28"/>
        </w:rPr>
        <w:t xml:space="preserve"> денежных средств, </w:t>
      </w:r>
      <w:r w:rsidR="008B0BA3" w:rsidRPr="00C0260A">
        <w:rPr>
          <w:rFonts w:ascii="Times New Roman" w:hAnsi="Times New Roman" w:cs="Times New Roman"/>
          <w:sz w:val="28"/>
          <w:szCs w:val="28"/>
        </w:rPr>
        <w:t xml:space="preserve">необходимых для строительства объектов капитального строительства на территориях субъектов Российской Федерации, с </w:t>
      </w:r>
      <w:r w:rsidR="00E63FCA" w:rsidRPr="00C0260A">
        <w:rPr>
          <w:rFonts w:ascii="Times New Roman" w:hAnsi="Times New Roman" w:cs="Times New Roman"/>
          <w:sz w:val="28"/>
          <w:szCs w:val="28"/>
        </w:rPr>
        <w:t xml:space="preserve">применением </w:t>
      </w:r>
      <w:r w:rsidR="008B0BA3" w:rsidRPr="00C0260A">
        <w:rPr>
          <w:rFonts w:ascii="Times New Roman" w:hAnsi="Times New Roman" w:cs="Times New Roman"/>
          <w:sz w:val="28"/>
          <w:szCs w:val="28"/>
        </w:rPr>
        <w:t>Показателей</w:t>
      </w:r>
      <w:r w:rsidRPr="00C0260A">
        <w:rPr>
          <w:rFonts w:ascii="Times New Roman" w:hAnsi="Times New Roman" w:cs="Times New Roman"/>
          <w:sz w:val="28"/>
          <w:szCs w:val="28"/>
        </w:rPr>
        <w:t xml:space="preserve">, приведен в </w:t>
      </w:r>
      <w:r w:rsidR="008B0BA3" w:rsidRPr="00C0260A">
        <w:rPr>
          <w:rFonts w:ascii="Times New Roman" w:hAnsi="Times New Roman" w:cs="Times New Roman"/>
          <w:sz w:val="28"/>
          <w:szCs w:val="28"/>
        </w:rPr>
        <w:t>П</w:t>
      </w:r>
      <w:r w:rsidRPr="00C0260A">
        <w:rPr>
          <w:rFonts w:ascii="Times New Roman" w:hAnsi="Times New Roman" w:cs="Times New Roman"/>
          <w:sz w:val="28"/>
          <w:szCs w:val="28"/>
        </w:rPr>
        <w:t>риложении № 5 к настоящей Методике.</w:t>
      </w:r>
    </w:p>
    <w:p w:rsidR="00F46E89" w:rsidRPr="00C0260A" w:rsidRDefault="00AE6AFD" w:rsidP="008F32C9">
      <w:pPr>
        <w:pStyle w:val="ConsPlusNormal"/>
        <w:widowControl/>
        <w:numPr>
          <w:ilvl w:val="0"/>
          <w:numId w:val="72"/>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В О</w:t>
      </w:r>
      <w:r w:rsidR="009C0D94" w:rsidRPr="00C0260A">
        <w:rPr>
          <w:rFonts w:ascii="Times New Roman" w:hAnsi="Times New Roman" w:cs="Times New Roman"/>
          <w:sz w:val="28"/>
          <w:szCs w:val="28"/>
        </w:rPr>
        <w:t xml:space="preserve">тделе 1 </w:t>
      </w:r>
      <w:r w:rsidR="000201D8" w:rsidRPr="00C0260A">
        <w:rPr>
          <w:rFonts w:ascii="Times New Roman" w:hAnsi="Times New Roman" w:cs="Times New Roman"/>
          <w:sz w:val="28"/>
          <w:szCs w:val="28"/>
        </w:rPr>
        <w:t>«</w:t>
      </w:r>
      <w:r w:rsidR="009C0D94" w:rsidRPr="00C0260A">
        <w:rPr>
          <w:rFonts w:ascii="Times New Roman" w:hAnsi="Times New Roman" w:cs="Times New Roman"/>
          <w:sz w:val="28"/>
          <w:szCs w:val="28"/>
        </w:rPr>
        <w:t>Показатели</w:t>
      </w:r>
      <w:r w:rsidR="000201D8"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приводятся</w:t>
      </w:r>
      <w:r w:rsidR="00B83C8B"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 xml:space="preserve">значения </w:t>
      </w:r>
      <w:r w:rsidR="00A402F7" w:rsidRPr="00C0260A">
        <w:rPr>
          <w:rFonts w:ascii="Times New Roman" w:hAnsi="Times New Roman" w:cs="Times New Roman"/>
          <w:sz w:val="28"/>
          <w:szCs w:val="28"/>
        </w:rPr>
        <w:t>П</w:t>
      </w:r>
      <w:r w:rsidR="00DB7F1E" w:rsidRPr="00C0260A">
        <w:rPr>
          <w:rFonts w:ascii="Times New Roman" w:hAnsi="Times New Roman" w:cs="Times New Roman"/>
          <w:sz w:val="28"/>
          <w:szCs w:val="28"/>
        </w:rPr>
        <w:t>оказателей</w:t>
      </w:r>
      <w:r w:rsidR="009C0D94" w:rsidRPr="00C0260A">
        <w:rPr>
          <w:rFonts w:ascii="Times New Roman" w:hAnsi="Times New Roman" w:cs="Times New Roman"/>
          <w:sz w:val="28"/>
          <w:szCs w:val="28"/>
        </w:rPr>
        <w:t xml:space="preserve">, составленные по форме таблицы </w:t>
      </w:r>
      <w:hyperlink w:anchor="P1145" w:history="1">
        <w:r w:rsidR="00A402F7" w:rsidRPr="00C0260A">
          <w:rPr>
            <w:rFonts w:ascii="Times New Roman" w:hAnsi="Times New Roman" w:cs="Times New Roman"/>
            <w:sz w:val="28"/>
            <w:szCs w:val="28"/>
          </w:rPr>
          <w:t>Приложени</w:t>
        </w:r>
        <w:r w:rsidR="00890BF4" w:rsidRPr="00C0260A">
          <w:rPr>
            <w:rFonts w:ascii="Times New Roman" w:hAnsi="Times New Roman" w:cs="Times New Roman"/>
            <w:sz w:val="28"/>
            <w:szCs w:val="28"/>
          </w:rPr>
          <w:t>я</w:t>
        </w:r>
        <w:r w:rsidR="00A402F7" w:rsidRPr="00C0260A">
          <w:rPr>
            <w:rFonts w:ascii="Times New Roman" w:hAnsi="Times New Roman" w:cs="Times New Roman"/>
            <w:sz w:val="28"/>
            <w:szCs w:val="28"/>
          </w:rPr>
          <w:t xml:space="preserve"> № 3</w:t>
        </w:r>
      </w:hyperlink>
      <w:r w:rsidR="00A402F7" w:rsidRPr="00C0260A">
        <w:rPr>
          <w:rFonts w:ascii="Times New Roman" w:hAnsi="Times New Roman" w:cs="Times New Roman"/>
          <w:sz w:val="28"/>
          <w:szCs w:val="28"/>
        </w:rPr>
        <w:t xml:space="preserve"> </w:t>
      </w:r>
      <w:r w:rsidR="00EE39BA" w:rsidRPr="00C0260A">
        <w:rPr>
          <w:rFonts w:ascii="Times New Roman" w:hAnsi="Times New Roman" w:cs="Times New Roman"/>
          <w:sz w:val="28"/>
          <w:szCs w:val="28"/>
        </w:rPr>
        <w:t>к настоящей Методике</w:t>
      </w:r>
      <w:r w:rsidR="009C0D94" w:rsidRPr="00C0260A">
        <w:rPr>
          <w:rFonts w:ascii="Times New Roman" w:hAnsi="Times New Roman" w:cs="Times New Roman"/>
          <w:sz w:val="28"/>
          <w:szCs w:val="28"/>
        </w:rPr>
        <w:t>. В</w:t>
      </w:r>
      <w:r w:rsidR="002A648E"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зависимости от вида и номенклатуры </w:t>
      </w:r>
      <w:r w:rsidR="00F864F9" w:rsidRPr="00C0260A">
        <w:rPr>
          <w:rFonts w:ascii="Times New Roman" w:hAnsi="Times New Roman" w:cs="Times New Roman"/>
          <w:sz w:val="28"/>
          <w:szCs w:val="28"/>
        </w:rPr>
        <w:t>П</w:t>
      </w:r>
      <w:r w:rsidR="009C0D94" w:rsidRPr="00C0260A">
        <w:rPr>
          <w:rFonts w:ascii="Times New Roman" w:hAnsi="Times New Roman" w:cs="Times New Roman"/>
          <w:sz w:val="28"/>
          <w:szCs w:val="28"/>
        </w:rPr>
        <w:t>оказателей (для</w:t>
      </w:r>
      <w:r w:rsidR="006C65DB" w:rsidRPr="00C0260A">
        <w:rPr>
          <w:rFonts w:ascii="Times New Roman" w:hAnsi="Times New Roman" w:cs="Times New Roman"/>
          <w:sz w:val="28"/>
          <w:szCs w:val="28"/>
        </w:rPr>
        <w:t> </w:t>
      </w:r>
      <w:r w:rsidR="009C0D94" w:rsidRPr="00C0260A">
        <w:rPr>
          <w:rFonts w:ascii="Times New Roman" w:hAnsi="Times New Roman" w:cs="Times New Roman"/>
          <w:sz w:val="28"/>
          <w:szCs w:val="28"/>
        </w:rPr>
        <w:t xml:space="preserve">здания/сооружения/линейного объекта) форма таблицы </w:t>
      </w:r>
      <w:r w:rsidR="00F864F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может изменяться для удобства предоставления информации.</w:t>
      </w:r>
      <w:bookmarkStart w:id="13" w:name="P238"/>
      <w:bookmarkEnd w:id="13"/>
    </w:p>
    <w:p w:rsidR="00F46E89" w:rsidRPr="00C0260A" w:rsidRDefault="00CB204E"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98. </w:t>
      </w:r>
      <w:r w:rsidR="009C0D94" w:rsidRPr="00C0260A">
        <w:rPr>
          <w:rFonts w:ascii="Times New Roman" w:hAnsi="Times New Roman" w:cs="Times New Roman"/>
          <w:sz w:val="28"/>
          <w:szCs w:val="28"/>
        </w:rPr>
        <w:t xml:space="preserve">В каждой таблице </w:t>
      </w:r>
      <w:r w:rsidR="00F864F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 xml:space="preserve">указываются: код, наименование показателя, измеритель, значение </w:t>
      </w:r>
      <w:r w:rsidR="00F864F9" w:rsidRPr="00C0260A">
        <w:rPr>
          <w:rFonts w:ascii="Times New Roman" w:hAnsi="Times New Roman" w:cs="Times New Roman"/>
          <w:sz w:val="28"/>
          <w:szCs w:val="28"/>
        </w:rPr>
        <w:t>Показателя</w:t>
      </w:r>
      <w:r w:rsidR="009C0D94" w:rsidRPr="00C0260A">
        <w:rPr>
          <w:rFonts w:ascii="Times New Roman" w:hAnsi="Times New Roman" w:cs="Times New Roman"/>
          <w:sz w:val="28"/>
          <w:szCs w:val="28"/>
        </w:rPr>
        <w:t>, выражаемое в тысячах рублей</w:t>
      </w:r>
      <w:r w:rsidR="003D1EBF" w:rsidRPr="00C0260A">
        <w:rPr>
          <w:rFonts w:ascii="Times New Roman" w:hAnsi="Times New Roman" w:cs="Times New Roman"/>
          <w:sz w:val="28"/>
          <w:szCs w:val="28"/>
        </w:rPr>
        <w:t xml:space="preserve">, </w:t>
      </w:r>
      <w:r w:rsidR="001467E9" w:rsidRPr="00C0260A">
        <w:rPr>
          <w:rFonts w:ascii="Times New Roman" w:hAnsi="Times New Roman" w:cs="Times New Roman"/>
          <w:sz w:val="28"/>
          <w:szCs w:val="28"/>
        </w:rPr>
        <w:t xml:space="preserve">принятый </w:t>
      </w:r>
      <w:r w:rsidR="003D1EBF" w:rsidRPr="00C0260A">
        <w:rPr>
          <w:rFonts w:ascii="Times New Roman" w:hAnsi="Times New Roman" w:cs="Times New Roman"/>
          <w:sz w:val="28"/>
          <w:szCs w:val="28"/>
        </w:rPr>
        <w:t>уровень текущих цен</w:t>
      </w:r>
      <w:r w:rsidR="009C0D94" w:rsidRPr="00C0260A">
        <w:rPr>
          <w:rFonts w:ascii="Times New Roman" w:hAnsi="Times New Roman" w:cs="Times New Roman"/>
          <w:sz w:val="28"/>
          <w:szCs w:val="28"/>
        </w:rPr>
        <w:t xml:space="preserve">. Округление значений </w:t>
      </w:r>
      <w:r w:rsidR="00F864F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осуществляется до двух знаков после запятой.</w:t>
      </w:r>
    </w:p>
    <w:p w:rsidR="00F46E89" w:rsidRPr="00C0260A" w:rsidRDefault="00CB204E"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99. </w:t>
      </w:r>
      <w:r w:rsidR="009C0D94" w:rsidRPr="00C0260A">
        <w:rPr>
          <w:rFonts w:ascii="Times New Roman" w:hAnsi="Times New Roman" w:cs="Times New Roman"/>
          <w:sz w:val="28"/>
          <w:szCs w:val="28"/>
        </w:rPr>
        <w:t xml:space="preserve">При формировании наименований </w:t>
      </w:r>
      <w:r w:rsidR="00F864F9" w:rsidRPr="00C0260A">
        <w:rPr>
          <w:rFonts w:ascii="Times New Roman" w:hAnsi="Times New Roman" w:cs="Times New Roman"/>
          <w:sz w:val="28"/>
          <w:szCs w:val="28"/>
        </w:rPr>
        <w:t>П</w:t>
      </w:r>
      <w:r w:rsidR="009C0D94" w:rsidRPr="00C0260A">
        <w:rPr>
          <w:rFonts w:ascii="Times New Roman" w:hAnsi="Times New Roman" w:cs="Times New Roman"/>
          <w:sz w:val="28"/>
          <w:szCs w:val="28"/>
        </w:rPr>
        <w:t>оказателей таблицы используются наименования объектов, предусмотренные номенклатурой объектов капитального строительства.</w:t>
      </w:r>
      <w:bookmarkStart w:id="14" w:name="P240"/>
      <w:bookmarkEnd w:id="14"/>
    </w:p>
    <w:p w:rsidR="00F46E89" w:rsidRPr="00C0260A" w:rsidRDefault="00CB204E" w:rsidP="008F32C9">
      <w:pPr>
        <w:pStyle w:val="ConsPlusNormal"/>
        <w:widowControl/>
        <w:numPr>
          <w:ilvl w:val="0"/>
          <w:numId w:val="73"/>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 </w:t>
      </w:r>
      <w:r w:rsidR="00F46E89" w:rsidRPr="00C0260A">
        <w:rPr>
          <w:rFonts w:ascii="Times New Roman" w:hAnsi="Times New Roman" w:cs="Times New Roman"/>
          <w:sz w:val="28"/>
          <w:szCs w:val="28"/>
        </w:rPr>
        <w:t>Т</w:t>
      </w:r>
      <w:r w:rsidR="009C0D94" w:rsidRPr="00C0260A">
        <w:rPr>
          <w:rFonts w:ascii="Times New Roman" w:hAnsi="Times New Roman" w:cs="Times New Roman"/>
          <w:sz w:val="28"/>
          <w:szCs w:val="28"/>
        </w:rPr>
        <w:t xml:space="preserve">аблицы </w:t>
      </w:r>
      <w:r w:rsidR="00F864F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объединяются в разделы, соответствующие основным характеризующим признакам, наименованию и видам объектов одного назначения.</w:t>
      </w:r>
    </w:p>
    <w:p w:rsidR="009C0D94" w:rsidRPr="00C0260A" w:rsidRDefault="0013562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101. </w:t>
      </w:r>
      <w:r w:rsidR="009C0D94" w:rsidRPr="00C0260A">
        <w:rPr>
          <w:rFonts w:ascii="Times New Roman" w:hAnsi="Times New Roman" w:cs="Times New Roman"/>
          <w:sz w:val="28"/>
          <w:szCs w:val="28"/>
        </w:rPr>
        <w:t xml:space="preserve">В таблицах </w:t>
      </w:r>
      <w:r w:rsidR="00F864F9" w:rsidRPr="00C0260A">
        <w:rPr>
          <w:rFonts w:ascii="Times New Roman" w:hAnsi="Times New Roman" w:cs="Times New Roman"/>
          <w:sz w:val="28"/>
          <w:szCs w:val="28"/>
        </w:rPr>
        <w:t xml:space="preserve">Показателей </w:t>
      </w:r>
      <w:r w:rsidR="009C0D94" w:rsidRPr="00C0260A">
        <w:rPr>
          <w:rFonts w:ascii="Times New Roman" w:hAnsi="Times New Roman" w:cs="Times New Roman"/>
          <w:sz w:val="28"/>
          <w:szCs w:val="28"/>
        </w:rPr>
        <w:t>использ</w:t>
      </w:r>
      <w:r w:rsidR="002A648E" w:rsidRPr="00C0260A">
        <w:rPr>
          <w:rFonts w:ascii="Times New Roman" w:hAnsi="Times New Roman" w:cs="Times New Roman"/>
          <w:sz w:val="28"/>
          <w:szCs w:val="28"/>
        </w:rPr>
        <w:t xml:space="preserve">уется </w:t>
      </w:r>
      <w:r w:rsidR="009C0D94" w:rsidRPr="00C0260A">
        <w:rPr>
          <w:rFonts w:ascii="Times New Roman" w:hAnsi="Times New Roman" w:cs="Times New Roman"/>
          <w:sz w:val="28"/>
          <w:szCs w:val="28"/>
        </w:rPr>
        <w:t>следующ</w:t>
      </w:r>
      <w:r w:rsidR="002A648E" w:rsidRPr="00C0260A">
        <w:rPr>
          <w:rFonts w:ascii="Times New Roman" w:hAnsi="Times New Roman" w:cs="Times New Roman"/>
          <w:sz w:val="28"/>
          <w:szCs w:val="28"/>
        </w:rPr>
        <w:t xml:space="preserve">ая </w:t>
      </w:r>
      <w:r w:rsidR="009C0D94" w:rsidRPr="00C0260A">
        <w:rPr>
          <w:rFonts w:ascii="Times New Roman" w:hAnsi="Times New Roman" w:cs="Times New Roman"/>
          <w:sz w:val="28"/>
          <w:szCs w:val="28"/>
        </w:rPr>
        <w:t>систем</w:t>
      </w:r>
      <w:r w:rsidR="002A648E" w:rsidRPr="00C0260A">
        <w:rPr>
          <w:rFonts w:ascii="Times New Roman" w:hAnsi="Times New Roman" w:cs="Times New Roman"/>
          <w:sz w:val="28"/>
          <w:szCs w:val="28"/>
        </w:rPr>
        <w:t>а</w:t>
      </w:r>
      <w:r w:rsidR="009C0D94" w:rsidRPr="00C0260A">
        <w:rPr>
          <w:rFonts w:ascii="Times New Roman" w:hAnsi="Times New Roman" w:cs="Times New Roman"/>
          <w:sz w:val="28"/>
          <w:szCs w:val="28"/>
        </w:rPr>
        <w:t xml:space="preserve"> кодировки.</w:t>
      </w:r>
    </w:p>
    <w:p w:rsidR="00807FE8" w:rsidRPr="00C0260A" w:rsidRDefault="009C0D94" w:rsidP="00135627">
      <w:pPr>
        <w:pStyle w:val="ConsPlusNormal"/>
        <w:widowControl/>
        <w:tabs>
          <w:tab w:val="left" w:pos="709"/>
        </w:tabs>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Код таблицы </w:t>
      </w:r>
      <w:r w:rsidR="00E55D50" w:rsidRPr="00C0260A">
        <w:rPr>
          <w:rFonts w:ascii="Times New Roman" w:hAnsi="Times New Roman" w:cs="Times New Roman"/>
          <w:sz w:val="28"/>
          <w:szCs w:val="28"/>
        </w:rPr>
        <w:t>формир</w:t>
      </w:r>
      <w:r w:rsidR="002A648E" w:rsidRPr="00C0260A">
        <w:rPr>
          <w:rFonts w:ascii="Times New Roman" w:hAnsi="Times New Roman" w:cs="Times New Roman"/>
          <w:sz w:val="28"/>
          <w:szCs w:val="28"/>
        </w:rPr>
        <w:t xml:space="preserve">уется </w:t>
      </w:r>
      <w:r w:rsidRPr="00C0260A">
        <w:rPr>
          <w:rFonts w:ascii="Times New Roman" w:hAnsi="Times New Roman" w:cs="Times New Roman"/>
          <w:sz w:val="28"/>
          <w:szCs w:val="28"/>
        </w:rPr>
        <w:t xml:space="preserve">из </w:t>
      </w:r>
      <w:r w:rsidR="00967EC2" w:rsidRPr="00C0260A">
        <w:rPr>
          <w:rFonts w:ascii="Times New Roman" w:hAnsi="Times New Roman" w:cs="Times New Roman"/>
          <w:sz w:val="28"/>
          <w:szCs w:val="28"/>
        </w:rPr>
        <w:t xml:space="preserve">девяти </w:t>
      </w:r>
      <w:r w:rsidRPr="00C0260A">
        <w:rPr>
          <w:rFonts w:ascii="Times New Roman" w:hAnsi="Times New Roman" w:cs="Times New Roman"/>
          <w:sz w:val="28"/>
          <w:szCs w:val="28"/>
        </w:rPr>
        <w:t>знаков, например</w:t>
      </w:r>
      <w:r w:rsidR="00807FE8" w:rsidRPr="00C0260A">
        <w:rPr>
          <w:rFonts w:ascii="Times New Roman" w:hAnsi="Times New Roman" w:cs="Times New Roman"/>
          <w:sz w:val="28"/>
          <w:szCs w:val="28"/>
        </w:rPr>
        <w:t>:</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05-03-001-01, </w:t>
      </w:r>
      <w:r w:rsidR="00807FE8" w:rsidRPr="00C0260A">
        <w:rPr>
          <w:rFonts w:ascii="Times New Roman" w:hAnsi="Times New Roman" w:cs="Times New Roman"/>
          <w:sz w:val="28"/>
          <w:szCs w:val="28"/>
        </w:rPr>
        <w:t>где</w:t>
      </w:r>
      <w:r w:rsidRPr="00C0260A">
        <w:rPr>
          <w:rFonts w:ascii="Times New Roman" w:hAnsi="Times New Roman" w:cs="Times New Roman"/>
          <w:sz w:val="28"/>
          <w:szCs w:val="28"/>
        </w:rPr>
        <w:t>:</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05 (первая группа цифр) </w:t>
      </w:r>
      <w:r w:rsidR="000201D8" w:rsidRPr="00C0260A">
        <w:rPr>
          <w:rFonts w:ascii="Times New Roman" w:hAnsi="Times New Roman" w:cs="Times New Roman"/>
          <w:sz w:val="28"/>
          <w:szCs w:val="28"/>
        </w:rPr>
        <w:t>–</w:t>
      </w:r>
      <w:r w:rsidRPr="00C0260A">
        <w:rPr>
          <w:rFonts w:ascii="Times New Roman" w:hAnsi="Times New Roman" w:cs="Times New Roman"/>
          <w:sz w:val="28"/>
          <w:szCs w:val="28"/>
        </w:rPr>
        <w:t xml:space="preserve"> номер сборника </w:t>
      </w:r>
      <w:r w:rsidR="00AC1D10" w:rsidRPr="00C0260A">
        <w:rPr>
          <w:rFonts w:ascii="Times New Roman" w:hAnsi="Times New Roman" w:cs="Times New Roman"/>
          <w:sz w:val="28"/>
          <w:szCs w:val="28"/>
        </w:rPr>
        <w:t xml:space="preserve">Показателей </w:t>
      </w:r>
      <w:r w:rsidRPr="00C0260A">
        <w:rPr>
          <w:rFonts w:ascii="Times New Roman" w:hAnsi="Times New Roman" w:cs="Times New Roman"/>
          <w:sz w:val="28"/>
          <w:szCs w:val="28"/>
        </w:rPr>
        <w:t>(два знака);</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03 (вторая группа цифр) </w:t>
      </w:r>
      <w:r w:rsidR="000201D8" w:rsidRPr="00C0260A">
        <w:rPr>
          <w:rFonts w:ascii="Times New Roman" w:hAnsi="Times New Roman" w:cs="Times New Roman"/>
          <w:sz w:val="28"/>
          <w:szCs w:val="28"/>
        </w:rPr>
        <w:t>–</w:t>
      </w:r>
      <w:r w:rsidRPr="00C0260A">
        <w:rPr>
          <w:rFonts w:ascii="Times New Roman" w:hAnsi="Times New Roman" w:cs="Times New Roman"/>
          <w:sz w:val="28"/>
          <w:szCs w:val="28"/>
        </w:rPr>
        <w:t xml:space="preserve"> номер раздела сборника (два знака);</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001 (третья группа цифр) </w:t>
      </w:r>
      <w:r w:rsidR="000201D8" w:rsidRPr="00C0260A">
        <w:rPr>
          <w:rFonts w:ascii="Times New Roman" w:hAnsi="Times New Roman" w:cs="Times New Roman"/>
          <w:sz w:val="28"/>
          <w:szCs w:val="28"/>
        </w:rPr>
        <w:t>–</w:t>
      </w:r>
      <w:r w:rsidRPr="00C0260A">
        <w:rPr>
          <w:rFonts w:ascii="Times New Roman" w:hAnsi="Times New Roman" w:cs="Times New Roman"/>
          <w:sz w:val="28"/>
          <w:szCs w:val="28"/>
        </w:rPr>
        <w:t xml:space="preserve"> порядковый номер таблицы в данном разделе </w:t>
      </w:r>
      <w:r w:rsidR="00135627" w:rsidRPr="00C0260A">
        <w:rPr>
          <w:rFonts w:ascii="Times New Roman" w:hAnsi="Times New Roman" w:cs="Times New Roman"/>
          <w:sz w:val="28"/>
          <w:szCs w:val="28"/>
        </w:rPr>
        <w:br/>
      </w:r>
      <w:r w:rsidRPr="00C0260A">
        <w:rPr>
          <w:rFonts w:ascii="Times New Roman" w:hAnsi="Times New Roman" w:cs="Times New Roman"/>
          <w:sz w:val="28"/>
          <w:szCs w:val="28"/>
        </w:rPr>
        <w:t>(три знака);</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01 (четвертая группа цифр) </w:t>
      </w:r>
      <w:r w:rsidR="000201D8" w:rsidRPr="00C0260A">
        <w:rPr>
          <w:rFonts w:ascii="Times New Roman" w:hAnsi="Times New Roman" w:cs="Times New Roman"/>
          <w:sz w:val="28"/>
          <w:szCs w:val="28"/>
        </w:rPr>
        <w:t>–</w:t>
      </w:r>
      <w:r w:rsidRPr="00C0260A">
        <w:rPr>
          <w:rFonts w:ascii="Times New Roman" w:hAnsi="Times New Roman" w:cs="Times New Roman"/>
          <w:sz w:val="28"/>
          <w:szCs w:val="28"/>
        </w:rPr>
        <w:t xml:space="preserve"> порядковый номер </w:t>
      </w:r>
      <w:r w:rsidR="00967EC2" w:rsidRPr="00C0260A">
        <w:rPr>
          <w:rFonts w:ascii="Times New Roman" w:hAnsi="Times New Roman" w:cs="Times New Roman"/>
          <w:sz w:val="28"/>
          <w:szCs w:val="28"/>
        </w:rPr>
        <w:t xml:space="preserve">показателя </w:t>
      </w:r>
      <w:r w:rsidRPr="00C0260A">
        <w:rPr>
          <w:rFonts w:ascii="Times New Roman" w:hAnsi="Times New Roman" w:cs="Times New Roman"/>
          <w:sz w:val="28"/>
          <w:szCs w:val="28"/>
        </w:rPr>
        <w:t>в данной таблице (</w:t>
      </w:r>
      <w:r w:rsidR="00967EC2" w:rsidRPr="00C0260A">
        <w:rPr>
          <w:rFonts w:ascii="Times New Roman" w:hAnsi="Times New Roman" w:cs="Times New Roman"/>
          <w:sz w:val="28"/>
          <w:szCs w:val="28"/>
        </w:rPr>
        <w:t xml:space="preserve">два </w:t>
      </w:r>
      <w:r w:rsidRPr="00C0260A">
        <w:rPr>
          <w:rFonts w:ascii="Times New Roman" w:hAnsi="Times New Roman" w:cs="Times New Roman"/>
          <w:sz w:val="28"/>
          <w:szCs w:val="28"/>
        </w:rPr>
        <w:t>знака).</w:t>
      </w:r>
    </w:p>
    <w:p w:rsidR="009C0D94" w:rsidRPr="00C0260A" w:rsidRDefault="00135627"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102. </w:t>
      </w:r>
      <w:r w:rsidR="009C0D94" w:rsidRPr="00C0260A">
        <w:rPr>
          <w:rFonts w:ascii="Times New Roman" w:hAnsi="Times New Roman" w:cs="Times New Roman"/>
          <w:sz w:val="28"/>
          <w:szCs w:val="28"/>
        </w:rPr>
        <w:t>Отдел 2</w:t>
      </w:r>
      <w:r w:rsidR="000201D8" w:rsidRPr="00C0260A">
        <w:rPr>
          <w:rFonts w:ascii="Times New Roman" w:hAnsi="Times New Roman" w:cs="Times New Roman"/>
          <w:sz w:val="28"/>
          <w:szCs w:val="28"/>
        </w:rPr>
        <w:t xml:space="preserve"> «</w:t>
      </w:r>
      <w:r w:rsidR="00DB7F1E" w:rsidRPr="00C0260A">
        <w:rPr>
          <w:rFonts w:ascii="Times New Roman" w:hAnsi="Times New Roman" w:cs="Times New Roman"/>
          <w:sz w:val="28"/>
          <w:szCs w:val="28"/>
        </w:rPr>
        <w:t>Дополнительная информация</w:t>
      </w:r>
      <w:r w:rsidR="000201D8"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w:t>
      </w:r>
      <w:r w:rsidR="00606C2D" w:rsidRPr="00C0260A">
        <w:rPr>
          <w:rFonts w:ascii="Times New Roman" w:hAnsi="Times New Roman" w:cs="Times New Roman"/>
          <w:sz w:val="28"/>
          <w:szCs w:val="28"/>
        </w:rPr>
        <w:t>включа</w:t>
      </w:r>
      <w:r w:rsidR="002A648E" w:rsidRPr="00C0260A">
        <w:rPr>
          <w:rFonts w:ascii="Times New Roman" w:hAnsi="Times New Roman" w:cs="Times New Roman"/>
          <w:sz w:val="28"/>
          <w:szCs w:val="28"/>
        </w:rPr>
        <w:t>е</w:t>
      </w:r>
      <w:r w:rsidR="00606C2D" w:rsidRPr="00C0260A">
        <w:rPr>
          <w:rFonts w:ascii="Times New Roman" w:hAnsi="Times New Roman" w:cs="Times New Roman"/>
          <w:sz w:val="28"/>
          <w:szCs w:val="28"/>
        </w:rPr>
        <w:t xml:space="preserve">т </w:t>
      </w:r>
      <w:r w:rsidR="009C0D94" w:rsidRPr="00C0260A">
        <w:rPr>
          <w:rFonts w:ascii="Times New Roman" w:hAnsi="Times New Roman" w:cs="Times New Roman"/>
          <w:sz w:val="28"/>
          <w:szCs w:val="28"/>
        </w:rPr>
        <w:t xml:space="preserve">в себя </w:t>
      </w:r>
      <w:r w:rsidR="00DB7F1E" w:rsidRPr="00C0260A">
        <w:rPr>
          <w:rFonts w:ascii="Times New Roman" w:hAnsi="Times New Roman" w:cs="Times New Roman"/>
          <w:sz w:val="28"/>
          <w:szCs w:val="28"/>
        </w:rPr>
        <w:t xml:space="preserve">информацию, необходимую для проведения расчетов с использованием </w:t>
      </w:r>
      <w:r w:rsidR="00AC1D10" w:rsidRPr="00C0260A">
        <w:rPr>
          <w:rFonts w:ascii="Times New Roman" w:hAnsi="Times New Roman" w:cs="Times New Roman"/>
          <w:sz w:val="28"/>
          <w:szCs w:val="28"/>
        </w:rPr>
        <w:t>П</w:t>
      </w:r>
      <w:r w:rsidR="00DB7F1E" w:rsidRPr="00C0260A">
        <w:rPr>
          <w:rFonts w:ascii="Times New Roman" w:hAnsi="Times New Roman" w:cs="Times New Roman"/>
          <w:sz w:val="28"/>
          <w:szCs w:val="28"/>
        </w:rPr>
        <w:t>оказателей, котор</w:t>
      </w:r>
      <w:r w:rsidR="007541E1" w:rsidRPr="00C0260A">
        <w:rPr>
          <w:rFonts w:ascii="Times New Roman" w:hAnsi="Times New Roman" w:cs="Times New Roman"/>
          <w:sz w:val="28"/>
          <w:szCs w:val="28"/>
        </w:rPr>
        <w:t>ая</w:t>
      </w:r>
      <w:r w:rsidR="00DB7F1E"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приводит</w:t>
      </w:r>
      <w:r w:rsidR="007541E1" w:rsidRPr="00C0260A">
        <w:rPr>
          <w:rFonts w:ascii="Times New Roman" w:hAnsi="Times New Roman" w:cs="Times New Roman"/>
          <w:sz w:val="28"/>
          <w:szCs w:val="28"/>
        </w:rPr>
        <w:t>ся</w:t>
      </w:r>
      <w:r w:rsidR="009C0D94" w:rsidRPr="00C0260A">
        <w:rPr>
          <w:rFonts w:ascii="Times New Roman" w:hAnsi="Times New Roman" w:cs="Times New Roman"/>
          <w:sz w:val="28"/>
          <w:szCs w:val="28"/>
        </w:rPr>
        <w:t xml:space="preserve"> в табличной форме с разбивкой по</w:t>
      </w:r>
      <w:r w:rsidR="002A648E" w:rsidRPr="00C0260A">
        <w:rPr>
          <w:rFonts w:ascii="Times New Roman" w:hAnsi="Times New Roman" w:cs="Times New Roman"/>
          <w:sz w:val="28"/>
          <w:szCs w:val="28"/>
        </w:rPr>
        <w:t> </w:t>
      </w:r>
      <w:r w:rsidR="009C0D94" w:rsidRPr="00C0260A">
        <w:rPr>
          <w:rFonts w:ascii="Times New Roman" w:hAnsi="Times New Roman" w:cs="Times New Roman"/>
          <w:sz w:val="28"/>
          <w:szCs w:val="28"/>
        </w:rPr>
        <w:t>следующим показателям:</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стоимость строительства объекта</w:t>
      </w:r>
      <w:r w:rsidR="00DB7F1E" w:rsidRPr="00C0260A">
        <w:rPr>
          <w:rFonts w:ascii="Times New Roman" w:hAnsi="Times New Roman" w:cs="Times New Roman"/>
          <w:sz w:val="28"/>
          <w:szCs w:val="28"/>
        </w:rPr>
        <w:t xml:space="preserve">, использованного для разработки </w:t>
      </w:r>
      <w:r w:rsidR="00AC1D10" w:rsidRPr="00C0260A">
        <w:rPr>
          <w:rFonts w:ascii="Times New Roman" w:hAnsi="Times New Roman" w:cs="Times New Roman"/>
          <w:sz w:val="28"/>
          <w:szCs w:val="28"/>
        </w:rPr>
        <w:t>П</w:t>
      </w:r>
      <w:r w:rsidR="00DB7F1E" w:rsidRPr="00C0260A">
        <w:rPr>
          <w:rFonts w:ascii="Times New Roman" w:hAnsi="Times New Roman" w:cs="Times New Roman"/>
          <w:sz w:val="28"/>
          <w:szCs w:val="28"/>
        </w:rPr>
        <w:t>оказателя</w:t>
      </w:r>
      <w:r w:rsidRPr="00C0260A">
        <w:rPr>
          <w:rFonts w:ascii="Times New Roman" w:hAnsi="Times New Roman" w:cs="Times New Roman"/>
          <w:sz w:val="28"/>
          <w:szCs w:val="28"/>
        </w:rPr>
        <w:t>, всего;</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в том числе: стоимость проектных работ</w:t>
      </w:r>
      <w:r w:rsidR="00807FE8" w:rsidRPr="00C0260A">
        <w:rPr>
          <w:rFonts w:ascii="Times New Roman" w:hAnsi="Times New Roman" w:cs="Times New Roman"/>
          <w:sz w:val="28"/>
          <w:szCs w:val="28"/>
        </w:rPr>
        <w:t>,</w:t>
      </w:r>
      <w:r w:rsidR="00967EC2" w:rsidRPr="00C0260A">
        <w:rPr>
          <w:rFonts w:ascii="Times New Roman" w:hAnsi="Times New Roman" w:cs="Times New Roman"/>
          <w:sz w:val="28"/>
          <w:szCs w:val="28"/>
        </w:rPr>
        <w:t xml:space="preserve"> </w:t>
      </w:r>
      <w:r w:rsidR="00807FE8" w:rsidRPr="00C0260A">
        <w:rPr>
          <w:rFonts w:ascii="Times New Roman" w:hAnsi="Times New Roman" w:cs="Times New Roman"/>
          <w:sz w:val="28"/>
          <w:szCs w:val="28"/>
        </w:rPr>
        <w:t xml:space="preserve">стоимость изыскательских работ, </w:t>
      </w:r>
      <w:r w:rsidR="00967EC2" w:rsidRPr="00C0260A">
        <w:rPr>
          <w:rFonts w:ascii="Times New Roman" w:hAnsi="Times New Roman" w:cs="Times New Roman"/>
          <w:sz w:val="28"/>
          <w:szCs w:val="28"/>
        </w:rPr>
        <w:t>стоимость проведения экспертизы проектной документации</w:t>
      </w:r>
      <w:r w:rsidR="00083C5E" w:rsidRPr="00C0260A">
        <w:rPr>
          <w:rFonts w:ascii="Times New Roman" w:hAnsi="Times New Roman" w:cs="Times New Roman"/>
          <w:sz w:val="28"/>
          <w:szCs w:val="28"/>
        </w:rPr>
        <w:t xml:space="preserve"> с учетом прочих затрат, начисленных для данного вида работ при разработке Показателя</w:t>
      </w:r>
      <w:r w:rsidRPr="00C0260A">
        <w:rPr>
          <w:rFonts w:ascii="Times New Roman" w:hAnsi="Times New Roman" w:cs="Times New Roman"/>
          <w:sz w:val="28"/>
          <w:szCs w:val="28"/>
        </w:rPr>
        <w:t>;</w:t>
      </w:r>
    </w:p>
    <w:p w:rsidR="00967EC2" w:rsidRPr="00C0260A" w:rsidRDefault="00967EC2"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в том числе: стоимость технологического оборудования</w:t>
      </w:r>
      <w:r w:rsidR="00083C5E" w:rsidRPr="00C0260A">
        <w:rPr>
          <w:rFonts w:ascii="Times New Roman" w:hAnsi="Times New Roman" w:cs="Times New Roman"/>
          <w:sz w:val="28"/>
          <w:szCs w:val="28"/>
        </w:rPr>
        <w:t xml:space="preserve"> с учетом прочих затрат, начисленных для данного оборудования при разработке Показателя</w:t>
      </w:r>
      <w:r w:rsidRPr="00C0260A">
        <w:rPr>
          <w:rFonts w:ascii="Times New Roman" w:hAnsi="Times New Roman" w:cs="Times New Roman"/>
          <w:sz w:val="28"/>
          <w:szCs w:val="28"/>
        </w:rPr>
        <w:t>;</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стоимость строительства на принятую единицу измерения;</w:t>
      </w:r>
    </w:p>
    <w:p w:rsidR="0066734A"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стоимость строительства, приведенная на 1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xml:space="preserve"> </w:t>
      </w:r>
      <w:r w:rsidR="00DB5DC8" w:rsidRPr="00C0260A">
        <w:rPr>
          <w:rFonts w:ascii="Times New Roman" w:hAnsi="Times New Roman" w:cs="Times New Roman"/>
          <w:sz w:val="28"/>
          <w:szCs w:val="28"/>
        </w:rPr>
        <w:t xml:space="preserve">общей площади </w:t>
      </w:r>
      <w:r w:rsidRPr="00C0260A">
        <w:rPr>
          <w:rFonts w:ascii="Times New Roman" w:hAnsi="Times New Roman" w:cs="Times New Roman"/>
          <w:sz w:val="28"/>
          <w:szCs w:val="28"/>
        </w:rPr>
        <w:t>и на 1 м</w:t>
      </w:r>
      <w:r w:rsidRPr="00C0260A">
        <w:rPr>
          <w:rFonts w:ascii="Times New Roman" w:hAnsi="Times New Roman" w:cs="Times New Roman"/>
          <w:sz w:val="28"/>
          <w:szCs w:val="28"/>
          <w:vertAlign w:val="superscript"/>
        </w:rPr>
        <w:t>3</w:t>
      </w:r>
      <w:r w:rsidRPr="00C0260A">
        <w:rPr>
          <w:rFonts w:ascii="Times New Roman" w:hAnsi="Times New Roman" w:cs="Times New Roman"/>
          <w:sz w:val="28"/>
          <w:szCs w:val="28"/>
        </w:rPr>
        <w:t xml:space="preserve"> </w:t>
      </w:r>
      <w:r w:rsidR="00DB5DC8" w:rsidRPr="00C0260A">
        <w:rPr>
          <w:rFonts w:ascii="Times New Roman" w:hAnsi="Times New Roman" w:cs="Times New Roman"/>
          <w:sz w:val="28"/>
          <w:szCs w:val="28"/>
        </w:rPr>
        <w:t>строительного объ</w:t>
      </w:r>
      <w:r w:rsidR="00807FE8" w:rsidRPr="00C0260A">
        <w:rPr>
          <w:rFonts w:ascii="Times New Roman" w:hAnsi="Times New Roman" w:cs="Times New Roman"/>
          <w:sz w:val="28"/>
          <w:szCs w:val="28"/>
        </w:rPr>
        <w:t>ё</w:t>
      </w:r>
      <w:r w:rsidR="00DB5DC8" w:rsidRPr="00C0260A">
        <w:rPr>
          <w:rFonts w:ascii="Times New Roman" w:hAnsi="Times New Roman" w:cs="Times New Roman"/>
          <w:sz w:val="28"/>
          <w:szCs w:val="28"/>
        </w:rPr>
        <w:t xml:space="preserve">ма </w:t>
      </w:r>
      <w:r w:rsidRPr="00C0260A">
        <w:rPr>
          <w:rFonts w:ascii="Times New Roman" w:hAnsi="Times New Roman" w:cs="Times New Roman"/>
          <w:sz w:val="28"/>
          <w:szCs w:val="28"/>
        </w:rPr>
        <w:t>здания (</w:t>
      </w:r>
      <w:r w:rsidR="003B101D" w:rsidRPr="00C0260A">
        <w:rPr>
          <w:rFonts w:ascii="Times New Roman" w:hAnsi="Times New Roman" w:cs="Times New Roman"/>
          <w:sz w:val="28"/>
          <w:szCs w:val="28"/>
        </w:rPr>
        <w:t>не приводится для</w:t>
      </w:r>
      <w:r w:rsidRPr="00C0260A">
        <w:rPr>
          <w:rFonts w:ascii="Times New Roman" w:hAnsi="Times New Roman" w:cs="Times New Roman"/>
          <w:sz w:val="28"/>
          <w:szCs w:val="28"/>
        </w:rPr>
        <w:t xml:space="preserve"> линейных объектов);</w:t>
      </w:r>
    </w:p>
    <w:p w:rsidR="0066734A" w:rsidRPr="00C0260A" w:rsidRDefault="0066734A"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в том числе: стоимость возведения фундаментов</w:t>
      </w:r>
      <w:r w:rsidR="00083C5E" w:rsidRPr="00C0260A">
        <w:rPr>
          <w:rFonts w:ascii="Times New Roman" w:hAnsi="Times New Roman" w:cs="Times New Roman"/>
          <w:sz w:val="28"/>
          <w:szCs w:val="28"/>
        </w:rPr>
        <w:t xml:space="preserve"> с учетом прочих затрат, начисленных для данного вида работ при разработке Показателя</w:t>
      </w:r>
      <w:r w:rsidRPr="00C0260A">
        <w:rPr>
          <w:rFonts w:ascii="Times New Roman" w:hAnsi="Times New Roman" w:cs="Times New Roman"/>
          <w:sz w:val="28"/>
          <w:szCs w:val="28"/>
        </w:rPr>
        <w:t>;</w:t>
      </w:r>
    </w:p>
    <w:p w:rsidR="009C0D94" w:rsidRPr="00C0260A" w:rsidRDefault="009C0D94" w:rsidP="00F302AC">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 наименование и технические характеристики конструктивных </w:t>
      </w:r>
      <w:r w:rsidR="00967EC2" w:rsidRPr="00C0260A">
        <w:rPr>
          <w:rFonts w:ascii="Times New Roman" w:hAnsi="Times New Roman" w:cs="Times New Roman"/>
          <w:sz w:val="28"/>
          <w:szCs w:val="28"/>
        </w:rPr>
        <w:t>решений и видов работ объекта-представителя</w:t>
      </w:r>
      <w:r w:rsidR="006B5231" w:rsidRPr="00C0260A">
        <w:rPr>
          <w:rFonts w:ascii="Times New Roman" w:hAnsi="Times New Roman" w:cs="Times New Roman"/>
          <w:sz w:val="28"/>
          <w:szCs w:val="28"/>
        </w:rPr>
        <w:t>.</w:t>
      </w:r>
    </w:p>
    <w:p w:rsidR="009C0D94" w:rsidRPr="00C0260A" w:rsidRDefault="009C0D94" w:rsidP="008F32C9">
      <w:pPr>
        <w:pStyle w:val="ConsPlusNormal"/>
        <w:widowControl/>
        <w:numPr>
          <w:ilvl w:val="0"/>
          <w:numId w:val="74"/>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Образец таблиц </w:t>
      </w:r>
      <w:r w:rsidR="00897656" w:rsidRPr="00C0260A">
        <w:rPr>
          <w:rFonts w:ascii="Times New Roman" w:hAnsi="Times New Roman" w:cs="Times New Roman"/>
          <w:sz w:val="28"/>
          <w:szCs w:val="28"/>
        </w:rPr>
        <w:t>Отдела 2</w:t>
      </w:r>
      <w:r w:rsidRPr="00C0260A">
        <w:rPr>
          <w:rFonts w:ascii="Times New Roman" w:hAnsi="Times New Roman" w:cs="Times New Roman"/>
          <w:sz w:val="28"/>
          <w:szCs w:val="28"/>
        </w:rPr>
        <w:t xml:space="preserve"> </w:t>
      </w:r>
      <w:r w:rsidR="00513D48" w:rsidRPr="00C0260A">
        <w:rPr>
          <w:rFonts w:ascii="Times New Roman" w:hAnsi="Times New Roman" w:cs="Times New Roman"/>
          <w:sz w:val="28"/>
          <w:szCs w:val="28"/>
        </w:rPr>
        <w:t>«</w:t>
      </w:r>
      <w:r w:rsidR="00DB7F1E" w:rsidRPr="00C0260A">
        <w:rPr>
          <w:rFonts w:ascii="Times New Roman" w:hAnsi="Times New Roman" w:cs="Times New Roman"/>
          <w:sz w:val="28"/>
          <w:szCs w:val="28"/>
        </w:rPr>
        <w:t>Дополнительная информация</w:t>
      </w:r>
      <w:r w:rsidR="00513D48" w:rsidRPr="00C0260A">
        <w:rPr>
          <w:rFonts w:ascii="Times New Roman" w:hAnsi="Times New Roman" w:cs="Times New Roman"/>
          <w:sz w:val="28"/>
          <w:szCs w:val="28"/>
        </w:rPr>
        <w:t>»</w:t>
      </w:r>
      <w:r w:rsidRPr="00C0260A">
        <w:rPr>
          <w:rFonts w:ascii="Times New Roman" w:hAnsi="Times New Roman" w:cs="Times New Roman"/>
          <w:sz w:val="28"/>
          <w:szCs w:val="28"/>
        </w:rPr>
        <w:t xml:space="preserve"> приведен в </w:t>
      </w:r>
      <w:hyperlink w:anchor="P1178" w:history="1">
        <w:r w:rsidR="00891C52" w:rsidRPr="00C0260A">
          <w:rPr>
            <w:rFonts w:ascii="Times New Roman" w:hAnsi="Times New Roman" w:cs="Times New Roman"/>
            <w:sz w:val="28"/>
            <w:szCs w:val="28"/>
          </w:rPr>
          <w:t xml:space="preserve">Приложении </w:t>
        </w:r>
        <w:r w:rsidR="00C624E8" w:rsidRPr="00C0260A">
          <w:rPr>
            <w:rFonts w:ascii="Times New Roman" w:hAnsi="Times New Roman" w:cs="Times New Roman"/>
            <w:sz w:val="28"/>
            <w:szCs w:val="28"/>
          </w:rPr>
          <w:t xml:space="preserve">№ </w:t>
        </w:r>
        <w:r w:rsidR="00891C52" w:rsidRPr="00C0260A">
          <w:rPr>
            <w:rFonts w:ascii="Times New Roman" w:hAnsi="Times New Roman" w:cs="Times New Roman"/>
            <w:sz w:val="28"/>
            <w:szCs w:val="28"/>
          </w:rPr>
          <w:t>4</w:t>
        </w:r>
      </w:hyperlink>
      <w:r w:rsidR="00891C52" w:rsidRPr="00C0260A">
        <w:rPr>
          <w:rFonts w:ascii="Times New Roman" w:hAnsi="Times New Roman" w:cs="Times New Roman"/>
          <w:sz w:val="28"/>
          <w:szCs w:val="28"/>
        </w:rPr>
        <w:t xml:space="preserve"> </w:t>
      </w:r>
      <w:r w:rsidR="00EE39BA" w:rsidRPr="00C0260A">
        <w:rPr>
          <w:rFonts w:ascii="Times New Roman" w:hAnsi="Times New Roman" w:cs="Times New Roman"/>
          <w:sz w:val="28"/>
          <w:szCs w:val="28"/>
        </w:rPr>
        <w:t>к настоящей Методике</w:t>
      </w:r>
      <w:r w:rsidRPr="00C0260A">
        <w:rPr>
          <w:rFonts w:ascii="Times New Roman" w:hAnsi="Times New Roman" w:cs="Times New Roman"/>
          <w:sz w:val="28"/>
          <w:szCs w:val="28"/>
        </w:rPr>
        <w:t>.</w:t>
      </w:r>
    </w:p>
    <w:p w:rsidR="00F302AC" w:rsidRPr="00C0260A" w:rsidRDefault="00F302AC" w:rsidP="008F32C9">
      <w:pPr>
        <w:pStyle w:val="ConsPlusNormal"/>
        <w:widowControl/>
        <w:numPr>
          <w:ilvl w:val="0"/>
          <w:numId w:val="74"/>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Решение о </w:t>
      </w:r>
      <w:r w:rsidR="00084B37" w:rsidRPr="00C0260A">
        <w:rPr>
          <w:rFonts w:ascii="Times New Roman" w:hAnsi="Times New Roman" w:cs="Times New Roman"/>
          <w:sz w:val="28"/>
          <w:szCs w:val="28"/>
        </w:rPr>
        <w:t xml:space="preserve">необходимости </w:t>
      </w:r>
      <w:r w:rsidR="00D11DA8" w:rsidRPr="00C0260A">
        <w:rPr>
          <w:rFonts w:ascii="Times New Roman" w:hAnsi="Times New Roman" w:cs="Times New Roman"/>
          <w:sz w:val="28"/>
          <w:szCs w:val="28"/>
        </w:rPr>
        <w:t>актуализаци</w:t>
      </w:r>
      <w:r w:rsidR="007541E1" w:rsidRPr="00C0260A">
        <w:rPr>
          <w:rFonts w:ascii="Times New Roman" w:hAnsi="Times New Roman" w:cs="Times New Roman"/>
          <w:sz w:val="28"/>
          <w:szCs w:val="28"/>
        </w:rPr>
        <w:t>и</w:t>
      </w:r>
      <w:r w:rsidR="00D11DA8" w:rsidRPr="00C0260A">
        <w:rPr>
          <w:rFonts w:ascii="Times New Roman" w:hAnsi="Times New Roman" w:cs="Times New Roman"/>
          <w:sz w:val="28"/>
          <w:szCs w:val="28"/>
        </w:rPr>
        <w:t xml:space="preserve"> стоимостных значений Показателей (далее – Актуализация) </w:t>
      </w:r>
      <w:r w:rsidRPr="00C0260A">
        <w:rPr>
          <w:rFonts w:ascii="Times New Roman" w:hAnsi="Times New Roman" w:cs="Times New Roman"/>
          <w:sz w:val="28"/>
          <w:szCs w:val="28"/>
        </w:rPr>
        <w:t>принимается Министерством</w:t>
      </w:r>
      <w:r w:rsidR="00135627" w:rsidRPr="00C0260A">
        <w:rPr>
          <w:rFonts w:ascii="Times New Roman" w:hAnsi="Times New Roman" w:cs="Times New Roman"/>
          <w:sz w:val="28"/>
          <w:szCs w:val="28"/>
        </w:rPr>
        <w:t>.</w:t>
      </w:r>
    </w:p>
    <w:p w:rsidR="00315FE0" w:rsidRPr="00C0260A" w:rsidRDefault="00135627" w:rsidP="008F32C9">
      <w:pPr>
        <w:pStyle w:val="ConsPlusNormal"/>
        <w:widowControl/>
        <w:numPr>
          <w:ilvl w:val="0"/>
          <w:numId w:val="75"/>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 </w:t>
      </w:r>
      <w:r w:rsidR="00315FE0" w:rsidRPr="00C0260A">
        <w:rPr>
          <w:rFonts w:ascii="Times New Roman" w:hAnsi="Times New Roman" w:cs="Times New Roman"/>
          <w:sz w:val="28"/>
          <w:szCs w:val="28"/>
        </w:rPr>
        <w:t xml:space="preserve">Выполнение </w:t>
      </w:r>
      <w:r w:rsidR="00E26AE1" w:rsidRPr="00C0260A">
        <w:rPr>
          <w:rFonts w:ascii="Times New Roman" w:hAnsi="Times New Roman" w:cs="Times New Roman"/>
          <w:sz w:val="28"/>
          <w:szCs w:val="28"/>
        </w:rPr>
        <w:t xml:space="preserve">работ по Актуализации </w:t>
      </w:r>
      <w:r w:rsidR="000D5449" w:rsidRPr="00C0260A">
        <w:rPr>
          <w:rFonts w:ascii="Times New Roman" w:hAnsi="Times New Roman" w:cs="Times New Roman"/>
          <w:sz w:val="28"/>
          <w:szCs w:val="28"/>
        </w:rPr>
        <w:t xml:space="preserve">осуществляется </w:t>
      </w:r>
      <w:r w:rsidRPr="00C0260A">
        <w:rPr>
          <w:rFonts w:ascii="Times New Roman" w:hAnsi="Times New Roman" w:cs="Times New Roman"/>
          <w:sz w:val="28"/>
          <w:szCs w:val="28"/>
        </w:rPr>
        <w:t xml:space="preserve">организацией, подведомственной </w:t>
      </w:r>
      <w:r w:rsidR="007541E1" w:rsidRPr="00C0260A">
        <w:rPr>
          <w:rFonts w:ascii="Times New Roman" w:hAnsi="Times New Roman" w:cs="Times New Roman"/>
          <w:sz w:val="28"/>
          <w:szCs w:val="28"/>
        </w:rPr>
        <w:t>Министерств</w:t>
      </w:r>
      <w:r w:rsidRPr="00C0260A">
        <w:rPr>
          <w:rFonts w:ascii="Times New Roman" w:hAnsi="Times New Roman" w:cs="Times New Roman"/>
          <w:sz w:val="28"/>
          <w:szCs w:val="28"/>
        </w:rPr>
        <w:t>у (далее – Учреждение)</w:t>
      </w:r>
      <w:r w:rsidR="00315FE0" w:rsidRPr="00C0260A">
        <w:rPr>
          <w:rFonts w:ascii="Times New Roman" w:hAnsi="Times New Roman" w:cs="Times New Roman"/>
          <w:sz w:val="28"/>
          <w:szCs w:val="28"/>
        </w:rPr>
        <w:t>.</w:t>
      </w:r>
    </w:p>
    <w:p w:rsidR="00F72FE1" w:rsidRPr="00C0260A" w:rsidRDefault="000D5449"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106. </w:t>
      </w:r>
      <w:r w:rsidR="00F72FE1" w:rsidRPr="00C0260A">
        <w:rPr>
          <w:rFonts w:ascii="Times New Roman" w:hAnsi="Times New Roman" w:cs="Times New Roman"/>
          <w:sz w:val="28"/>
          <w:szCs w:val="28"/>
        </w:rPr>
        <w:t>Актуализация производится с использованием информации о</w:t>
      </w:r>
      <w:r w:rsidR="002A648E" w:rsidRPr="00C0260A">
        <w:rPr>
          <w:rFonts w:ascii="Times New Roman" w:hAnsi="Times New Roman" w:cs="Times New Roman"/>
          <w:sz w:val="28"/>
          <w:szCs w:val="28"/>
        </w:rPr>
        <w:t> </w:t>
      </w:r>
      <w:r w:rsidR="00F72FE1" w:rsidRPr="00C0260A">
        <w:rPr>
          <w:rFonts w:ascii="Times New Roman" w:hAnsi="Times New Roman" w:cs="Times New Roman"/>
          <w:sz w:val="28"/>
          <w:szCs w:val="28"/>
        </w:rPr>
        <w:t>стоимости строительных ресурсов в текущем уровне цен, определенной в</w:t>
      </w:r>
      <w:r w:rsidR="002A648E" w:rsidRPr="00C0260A">
        <w:rPr>
          <w:rFonts w:ascii="Times New Roman" w:hAnsi="Times New Roman" w:cs="Times New Roman"/>
          <w:sz w:val="28"/>
          <w:szCs w:val="28"/>
        </w:rPr>
        <w:t> </w:t>
      </w:r>
      <w:r w:rsidR="00F72FE1" w:rsidRPr="00C0260A">
        <w:rPr>
          <w:rFonts w:ascii="Times New Roman" w:hAnsi="Times New Roman" w:cs="Times New Roman"/>
          <w:sz w:val="28"/>
          <w:szCs w:val="28"/>
        </w:rPr>
        <w:t>соответствии с</w:t>
      </w:r>
      <w:r w:rsidR="00161119" w:rsidRPr="00C0260A">
        <w:rPr>
          <w:rFonts w:ascii="Times New Roman" w:hAnsi="Times New Roman" w:cs="Times New Roman"/>
          <w:sz w:val="28"/>
          <w:szCs w:val="28"/>
        </w:rPr>
        <w:t> </w:t>
      </w:r>
      <w:r w:rsidR="00F72FE1" w:rsidRPr="00C0260A">
        <w:rPr>
          <w:rFonts w:ascii="Times New Roman" w:hAnsi="Times New Roman" w:cs="Times New Roman"/>
          <w:sz w:val="28"/>
          <w:szCs w:val="28"/>
        </w:rPr>
        <w:t xml:space="preserve">положениями </w:t>
      </w:r>
      <w:r w:rsidR="004C1991" w:rsidRPr="00C0260A">
        <w:rPr>
          <w:rFonts w:ascii="Times New Roman" w:hAnsi="Times New Roman" w:cs="Times New Roman"/>
          <w:sz w:val="28"/>
          <w:szCs w:val="28"/>
        </w:rPr>
        <w:t xml:space="preserve">пунктов </w:t>
      </w:r>
      <w:r w:rsidR="00FA50CA" w:rsidRPr="00C0260A">
        <w:rPr>
          <w:rFonts w:ascii="Times New Roman" w:hAnsi="Times New Roman" w:cs="Times New Roman"/>
          <w:sz w:val="28"/>
          <w:szCs w:val="28"/>
        </w:rPr>
        <w:t>63</w:t>
      </w:r>
      <w:r w:rsidR="00161119" w:rsidRPr="00C0260A">
        <w:rPr>
          <w:rFonts w:ascii="Times New Roman" w:hAnsi="Times New Roman" w:cs="Times New Roman"/>
          <w:sz w:val="28"/>
          <w:szCs w:val="28"/>
        </w:rPr>
        <w:t>-</w:t>
      </w:r>
      <w:r w:rsidR="00FA50CA" w:rsidRPr="00C0260A">
        <w:rPr>
          <w:rFonts w:ascii="Times New Roman" w:hAnsi="Times New Roman" w:cs="Times New Roman"/>
          <w:sz w:val="28"/>
          <w:szCs w:val="28"/>
        </w:rPr>
        <w:t>65</w:t>
      </w:r>
      <w:r w:rsidR="00161119" w:rsidRPr="00C0260A">
        <w:rPr>
          <w:rFonts w:ascii="Times New Roman" w:hAnsi="Times New Roman" w:cs="Times New Roman"/>
          <w:sz w:val="28"/>
          <w:szCs w:val="28"/>
        </w:rPr>
        <w:t xml:space="preserve"> </w:t>
      </w:r>
      <w:r w:rsidR="00F72FE1" w:rsidRPr="00C0260A">
        <w:rPr>
          <w:rFonts w:ascii="Times New Roman" w:hAnsi="Times New Roman" w:cs="Times New Roman"/>
          <w:sz w:val="28"/>
          <w:szCs w:val="28"/>
        </w:rPr>
        <w:t>настоящей Методики.</w:t>
      </w:r>
    </w:p>
    <w:p w:rsidR="00F72FE1" w:rsidRPr="00C0260A" w:rsidRDefault="000D5449" w:rsidP="008F32C9">
      <w:pPr>
        <w:pStyle w:val="ConsPlusNormal"/>
        <w:widowControl/>
        <w:numPr>
          <w:ilvl w:val="0"/>
          <w:numId w:val="76"/>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 </w:t>
      </w:r>
      <w:r w:rsidR="00F72FE1" w:rsidRPr="00C0260A">
        <w:rPr>
          <w:rFonts w:ascii="Times New Roman" w:hAnsi="Times New Roman" w:cs="Times New Roman"/>
          <w:sz w:val="28"/>
          <w:szCs w:val="28"/>
        </w:rPr>
        <w:t>При Актуализации допускается использовать информацию о стоимости строительных ресурсов</w:t>
      </w:r>
      <w:r w:rsidR="00BA74D0" w:rsidRPr="00C0260A">
        <w:rPr>
          <w:rFonts w:ascii="Times New Roman" w:hAnsi="Times New Roman" w:cs="Times New Roman"/>
          <w:sz w:val="28"/>
          <w:szCs w:val="28"/>
        </w:rPr>
        <w:t xml:space="preserve"> в текущем уровне цен</w:t>
      </w:r>
      <w:r w:rsidR="00F72FE1" w:rsidRPr="00C0260A">
        <w:rPr>
          <w:rFonts w:ascii="Times New Roman" w:hAnsi="Times New Roman" w:cs="Times New Roman"/>
          <w:sz w:val="28"/>
          <w:szCs w:val="28"/>
        </w:rPr>
        <w:t>, включенных в состав РТМ</w:t>
      </w:r>
      <w:r w:rsidRPr="00C0260A">
        <w:rPr>
          <w:rFonts w:ascii="Times New Roman" w:hAnsi="Times New Roman" w:cs="Times New Roman"/>
          <w:sz w:val="28"/>
          <w:szCs w:val="28"/>
        </w:rPr>
        <w:t xml:space="preserve"> </w:t>
      </w:r>
      <w:r w:rsidRPr="00C0260A">
        <w:rPr>
          <w:rFonts w:ascii="Times New Roman" w:hAnsi="Times New Roman" w:cs="Times New Roman"/>
          <w:sz w:val="28"/>
          <w:szCs w:val="28"/>
        </w:rPr>
        <w:br/>
        <w:t>и</w:t>
      </w:r>
      <w:r w:rsidR="00F72FE1" w:rsidRPr="00C0260A">
        <w:rPr>
          <w:rFonts w:ascii="Times New Roman" w:hAnsi="Times New Roman" w:cs="Times New Roman"/>
          <w:sz w:val="28"/>
          <w:szCs w:val="28"/>
        </w:rPr>
        <w:t xml:space="preserve"> сформированн</w:t>
      </w:r>
      <w:r w:rsidRPr="00C0260A">
        <w:rPr>
          <w:rFonts w:ascii="Times New Roman" w:hAnsi="Times New Roman" w:cs="Times New Roman"/>
          <w:sz w:val="28"/>
          <w:szCs w:val="28"/>
        </w:rPr>
        <w:t>ых</w:t>
      </w:r>
      <w:r w:rsidR="00F72FE1" w:rsidRPr="00C0260A">
        <w:rPr>
          <w:rFonts w:ascii="Times New Roman" w:hAnsi="Times New Roman" w:cs="Times New Roman"/>
          <w:sz w:val="28"/>
          <w:szCs w:val="28"/>
        </w:rPr>
        <w:t xml:space="preserve"> Учреждением, на основании информации, полученной </w:t>
      </w:r>
      <w:r w:rsidR="00315FE0" w:rsidRPr="00C0260A">
        <w:rPr>
          <w:rFonts w:ascii="Times New Roman" w:hAnsi="Times New Roman" w:cs="Times New Roman"/>
          <w:sz w:val="28"/>
          <w:szCs w:val="28"/>
        </w:rPr>
        <w:t>по</w:t>
      </w:r>
      <w:r w:rsidR="002A648E" w:rsidRPr="00C0260A">
        <w:rPr>
          <w:rFonts w:ascii="Times New Roman" w:hAnsi="Times New Roman" w:cs="Times New Roman"/>
          <w:sz w:val="28"/>
          <w:szCs w:val="28"/>
        </w:rPr>
        <w:t> </w:t>
      </w:r>
      <w:r w:rsidR="00315FE0" w:rsidRPr="00C0260A">
        <w:rPr>
          <w:rFonts w:ascii="Times New Roman" w:hAnsi="Times New Roman" w:cs="Times New Roman"/>
          <w:sz w:val="28"/>
          <w:szCs w:val="28"/>
        </w:rPr>
        <w:t xml:space="preserve">результатам мониторинга Учреждения и </w:t>
      </w:r>
      <w:r w:rsidR="00F72FE1" w:rsidRPr="00C0260A">
        <w:rPr>
          <w:rFonts w:ascii="Times New Roman" w:hAnsi="Times New Roman" w:cs="Times New Roman"/>
          <w:sz w:val="28"/>
          <w:szCs w:val="28"/>
        </w:rPr>
        <w:t xml:space="preserve">от субъектов Российской Федерации. </w:t>
      </w:r>
    </w:p>
    <w:p w:rsidR="00F72FE1" w:rsidRPr="00C0260A" w:rsidRDefault="000D5449"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108. </w:t>
      </w:r>
      <w:r w:rsidR="00F72FE1" w:rsidRPr="00C0260A">
        <w:rPr>
          <w:rFonts w:ascii="Times New Roman" w:hAnsi="Times New Roman" w:cs="Times New Roman"/>
          <w:sz w:val="28"/>
          <w:szCs w:val="28"/>
        </w:rPr>
        <w:t xml:space="preserve">В случае отсутствия информации по </w:t>
      </w:r>
      <w:r w:rsidR="00E05BEF" w:rsidRPr="00C0260A">
        <w:rPr>
          <w:rFonts w:ascii="Times New Roman" w:hAnsi="Times New Roman" w:cs="Times New Roman"/>
          <w:sz w:val="28"/>
          <w:szCs w:val="28"/>
        </w:rPr>
        <w:t>стоимости строительных ресурсов в</w:t>
      </w:r>
      <w:r w:rsidR="00161119" w:rsidRPr="00C0260A">
        <w:rPr>
          <w:rFonts w:ascii="Times New Roman" w:hAnsi="Times New Roman" w:cs="Times New Roman"/>
          <w:sz w:val="28"/>
          <w:szCs w:val="28"/>
        </w:rPr>
        <w:t> </w:t>
      </w:r>
      <w:r w:rsidR="00E05BEF" w:rsidRPr="00C0260A">
        <w:rPr>
          <w:rFonts w:ascii="Times New Roman" w:hAnsi="Times New Roman" w:cs="Times New Roman"/>
          <w:sz w:val="28"/>
          <w:szCs w:val="28"/>
        </w:rPr>
        <w:t xml:space="preserve">текущем уровне цен по </w:t>
      </w:r>
      <w:r w:rsidR="00F72FE1" w:rsidRPr="00C0260A">
        <w:rPr>
          <w:rFonts w:ascii="Times New Roman" w:hAnsi="Times New Roman" w:cs="Times New Roman"/>
          <w:sz w:val="28"/>
          <w:szCs w:val="28"/>
        </w:rPr>
        <w:t xml:space="preserve">ряду позиций строительных ресурсов, </w:t>
      </w:r>
      <w:r w:rsidR="00E05BEF" w:rsidRPr="00C0260A">
        <w:rPr>
          <w:rFonts w:ascii="Times New Roman" w:hAnsi="Times New Roman" w:cs="Times New Roman"/>
          <w:sz w:val="28"/>
          <w:szCs w:val="28"/>
        </w:rPr>
        <w:t>полученной с</w:t>
      </w:r>
      <w:r w:rsidR="002A648E" w:rsidRPr="00C0260A">
        <w:rPr>
          <w:rFonts w:ascii="Times New Roman" w:hAnsi="Times New Roman" w:cs="Times New Roman"/>
          <w:sz w:val="28"/>
          <w:szCs w:val="28"/>
        </w:rPr>
        <w:t> </w:t>
      </w:r>
      <w:r w:rsidR="00E05BEF" w:rsidRPr="00C0260A">
        <w:rPr>
          <w:rFonts w:ascii="Times New Roman" w:hAnsi="Times New Roman" w:cs="Times New Roman"/>
          <w:sz w:val="28"/>
          <w:szCs w:val="28"/>
        </w:rPr>
        <w:t xml:space="preserve">учетом положений </w:t>
      </w:r>
      <w:r w:rsidR="00B44F85" w:rsidRPr="00C0260A">
        <w:rPr>
          <w:rFonts w:ascii="Times New Roman" w:hAnsi="Times New Roman" w:cs="Times New Roman"/>
          <w:sz w:val="28"/>
          <w:szCs w:val="28"/>
        </w:rPr>
        <w:t>пункт</w:t>
      </w:r>
      <w:r w:rsidR="00E05BEF" w:rsidRPr="00C0260A">
        <w:rPr>
          <w:rFonts w:ascii="Times New Roman" w:hAnsi="Times New Roman" w:cs="Times New Roman"/>
          <w:sz w:val="28"/>
          <w:szCs w:val="28"/>
        </w:rPr>
        <w:t>а</w:t>
      </w:r>
      <w:r w:rsidR="00B44F85" w:rsidRPr="00C0260A">
        <w:rPr>
          <w:rFonts w:ascii="Times New Roman" w:hAnsi="Times New Roman" w:cs="Times New Roman"/>
          <w:sz w:val="28"/>
          <w:szCs w:val="28"/>
        </w:rPr>
        <w:t xml:space="preserve"> </w:t>
      </w:r>
      <w:r w:rsidR="00FA50CA" w:rsidRPr="00C0260A">
        <w:rPr>
          <w:rFonts w:ascii="Times New Roman" w:hAnsi="Times New Roman" w:cs="Times New Roman"/>
          <w:sz w:val="28"/>
          <w:szCs w:val="28"/>
        </w:rPr>
        <w:t>106</w:t>
      </w:r>
      <w:r w:rsidR="00F72FE1" w:rsidRPr="00C0260A">
        <w:rPr>
          <w:rFonts w:ascii="Times New Roman" w:hAnsi="Times New Roman" w:cs="Times New Roman"/>
          <w:sz w:val="28"/>
          <w:szCs w:val="28"/>
        </w:rPr>
        <w:t xml:space="preserve"> настоящей Методики, при Актуализации к</w:t>
      </w:r>
      <w:r w:rsidR="002A648E" w:rsidRPr="00C0260A">
        <w:rPr>
          <w:rFonts w:ascii="Times New Roman" w:hAnsi="Times New Roman" w:cs="Times New Roman"/>
          <w:sz w:val="28"/>
          <w:szCs w:val="28"/>
        </w:rPr>
        <w:t> </w:t>
      </w:r>
      <w:r w:rsidR="00F72FE1" w:rsidRPr="00C0260A">
        <w:rPr>
          <w:rFonts w:ascii="Times New Roman" w:hAnsi="Times New Roman" w:cs="Times New Roman"/>
          <w:sz w:val="28"/>
          <w:szCs w:val="28"/>
        </w:rPr>
        <w:t xml:space="preserve">стоимости таких </w:t>
      </w:r>
      <w:r w:rsidR="00D11DA8" w:rsidRPr="00C0260A">
        <w:rPr>
          <w:rFonts w:ascii="Times New Roman" w:hAnsi="Times New Roman" w:cs="Times New Roman"/>
          <w:sz w:val="28"/>
          <w:szCs w:val="28"/>
        </w:rPr>
        <w:t xml:space="preserve">строительных </w:t>
      </w:r>
      <w:r w:rsidR="00F72FE1" w:rsidRPr="00C0260A">
        <w:rPr>
          <w:rFonts w:ascii="Times New Roman" w:hAnsi="Times New Roman" w:cs="Times New Roman"/>
          <w:sz w:val="28"/>
          <w:szCs w:val="28"/>
        </w:rPr>
        <w:t>ресурсов в текущем уровне цен применяется индекс-дефлятор «Инвестиции в основной капитал», разработанный Министерством экономического развития Российской Федерации</w:t>
      </w:r>
      <w:r w:rsidR="00D5270A" w:rsidRPr="00C0260A">
        <w:rPr>
          <w:rFonts w:ascii="Times New Roman" w:hAnsi="Times New Roman" w:cs="Times New Roman"/>
          <w:sz w:val="28"/>
          <w:szCs w:val="28"/>
        </w:rPr>
        <w:t xml:space="preserve"> для соответс</w:t>
      </w:r>
      <w:r w:rsidRPr="00C0260A">
        <w:rPr>
          <w:rFonts w:ascii="Times New Roman" w:hAnsi="Times New Roman" w:cs="Times New Roman"/>
          <w:sz w:val="28"/>
          <w:szCs w:val="28"/>
        </w:rPr>
        <w:t>т</w:t>
      </w:r>
      <w:r w:rsidR="00D5270A" w:rsidRPr="00C0260A">
        <w:rPr>
          <w:rFonts w:ascii="Times New Roman" w:hAnsi="Times New Roman" w:cs="Times New Roman"/>
          <w:sz w:val="28"/>
          <w:szCs w:val="28"/>
        </w:rPr>
        <w:t>вующего периода.</w:t>
      </w:r>
      <w:r w:rsidR="00F72FE1" w:rsidRPr="00C0260A">
        <w:rPr>
          <w:rFonts w:ascii="Times New Roman" w:hAnsi="Times New Roman" w:cs="Times New Roman"/>
          <w:sz w:val="28"/>
          <w:szCs w:val="28"/>
        </w:rPr>
        <w:t xml:space="preserve"> </w:t>
      </w:r>
    </w:p>
    <w:p w:rsidR="00F72FE1" w:rsidRPr="00C0260A" w:rsidRDefault="000D5449"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109. </w:t>
      </w:r>
      <w:r w:rsidR="00B44F85" w:rsidRPr="00C0260A">
        <w:rPr>
          <w:rFonts w:ascii="Times New Roman" w:hAnsi="Times New Roman" w:cs="Times New Roman"/>
          <w:sz w:val="28"/>
          <w:szCs w:val="28"/>
        </w:rPr>
        <w:t>При Актуализации затраты на «Прочие машины и механизмы» учитываются в процент</w:t>
      </w:r>
      <w:r w:rsidR="004A0864" w:rsidRPr="00C0260A">
        <w:rPr>
          <w:rFonts w:ascii="Times New Roman" w:hAnsi="Times New Roman" w:cs="Times New Roman"/>
          <w:sz w:val="28"/>
          <w:szCs w:val="28"/>
        </w:rPr>
        <w:t>н</w:t>
      </w:r>
      <w:r w:rsidR="00B44F85" w:rsidRPr="00C0260A">
        <w:rPr>
          <w:rFonts w:ascii="Times New Roman" w:hAnsi="Times New Roman" w:cs="Times New Roman"/>
          <w:sz w:val="28"/>
          <w:szCs w:val="28"/>
        </w:rPr>
        <w:t>ом отношении от стоимости ценообразующих машин и</w:t>
      </w:r>
      <w:r w:rsidR="002A648E" w:rsidRPr="00C0260A">
        <w:rPr>
          <w:rFonts w:ascii="Times New Roman" w:hAnsi="Times New Roman" w:cs="Times New Roman"/>
          <w:sz w:val="28"/>
          <w:szCs w:val="28"/>
        </w:rPr>
        <w:t> </w:t>
      </w:r>
      <w:r w:rsidR="00B44F85" w:rsidRPr="00C0260A">
        <w:rPr>
          <w:rFonts w:ascii="Times New Roman" w:hAnsi="Times New Roman" w:cs="Times New Roman"/>
          <w:sz w:val="28"/>
          <w:szCs w:val="28"/>
        </w:rPr>
        <w:t>механизмов</w:t>
      </w:r>
      <w:r w:rsidR="00BA74D0" w:rsidRPr="00C0260A">
        <w:rPr>
          <w:rFonts w:ascii="Times New Roman" w:hAnsi="Times New Roman" w:cs="Times New Roman"/>
          <w:sz w:val="28"/>
          <w:szCs w:val="28"/>
        </w:rPr>
        <w:t xml:space="preserve"> в текущем уровне цен</w:t>
      </w:r>
      <w:r w:rsidR="00B44F85" w:rsidRPr="00C0260A">
        <w:rPr>
          <w:rFonts w:ascii="Times New Roman" w:hAnsi="Times New Roman" w:cs="Times New Roman"/>
          <w:sz w:val="28"/>
          <w:szCs w:val="28"/>
        </w:rPr>
        <w:t>.</w:t>
      </w:r>
    </w:p>
    <w:p w:rsidR="00B44F85" w:rsidRPr="00C0260A" w:rsidRDefault="00B44F85" w:rsidP="008F32C9">
      <w:pPr>
        <w:pStyle w:val="ConsPlusNormal"/>
        <w:widowControl/>
        <w:numPr>
          <w:ilvl w:val="0"/>
          <w:numId w:val="77"/>
        </w:numPr>
        <w:tabs>
          <w:tab w:val="left" w:pos="709"/>
        </w:tabs>
        <w:ind w:left="0"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При Актуализации затраты на «прочие материалы» и «прочее оборудование» учитываются в процентном отношении </w:t>
      </w:r>
      <w:r w:rsidR="00BA74D0" w:rsidRPr="00C0260A">
        <w:rPr>
          <w:rFonts w:ascii="Times New Roman" w:hAnsi="Times New Roman" w:cs="Times New Roman"/>
          <w:sz w:val="28"/>
          <w:szCs w:val="28"/>
        </w:rPr>
        <w:t xml:space="preserve">соответственно </w:t>
      </w:r>
      <w:r w:rsidRPr="00C0260A">
        <w:rPr>
          <w:rFonts w:ascii="Times New Roman" w:hAnsi="Times New Roman" w:cs="Times New Roman"/>
          <w:sz w:val="28"/>
          <w:szCs w:val="28"/>
        </w:rPr>
        <w:t xml:space="preserve">от стоимости ценообразующих материалов и оборудования </w:t>
      </w:r>
      <w:r w:rsidR="00BA74D0" w:rsidRPr="00C0260A">
        <w:rPr>
          <w:rFonts w:ascii="Times New Roman" w:hAnsi="Times New Roman" w:cs="Times New Roman"/>
          <w:sz w:val="28"/>
          <w:szCs w:val="28"/>
        </w:rPr>
        <w:t>в текущем уровне цен</w:t>
      </w:r>
      <w:r w:rsidRPr="00C0260A">
        <w:rPr>
          <w:rFonts w:ascii="Times New Roman" w:hAnsi="Times New Roman" w:cs="Times New Roman"/>
          <w:sz w:val="28"/>
          <w:szCs w:val="28"/>
        </w:rPr>
        <w:t>.</w:t>
      </w:r>
    </w:p>
    <w:p w:rsidR="00B44F85" w:rsidRPr="00C0260A" w:rsidRDefault="000D5449" w:rsidP="008F32C9">
      <w:pPr>
        <w:pStyle w:val="ConsPlusNormal"/>
        <w:widowControl/>
        <w:tabs>
          <w:tab w:val="left" w:pos="709"/>
        </w:tabs>
        <w:ind w:firstLine="709"/>
        <w:jc w:val="both"/>
        <w:outlineLvl w:val="2"/>
        <w:rPr>
          <w:rFonts w:ascii="Times New Roman" w:hAnsi="Times New Roman" w:cs="Times New Roman"/>
          <w:sz w:val="28"/>
          <w:szCs w:val="28"/>
        </w:rPr>
      </w:pPr>
      <w:r w:rsidRPr="00C0260A">
        <w:rPr>
          <w:rFonts w:ascii="Times New Roman" w:hAnsi="Times New Roman" w:cs="Times New Roman"/>
          <w:sz w:val="28"/>
          <w:szCs w:val="28"/>
        </w:rPr>
        <w:t xml:space="preserve">111. </w:t>
      </w:r>
      <w:r w:rsidR="00B44F85" w:rsidRPr="00C0260A">
        <w:rPr>
          <w:rFonts w:ascii="Times New Roman" w:hAnsi="Times New Roman" w:cs="Times New Roman"/>
          <w:sz w:val="28"/>
          <w:szCs w:val="28"/>
        </w:rPr>
        <w:t>При Актуализации стоимость пусконаладочных, проектных и</w:t>
      </w:r>
      <w:r w:rsidR="002A648E" w:rsidRPr="00C0260A">
        <w:rPr>
          <w:rFonts w:ascii="Times New Roman" w:hAnsi="Times New Roman" w:cs="Times New Roman"/>
          <w:sz w:val="28"/>
          <w:szCs w:val="28"/>
        </w:rPr>
        <w:t> </w:t>
      </w:r>
      <w:r w:rsidR="00B44F85" w:rsidRPr="00C0260A">
        <w:rPr>
          <w:rFonts w:ascii="Times New Roman" w:hAnsi="Times New Roman" w:cs="Times New Roman"/>
          <w:sz w:val="28"/>
          <w:szCs w:val="28"/>
        </w:rPr>
        <w:t xml:space="preserve">изыскательских работ в текущем уровне цен </w:t>
      </w:r>
      <w:r w:rsidR="00BA74D0" w:rsidRPr="00C0260A">
        <w:rPr>
          <w:rFonts w:ascii="Times New Roman" w:hAnsi="Times New Roman" w:cs="Times New Roman"/>
          <w:sz w:val="28"/>
          <w:szCs w:val="28"/>
        </w:rPr>
        <w:t xml:space="preserve">определяются </w:t>
      </w:r>
      <w:r w:rsidR="00B44F85" w:rsidRPr="00C0260A">
        <w:rPr>
          <w:rFonts w:ascii="Times New Roman" w:hAnsi="Times New Roman" w:cs="Times New Roman"/>
          <w:sz w:val="28"/>
          <w:szCs w:val="28"/>
        </w:rPr>
        <w:t>путем применения к их базисной стоимости соответствующего индекса, публикуемого Министерством</w:t>
      </w:r>
      <w:r w:rsidR="00BA74D0" w:rsidRPr="00C0260A">
        <w:rPr>
          <w:rFonts w:ascii="Times New Roman" w:hAnsi="Times New Roman" w:cs="Times New Roman"/>
          <w:sz w:val="28"/>
          <w:szCs w:val="28"/>
        </w:rPr>
        <w:t xml:space="preserve"> для</w:t>
      </w:r>
      <w:r w:rsidR="002A648E" w:rsidRPr="00C0260A">
        <w:rPr>
          <w:rFonts w:ascii="Times New Roman" w:hAnsi="Times New Roman" w:cs="Times New Roman"/>
          <w:sz w:val="28"/>
          <w:szCs w:val="28"/>
        </w:rPr>
        <w:t> </w:t>
      </w:r>
      <w:r w:rsidR="00BA74D0" w:rsidRPr="00C0260A">
        <w:rPr>
          <w:rFonts w:ascii="Times New Roman" w:hAnsi="Times New Roman" w:cs="Times New Roman"/>
          <w:sz w:val="28"/>
          <w:szCs w:val="28"/>
        </w:rPr>
        <w:t>соответствующего периода</w:t>
      </w:r>
      <w:r w:rsidR="00B44F85" w:rsidRPr="00C0260A">
        <w:rPr>
          <w:rFonts w:ascii="Times New Roman" w:hAnsi="Times New Roman" w:cs="Times New Roman"/>
          <w:sz w:val="28"/>
          <w:szCs w:val="28"/>
        </w:rPr>
        <w:t>. В случае отсутствия индекса, публикуемого Министерством, стоимость пусконалодочных, проектных и изыскательских работ в</w:t>
      </w:r>
      <w:r w:rsidR="002A648E" w:rsidRPr="00C0260A">
        <w:rPr>
          <w:rFonts w:ascii="Times New Roman" w:hAnsi="Times New Roman" w:cs="Times New Roman"/>
          <w:sz w:val="28"/>
          <w:szCs w:val="28"/>
        </w:rPr>
        <w:t> </w:t>
      </w:r>
      <w:r w:rsidR="00B44F85" w:rsidRPr="00C0260A">
        <w:rPr>
          <w:rFonts w:ascii="Times New Roman" w:hAnsi="Times New Roman" w:cs="Times New Roman"/>
          <w:sz w:val="28"/>
          <w:szCs w:val="28"/>
        </w:rPr>
        <w:t xml:space="preserve">текущем уровне цен определяется в процентах от стоимости строительно-монтажных работ в текущем уровне цен, учтенных в составе РТМ. При этом размер процента принимается равным удельному весу указанных работ в стоимости строительно-монтажных работ </w:t>
      </w:r>
      <w:r w:rsidR="00BA74D0" w:rsidRPr="00C0260A">
        <w:rPr>
          <w:rFonts w:ascii="Times New Roman" w:hAnsi="Times New Roman" w:cs="Times New Roman"/>
          <w:sz w:val="28"/>
          <w:szCs w:val="28"/>
        </w:rPr>
        <w:t xml:space="preserve">в текущем уровне цен </w:t>
      </w:r>
      <w:r w:rsidR="00B44F85" w:rsidRPr="00C0260A">
        <w:rPr>
          <w:rFonts w:ascii="Times New Roman" w:hAnsi="Times New Roman" w:cs="Times New Roman"/>
          <w:sz w:val="28"/>
          <w:szCs w:val="28"/>
        </w:rPr>
        <w:t>в актуализируемых РТМ.</w:t>
      </w:r>
    </w:p>
    <w:p w:rsidR="00D708CC" w:rsidRPr="00C0260A" w:rsidRDefault="0065378C" w:rsidP="008F32C9">
      <w:pPr>
        <w:pStyle w:val="ConsPlusNormal"/>
        <w:widowControl/>
        <w:ind w:firstLine="709"/>
        <w:jc w:val="both"/>
        <w:rPr>
          <w:rFonts w:ascii="Times New Roman" w:hAnsi="Times New Roman" w:cs="Times New Roman"/>
          <w:sz w:val="28"/>
          <w:szCs w:val="28"/>
        </w:rPr>
      </w:pPr>
      <w:r w:rsidRPr="00C0260A">
        <w:rPr>
          <w:rFonts w:ascii="Times New Roman" w:hAnsi="Times New Roman" w:cs="Times New Roman"/>
          <w:sz w:val="28"/>
          <w:szCs w:val="28"/>
        </w:rPr>
        <w:t xml:space="preserve">112. </w:t>
      </w:r>
      <w:r w:rsidR="00E05BEF" w:rsidRPr="00C0260A">
        <w:rPr>
          <w:rFonts w:ascii="Times New Roman" w:hAnsi="Times New Roman" w:cs="Times New Roman"/>
          <w:sz w:val="28"/>
          <w:szCs w:val="28"/>
        </w:rPr>
        <w:t xml:space="preserve">Актуализация номенклатуры </w:t>
      </w:r>
      <w:r w:rsidR="007B253A" w:rsidRPr="00C0260A">
        <w:rPr>
          <w:rFonts w:ascii="Times New Roman" w:hAnsi="Times New Roman" w:cs="Times New Roman"/>
          <w:sz w:val="28"/>
          <w:szCs w:val="28"/>
        </w:rPr>
        <w:t xml:space="preserve">сборников </w:t>
      </w:r>
      <w:r w:rsidR="00E05BEF" w:rsidRPr="00C0260A">
        <w:rPr>
          <w:rFonts w:ascii="Times New Roman" w:hAnsi="Times New Roman" w:cs="Times New Roman"/>
          <w:sz w:val="28"/>
          <w:szCs w:val="28"/>
        </w:rPr>
        <w:t xml:space="preserve">Показателей и </w:t>
      </w:r>
      <w:r w:rsidR="007B253A" w:rsidRPr="00C0260A">
        <w:rPr>
          <w:rFonts w:ascii="Times New Roman" w:hAnsi="Times New Roman" w:cs="Times New Roman"/>
          <w:sz w:val="28"/>
          <w:szCs w:val="28"/>
        </w:rPr>
        <w:t>Показателей</w:t>
      </w:r>
      <w:r w:rsidR="00D708CC" w:rsidRPr="00C0260A">
        <w:rPr>
          <w:rFonts w:ascii="Times New Roman" w:hAnsi="Times New Roman" w:cs="Times New Roman"/>
          <w:sz w:val="28"/>
          <w:szCs w:val="28"/>
        </w:rPr>
        <w:t xml:space="preserve">, включаемых в указанные </w:t>
      </w:r>
      <w:r w:rsidR="00E05BEF" w:rsidRPr="00C0260A">
        <w:rPr>
          <w:rFonts w:ascii="Times New Roman" w:hAnsi="Times New Roman" w:cs="Times New Roman"/>
          <w:sz w:val="28"/>
          <w:szCs w:val="28"/>
        </w:rPr>
        <w:t>сборник</w:t>
      </w:r>
      <w:r w:rsidR="00D708CC" w:rsidRPr="00C0260A">
        <w:rPr>
          <w:rFonts w:ascii="Times New Roman" w:hAnsi="Times New Roman" w:cs="Times New Roman"/>
          <w:sz w:val="28"/>
          <w:szCs w:val="28"/>
        </w:rPr>
        <w:t>и.</w:t>
      </w:r>
    </w:p>
    <w:p w:rsidR="00E05BEF" w:rsidRPr="00C0260A" w:rsidRDefault="00E05BEF" w:rsidP="008F32C9">
      <w:pPr>
        <w:pStyle w:val="ConsPlusNormal"/>
        <w:widowControl/>
        <w:numPr>
          <w:ilvl w:val="0"/>
          <w:numId w:val="78"/>
        </w:numPr>
        <w:tabs>
          <w:tab w:val="left" w:pos="709"/>
        </w:tabs>
        <w:ind w:left="0" w:firstLine="709"/>
        <w:jc w:val="both"/>
        <w:outlineLvl w:val="2"/>
        <w:rPr>
          <w:rFonts w:ascii="Times New Roman" w:hAnsi="Times New Roman" w:cs="Times New Roman"/>
          <w:sz w:val="36"/>
          <w:szCs w:val="28"/>
        </w:rPr>
      </w:pPr>
      <w:r w:rsidRPr="00C0260A">
        <w:rPr>
          <w:rFonts w:ascii="Times New Roman" w:hAnsi="Times New Roman" w:cs="Times New Roman"/>
          <w:sz w:val="28"/>
        </w:rPr>
        <w:t xml:space="preserve">В </w:t>
      </w:r>
      <w:r w:rsidRPr="00C0260A">
        <w:rPr>
          <w:rFonts w:ascii="Times New Roman" w:hAnsi="Times New Roman" w:cs="Times New Roman"/>
          <w:sz w:val="28"/>
          <w:szCs w:val="28"/>
        </w:rPr>
        <w:t>случае</w:t>
      </w:r>
      <w:r w:rsidR="00097B65" w:rsidRPr="00C0260A">
        <w:rPr>
          <w:rFonts w:ascii="Times New Roman" w:hAnsi="Times New Roman" w:cs="Times New Roman"/>
          <w:sz w:val="28"/>
          <w:szCs w:val="28"/>
        </w:rPr>
        <w:t>, если по мнению Инициатор</w:t>
      </w:r>
      <w:r w:rsidR="0065378C" w:rsidRPr="00C0260A">
        <w:rPr>
          <w:rFonts w:ascii="Times New Roman" w:hAnsi="Times New Roman" w:cs="Times New Roman"/>
          <w:sz w:val="28"/>
          <w:szCs w:val="28"/>
        </w:rPr>
        <w:t>а</w:t>
      </w:r>
      <w:r w:rsidR="00097B65" w:rsidRPr="00C0260A">
        <w:rPr>
          <w:rFonts w:ascii="Times New Roman" w:hAnsi="Times New Roman" w:cs="Times New Roman"/>
          <w:sz w:val="28"/>
          <w:szCs w:val="28"/>
        </w:rPr>
        <w:t xml:space="preserve"> </w:t>
      </w:r>
      <w:r w:rsidR="00097B65" w:rsidRPr="00C0260A">
        <w:rPr>
          <w:rFonts w:ascii="Times New Roman" w:hAnsi="Times New Roman" w:cs="Times New Roman"/>
          <w:sz w:val="28"/>
        </w:rPr>
        <w:t xml:space="preserve">необходимо </w:t>
      </w:r>
      <w:r w:rsidRPr="00C0260A">
        <w:rPr>
          <w:rFonts w:ascii="Times New Roman" w:hAnsi="Times New Roman" w:cs="Times New Roman"/>
          <w:sz w:val="28"/>
        </w:rPr>
        <w:t>расширени</w:t>
      </w:r>
      <w:r w:rsidR="00097B65" w:rsidRPr="00C0260A">
        <w:rPr>
          <w:rFonts w:ascii="Times New Roman" w:hAnsi="Times New Roman" w:cs="Times New Roman"/>
          <w:sz w:val="28"/>
        </w:rPr>
        <w:t>е</w:t>
      </w:r>
      <w:r w:rsidRPr="00C0260A">
        <w:rPr>
          <w:rFonts w:ascii="Times New Roman" w:hAnsi="Times New Roman" w:cs="Times New Roman"/>
          <w:sz w:val="28"/>
        </w:rPr>
        <w:t xml:space="preserve"> номенклатуры сборников Показателей и Показателей, включаемых в указанные сборники, Инициатор направляют в Министерство </w:t>
      </w:r>
      <w:r w:rsidR="000D6048" w:rsidRPr="00C0260A">
        <w:rPr>
          <w:rFonts w:ascii="Times New Roman" w:hAnsi="Times New Roman" w:cs="Times New Roman"/>
          <w:sz w:val="28"/>
        </w:rPr>
        <w:t>соответс</w:t>
      </w:r>
      <w:r w:rsidR="0065378C" w:rsidRPr="00C0260A">
        <w:rPr>
          <w:rFonts w:ascii="Times New Roman" w:hAnsi="Times New Roman" w:cs="Times New Roman"/>
          <w:sz w:val="28"/>
        </w:rPr>
        <w:t>т</w:t>
      </w:r>
      <w:r w:rsidR="000D6048" w:rsidRPr="00C0260A">
        <w:rPr>
          <w:rFonts w:ascii="Times New Roman" w:hAnsi="Times New Roman" w:cs="Times New Roman"/>
          <w:sz w:val="28"/>
        </w:rPr>
        <w:t xml:space="preserve">вующие </w:t>
      </w:r>
      <w:r w:rsidRPr="00C0260A">
        <w:rPr>
          <w:rFonts w:ascii="Times New Roman" w:hAnsi="Times New Roman" w:cs="Times New Roman"/>
          <w:sz w:val="28"/>
        </w:rPr>
        <w:t xml:space="preserve">предложения </w:t>
      </w:r>
      <w:r w:rsidR="0065378C" w:rsidRPr="00C0260A">
        <w:rPr>
          <w:rFonts w:ascii="Times New Roman" w:hAnsi="Times New Roman" w:cs="Times New Roman"/>
          <w:sz w:val="28"/>
        </w:rPr>
        <w:br/>
      </w:r>
      <w:r w:rsidRPr="00C0260A">
        <w:rPr>
          <w:rFonts w:ascii="Times New Roman" w:hAnsi="Times New Roman" w:cs="Times New Roman"/>
          <w:sz w:val="28"/>
        </w:rPr>
        <w:t>с приложением следующих документов:</w:t>
      </w:r>
    </w:p>
    <w:p w:rsidR="00E05BEF" w:rsidRPr="00C0260A" w:rsidRDefault="00E05BEF" w:rsidP="002A648E">
      <w:pPr>
        <w:pStyle w:val="af"/>
        <w:autoSpaceDE w:val="0"/>
        <w:autoSpaceDN w:val="0"/>
        <w:adjustRightInd w:val="0"/>
        <w:spacing w:after="0" w:line="240" w:lineRule="auto"/>
        <w:ind w:left="0" w:firstLine="709"/>
        <w:jc w:val="both"/>
        <w:rPr>
          <w:rFonts w:ascii="Times New Roman" w:hAnsi="Times New Roman"/>
          <w:sz w:val="28"/>
          <w:szCs w:val="28"/>
        </w:rPr>
      </w:pPr>
      <w:r w:rsidRPr="00C0260A">
        <w:rPr>
          <w:rFonts w:ascii="Times New Roman" w:hAnsi="Times New Roman"/>
          <w:sz w:val="28"/>
          <w:szCs w:val="28"/>
        </w:rPr>
        <w:t>- пояснительной записки, содержащей обоснование необходимости расширения номенклатуры сборников Показателей и Показателей, включаемых в</w:t>
      </w:r>
      <w:r w:rsidR="002A648E" w:rsidRPr="00C0260A">
        <w:rPr>
          <w:rFonts w:ascii="Times New Roman" w:hAnsi="Times New Roman"/>
          <w:sz w:val="28"/>
          <w:szCs w:val="28"/>
        </w:rPr>
        <w:t> </w:t>
      </w:r>
      <w:r w:rsidRPr="00C0260A">
        <w:rPr>
          <w:rFonts w:ascii="Times New Roman" w:hAnsi="Times New Roman"/>
          <w:sz w:val="28"/>
          <w:szCs w:val="28"/>
        </w:rPr>
        <w:t>указанные сборники;</w:t>
      </w:r>
    </w:p>
    <w:p w:rsidR="00D708CC" w:rsidRPr="00C0260A" w:rsidRDefault="00E05BEF" w:rsidP="002A648E">
      <w:pPr>
        <w:pStyle w:val="af"/>
        <w:autoSpaceDE w:val="0"/>
        <w:autoSpaceDN w:val="0"/>
        <w:adjustRightInd w:val="0"/>
        <w:spacing w:after="0" w:line="240" w:lineRule="auto"/>
        <w:ind w:left="0" w:firstLine="709"/>
        <w:jc w:val="both"/>
        <w:rPr>
          <w:rFonts w:ascii="Times New Roman" w:hAnsi="Times New Roman"/>
          <w:sz w:val="28"/>
          <w:szCs w:val="28"/>
        </w:rPr>
      </w:pPr>
      <w:r w:rsidRPr="00C0260A">
        <w:rPr>
          <w:rFonts w:ascii="Times New Roman" w:hAnsi="Times New Roman"/>
          <w:sz w:val="28"/>
          <w:szCs w:val="28"/>
        </w:rPr>
        <w:t>- обосновывающих документов, указанных в представляемой пояснительной записке.</w:t>
      </w:r>
    </w:p>
    <w:p w:rsidR="00DC6700" w:rsidRPr="00C0260A" w:rsidRDefault="0065378C"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eastAsia="Calibri" w:hAnsi="Times New Roman" w:cs="Times New Roman"/>
          <w:sz w:val="28"/>
          <w:szCs w:val="28"/>
          <w:lang w:eastAsia="en-US"/>
        </w:rPr>
        <w:t xml:space="preserve">114. </w:t>
      </w:r>
      <w:r w:rsidR="00DC6700" w:rsidRPr="00C0260A">
        <w:rPr>
          <w:rFonts w:ascii="Times New Roman" w:eastAsia="Calibri" w:hAnsi="Times New Roman" w:cs="Times New Roman"/>
          <w:sz w:val="28"/>
          <w:szCs w:val="28"/>
          <w:lang w:eastAsia="en-US"/>
        </w:rPr>
        <w:t xml:space="preserve">Документы, указанные в пункте </w:t>
      </w:r>
      <w:r w:rsidR="00161119" w:rsidRPr="00C0260A">
        <w:rPr>
          <w:rFonts w:ascii="Times New Roman" w:eastAsia="Calibri" w:hAnsi="Times New Roman" w:cs="Times New Roman"/>
          <w:sz w:val="28"/>
          <w:szCs w:val="28"/>
          <w:lang w:eastAsia="en-US"/>
        </w:rPr>
        <w:t>1</w:t>
      </w:r>
      <w:r w:rsidR="00FA50CA" w:rsidRPr="00C0260A">
        <w:rPr>
          <w:rFonts w:ascii="Times New Roman" w:eastAsia="Calibri" w:hAnsi="Times New Roman" w:cs="Times New Roman"/>
          <w:sz w:val="28"/>
          <w:szCs w:val="28"/>
          <w:lang w:eastAsia="en-US"/>
        </w:rPr>
        <w:t>13</w:t>
      </w:r>
      <w:r w:rsidR="00DC6700" w:rsidRPr="00C0260A">
        <w:rPr>
          <w:rFonts w:ascii="Times New Roman" w:eastAsia="Calibri" w:hAnsi="Times New Roman" w:cs="Times New Roman"/>
          <w:sz w:val="28"/>
          <w:szCs w:val="28"/>
          <w:lang w:eastAsia="en-US"/>
        </w:rPr>
        <w:t xml:space="preserve"> настоящей Методики, представляются на бумажном носителе, а также на электронном носителе в</w:t>
      </w:r>
      <w:r w:rsidR="002A648E" w:rsidRPr="00C0260A">
        <w:rPr>
          <w:rFonts w:ascii="Times New Roman" w:eastAsia="Calibri" w:hAnsi="Times New Roman" w:cs="Times New Roman"/>
          <w:sz w:val="28"/>
          <w:szCs w:val="28"/>
          <w:lang w:eastAsia="en-US"/>
        </w:rPr>
        <w:t> </w:t>
      </w:r>
      <w:r w:rsidR="00DC6700" w:rsidRPr="00C0260A">
        <w:rPr>
          <w:rFonts w:ascii="Times New Roman" w:eastAsia="Calibri" w:hAnsi="Times New Roman" w:cs="Times New Roman"/>
          <w:sz w:val="28"/>
          <w:szCs w:val="28"/>
          <w:lang w:eastAsia="en-US"/>
        </w:rPr>
        <w:t>открытом формате, обеспечивающем возможность автоматизированной проверки документов, их сохранения на технических средствах и допускающем</w:t>
      </w:r>
      <w:r w:rsidR="00DC6700" w:rsidRPr="00C0260A">
        <w:rPr>
          <w:rFonts w:ascii="Times New Roman" w:hAnsi="Times New Roman"/>
          <w:sz w:val="28"/>
          <w:szCs w:val="28"/>
        </w:rPr>
        <w:t xml:space="preserve"> возможность поиска и копирования произвольного фрагмента текста средствами соответствующей программы для просмотра (в форматах *.doc, *.docx, *.xls, *.xlsx, *.rtf, *.xml, *.arps, *.arp, *.pdf – для документов с текстовым содержанием, в</w:t>
      </w:r>
      <w:r w:rsidR="002A648E" w:rsidRPr="00C0260A">
        <w:rPr>
          <w:rFonts w:ascii="Times New Roman" w:hAnsi="Times New Roman"/>
          <w:sz w:val="28"/>
          <w:szCs w:val="28"/>
        </w:rPr>
        <w:t> </w:t>
      </w:r>
      <w:r w:rsidR="00DC6700" w:rsidRPr="00C0260A">
        <w:rPr>
          <w:rFonts w:ascii="Times New Roman" w:hAnsi="Times New Roman"/>
          <w:sz w:val="28"/>
          <w:szCs w:val="28"/>
        </w:rPr>
        <w:t>форматах *.dwg, *.dwx, *.jpeg, *.pdf – для документов с графическим содержанием, в форматах *.xml, *.arps, *.arp, *.</w:t>
      </w:r>
      <w:r w:rsidR="00DC6700" w:rsidRPr="00C0260A">
        <w:rPr>
          <w:rFonts w:ascii="Times New Roman" w:hAnsi="Times New Roman"/>
          <w:sz w:val="28"/>
          <w:szCs w:val="28"/>
          <w:lang w:val="en-US"/>
        </w:rPr>
        <w:t>gsfx</w:t>
      </w:r>
      <w:r w:rsidR="00DC6700" w:rsidRPr="00C0260A">
        <w:rPr>
          <w:rFonts w:ascii="Times New Roman" w:hAnsi="Times New Roman"/>
          <w:sz w:val="28"/>
          <w:szCs w:val="28"/>
        </w:rPr>
        <w:t>, *.</w:t>
      </w:r>
      <w:r w:rsidR="00DC6700" w:rsidRPr="00C0260A">
        <w:rPr>
          <w:rFonts w:ascii="Times New Roman" w:hAnsi="Times New Roman"/>
          <w:sz w:val="28"/>
          <w:szCs w:val="28"/>
          <w:lang w:val="en-US"/>
        </w:rPr>
        <w:t>gsf</w:t>
      </w:r>
      <w:r w:rsidR="00DC6700" w:rsidRPr="00C0260A">
        <w:rPr>
          <w:rFonts w:ascii="Times New Roman" w:hAnsi="Times New Roman"/>
          <w:sz w:val="28"/>
          <w:szCs w:val="28"/>
        </w:rPr>
        <w:t xml:space="preserve"> – для сметной документации) с одновременным подтверждением соответствия электронной версии документов бумажной.</w:t>
      </w:r>
    </w:p>
    <w:p w:rsidR="00DC6700" w:rsidRPr="00C0260A" w:rsidRDefault="0065378C"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 xml:space="preserve">115. </w:t>
      </w:r>
      <w:r w:rsidR="00E05BEF" w:rsidRPr="00C0260A">
        <w:rPr>
          <w:rFonts w:ascii="Times New Roman" w:hAnsi="Times New Roman"/>
          <w:sz w:val="28"/>
          <w:szCs w:val="28"/>
        </w:rPr>
        <w:t xml:space="preserve">Министерство в срок не позднее тридцати </w:t>
      </w:r>
      <w:r w:rsidR="00E57903" w:rsidRPr="00C0260A">
        <w:rPr>
          <w:rFonts w:ascii="Times New Roman" w:hAnsi="Times New Roman"/>
          <w:sz w:val="28"/>
          <w:szCs w:val="28"/>
        </w:rPr>
        <w:t xml:space="preserve">рабочих </w:t>
      </w:r>
      <w:r w:rsidR="00E05BEF" w:rsidRPr="00C0260A">
        <w:rPr>
          <w:rFonts w:ascii="Times New Roman" w:hAnsi="Times New Roman"/>
          <w:sz w:val="28"/>
          <w:szCs w:val="28"/>
        </w:rPr>
        <w:t>дней рассматривает целесообразность и обоснованность поступивших от Инициатора предложений. По</w:t>
      </w:r>
      <w:r w:rsidR="00E57903" w:rsidRPr="00C0260A">
        <w:rPr>
          <w:rFonts w:ascii="Times New Roman" w:hAnsi="Times New Roman"/>
          <w:sz w:val="28"/>
          <w:szCs w:val="28"/>
        </w:rPr>
        <w:t> </w:t>
      </w:r>
      <w:r w:rsidR="00E05BEF" w:rsidRPr="00C0260A">
        <w:rPr>
          <w:rFonts w:ascii="Times New Roman" w:hAnsi="Times New Roman"/>
          <w:sz w:val="28"/>
          <w:szCs w:val="28"/>
        </w:rPr>
        <w:t xml:space="preserve">результатам рассмотрения Министерство уведомляет Инициатора и принятом решении. </w:t>
      </w:r>
    </w:p>
    <w:p w:rsidR="00311B48" w:rsidRPr="00C0260A" w:rsidRDefault="0039029F" w:rsidP="008F32C9">
      <w:pPr>
        <w:pStyle w:val="af"/>
        <w:numPr>
          <w:ilvl w:val="0"/>
          <w:numId w:val="33"/>
        </w:numPr>
        <w:tabs>
          <w:tab w:val="left" w:pos="284"/>
        </w:tabs>
        <w:autoSpaceDE w:val="0"/>
        <w:autoSpaceDN w:val="0"/>
        <w:adjustRightInd w:val="0"/>
        <w:spacing w:after="0" w:line="240" w:lineRule="auto"/>
        <w:ind w:firstLine="0"/>
        <w:jc w:val="center"/>
        <w:outlineLvl w:val="0"/>
        <w:rPr>
          <w:rFonts w:ascii="Times New Roman" w:hAnsi="Times New Roman"/>
          <w:b/>
          <w:bCs/>
          <w:caps/>
          <w:color w:val="000000"/>
          <w:sz w:val="28"/>
          <w:szCs w:val="28"/>
        </w:rPr>
      </w:pPr>
      <w:r w:rsidRPr="00C0260A">
        <w:rPr>
          <w:rFonts w:ascii="Times New Roman" w:hAnsi="Times New Roman"/>
          <w:b/>
          <w:bCs/>
          <w:caps/>
          <w:color w:val="000000"/>
          <w:sz w:val="28"/>
          <w:szCs w:val="28"/>
        </w:rPr>
        <w:t xml:space="preserve">Рассмотрение проектов </w:t>
      </w:r>
      <w:r w:rsidR="00FA1C1C" w:rsidRPr="00C0260A">
        <w:rPr>
          <w:rFonts w:ascii="Times New Roman" w:hAnsi="Times New Roman"/>
          <w:b/>
          <w:bCs/>
          <w:caps/>
          <w:color w:val="000000"/>
          <w:sz w:val="28"/>
          <w:szCs w:val="28"/>
        </w:rPr>
        <w:t>ПОКАЗАТЕЛЕЙ</w:t>
      </w:r>
    </w:p>
    <w:p w:rsidR="00D4349D" w:rsidRPr="00C0260A" w:rsidRDefault="00D4349D" w:rsidP="00092F0D">
      <w:pPr>
        <w:pStyle w:val="ConsPlusNormal"/>
        <w:widowControl/>
        <w:ind w:firstLine="540"/>
        <w:jc w:val="both"/>
        <w:rPr>
          <w:rFonts w:ascii="Times New Roman" w:hAnsi="Times New Roman" w:cs="Times New Roman"/>
          <w:sz w:val="28"/>
          <w:szCs w:val="28"/>
        </w:rPr>
      </w:pPr>
    </w:p>
    <w:p w:rsidR="00311B48" w:rsidRPr="00C0260A" w:rsidRDefault="00D61BE0" w:rsidP="008F32C9">
      <w:pPr>
        <w:pStyle w:val="ConsPlusNormal"/>
        <w:widowControl/>
        <w:numPr>
          <w:ilvl w:val="0"/>
          <w:numId w:val="80"/>
        </w:numPr>
        <w:tabs>
          <w:tab w:val="left" w:pos="709"/>
        </w:tabs>
        <w:ind w:left="0" w:firstLine="709"/>
        <w:jc w:val="both"/>
        <w:outlineLvl w:val="2"/>
        <w:rPr>
          <w:rFonts w:ascii="Times New Roman" w:hAnsi="Times New Roman"/>
          <w:sz w:val="28"/>
          <w:szCs w:val="28"/>
        </w:rPr>
      </w:pPr>
      <w:bookmarkStart w:id="15" w:name="Par2"/>
      <w:bookmarkEnd w:id="15"/>
      <w:r w:rsidRPr="00C0260A">
        <w:rPr>
          <w:rFonts w:ascii="Times New Roman" w:hAnsi="Times New Roman"/>
          <w:sz w:val="28"/>
          <w:szCs w:val="28"/>
        </w:rPr>
        <w:t>Р</w:t>
      </w:r>
      <w:r w:rsidR="00FC2A71" w:rsidRPr="00C0260A">
        <w:rPr>
          <w:rFonts w:ascii="Times New Roman" w:hAnsi="Times New Roman"/>
          <w:sz w:val="28"/>
          <w:szCs w:val="28"/>
        </w:rPr>
        <w:t>азработанный п</w:t>
      </w:r>
      <w:r w:rsidR="0039029F" w:rsidRPr="00C0260A">
        <w:rPr>
          <w:rFonts w:ascii="Times New Roman" w:hAnsi="Times New Roman"/>
          <w:sz w:val="28"/>
          <w:szCs w:val="28"/>
        </w:rPr>
        <w:t xml:space="preserve">роект </w:t>
      </w:r>
      <w:r w:rsidR="002136B2" w:rsidRPr="00C0260A">
        <w:rPr>
          <w:rFonts w:ascii="Times New Roman" w:hAnsi="Times New Roman"/>
          <w:sz w:val="28"/>
          <w:szCs w:val="28"/>
        </w:rPr>
        <w:t>П</w:t>
      </w:r>
      <w:r w:rsidR="00EB6810" w:rsidRPr="00C0260A">
        <w:rPr>
          <w:rFonts w:ascii="Times New Roman" w:hAnsi="Times New Roman"/>
          <w:sz w:val="28"/>
          <w:szCs w:val="28"/>
        </w:rPr>
        <w:t>оказателя</w:t>
      </w:r>
      <w:r w:rsidR="00BA74D0" w:rsidRPr="00C0260A">
        <w:rPr>
          <w:rFonts w:ascii="Times New Roman" w:hAnsi="Times New Roman"/>
          <w:sz w:val="28"/>
          <w:szCs w:val="28"/>
        </w:rPr>
        <w:t xml:space="preserve"> (Показателей)</w:t>
      </w:r>
      <w:r w:rsidR="00975A9B" w:rsidRPr="00C0260A">
        <w:rPr>
          <w:rFonts w:ascii="Times New Roman" w:hAnsi="Times New Roman"/>
          <w:sz w:val="28"/>
          <w:szCs w:val="28"/>
        </w:rPr>
        <w:t xml:space="preserve"> согласованный Инициатором</w:t>
      </w:r>
      <w:r w:rsidR="00084B37" w:rsidRPr="00C0260A">
        <w:rPr>
          <w:rFonts w:ascii="Times New Roman" w:hAnsi="Times New Roman"/>
          <w:sz w:val="28"/>
          <w:szCs w:val="28"/>
        </w:rPr>
        <w:t xml:space="preserve"> (если Инициатором не является Министерство)</w:t>
      </w:r>
      <w:r w:rsidR="00A008A4" w:rsidRPr="00C0260A">
        <w:rPr>
          <w:rFonts w:ascii="Times New Roman" w:hAnsi="Times New Roman"/>
          <w:sz w:val="28"/>
          <w:szCs w:val="28"/>
        </w:rPr>
        <w:t xml:space="preserve"> направляется</w:t>
      </w:r>
      <w:r w:rsidR="00EB6810" w:rsidRPr="00C0260A">
        <w:rPr>
          <w:rFonts w:ascii="Times New Roman" w:hAnsi="Times New Roman"/>
          <w:sz w:val="28"/>
          <w:szCs w:val="28"/>
        </w:rPr>
        <w:t xml:space="preserve"> </w:t>
      </w:r>
      <w:r w:rsidR="00311B48" w:rsidRPr="00C0260A">
        <w:rPr>
          <w:rFonts w:ascii="Times New Roman" w:hAnsi="Times New Roman"/>
          <w:sz w:val="28"/>
          <w:szCs w:val="28"/>
        </w:rPr>
        <w:t>в Министерство для утверждения с</w:t>
      </w:r>
      <w:r w:rsidR="00A008A4" w:rsidRPr="00C0260A">
        <w:rPr>
          <w:rFonts w:ascii="Times New Roman" w:hAnsi="Times New Roman"/>
          <w:sz w:val="28"/>
          <w:szCs w:val="28"/>
        </w:rPr>
        <w:t xml:space="preserve"> </w:t>
      </w:r>
      <w:r w:rsidR="00311B48" w:rsidRPr="00C0260A">
        <w:rPr>
          <w:rFonts w:ascii="Times New Roman" w:hAnsi="Times New Roman"/>
          <w:sz w:val="28"/>
          <w:szCs w:val="28"/>
        </w:rPr>
        <w:t>приложением следующих документов:</w:t>
      </w:r>
    </w:p>
    <w:p w:rsidR="003813AD" w:rsidRPr="00C0260A" w:rsidRDefault="003813AD"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 xml:space="preserve">- обосновывающих исходных документов </w:t>
      </w:r>
      <w:r w:rsidR="007B2646" w:rsidRPr="00C0260A">
        <w:rPr>
          <w:rFonts w:ascii="Times New Roman" w:hAnsi="Times New Roman"/>
          <w:sz w:val="28"/>
          <w:szCs w:val="28"/>
        </w:rPr>
        <w:t xml:space="preserve">и расчетных обоснований, подготовленных в соответствии с </w:t>
      </w:r>
      <w:r w:rsidR="00B5176B" w:rsidRPr="00C0260A">
        <w:rPr>
          <w:rFonts w:ascii="Times New Roman" w:hAnsi="Times New Roman"/>
          <w:sz w:val="28"/>
          <w:szCs w:val="28"/>
        </w:rPr>
        <w:t>положени</w:t>
      </w:r>
      <w:r w:rsidR="00A678E5" w:rsidRPr="00C0260A">
        <w:rPr>
          <w:rFonts w:ascii="Times New Roman" w:hAnsi="Times New Roman"/>
          <w:sz w:val="28"/>
          <w:szCs w:val="28"/>
        </w:rPr>
        <w:t xml:space="preserve">ями </w:t>
      </w:r>
      <w:r w:rsidR="007B2646" w:rsidRPr="00C0260A">
        <w:rPr>
          <w:rFonts w:ascii="Times New Roman" w:hAnsi="Times New Roman"/>
          <w:sz w:val="28"/>
          <w:szCs w:val="28"/>
        </w:rPr>
        <w:t>раздел</w:t>
      </w:r>
      <w:r w:rsidR="00A678E5" w:rsidRPr="00C0260A">
        <w:rPr>
          <w:rFonts w:ascii="Times New Roman" w:hAnsi="Times New Roman"/>
          <w:sz w:val="28"/>
          <w:szCs w:val="28"/>
        </w:rPr>
        <w:t>а</w:t>
      </w:r>
      <w:r w:rsidR="007B2646" w:rsidRPr="00C0260A">
        <w:rPr>
          <w:rFonts w:ascii="Times New Roman" w:hAnsi="Times New Roman"/>
          <w:sz w:val="28"/>
          <w:szCs w:val="28"/>
        </w:rPr>
        <w:t xml:space="preserve"> 2 </w:t>
      </w:r>
      <w:r w:rsidR="00CD2A15" w:rsidRPr="00C0260A">
        <w:rPr>
          <w:rFonts w:ascii="Times New Roman" w:hAnsi="Times New Roman"/>
          <w:sz w:val="28"/>
          <w:szCs w:val="28"/>
        </w:rPr>
        <w:t xml:space="preserve">настоящей </w:t>
      </w:r>
      <w:r w:rsidR="007B2646" w:rsidRPr="00C0260A">
        <w:rPr>
          <w:rFonts w:ascii="Times New Roman" w:hAnsi="Times New Roman"/>
          <w:sz w:val="28"/>
          <w:szCs w:val="28"/>
        </w:rPr>
        <w:t>Методики</w:t>
      </w:r>
      <w:r w:rsidRPr="00C0260A">
        <w:rPr>
          <w:rFonts w:ascii="Times New Roman" w:hAnsi="Times New Roman"/>
          <w:sz w:val="28"/>
          <w:szCs w:val="28"/>
        </w:rPr>
        <w:t>;</w:t>
      </w:r>
    </w:p>
    <w:p w:rsidR="00D84BC6" w:rsidRPr="00C0260A" w:rsidRDefault="00D84BC6"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0201D8" w:rsidRPr="00C0260A">
        <w:rPr>
          <w:rFonts w:ascii="Times New Roman" w:hAnsi="Times New Roman"/>
          <w:sz w:val="28"/>
          <w:szCs w:val="28"/>
        </w:rPr>
        <w:t xml:space="preserve"> </w:t>
      </w:r>
      <w:r w:rsidRPr="00C0260A">
        <w:rPr>
          <w:rFonts w:ascii="Times New Roman" w:hAnsi="Times New Roman"/>
          <w:sz w:val="28"/>
          <w:szCs w:val="28"/>
        </w:rPr>
        <w:t>протокола заседания координационного совещательного органа, созданного Министерств</w:t>
      </w:r>
      <w:r w:rsidR="00302596" w:rsidRPr="00C0260A">
        <w:rPr>
          <w:rFonts w:ascii="Times New Roman" w:hAnsi="Times New Roman"/>
          <w:sz w:val="28"/>
          <w:szCs w:val="28"/>
        </w:rPr>
        <w:t>ом</w:t>
      </w:r>
      <w:r w:rsidRPr="00C0260A">
        <w:rPr>
          <w:rFonts w:ascii="Times New Roman" w:hAnsi="Times New Roman"/>
          <w:sz w:val="28"/>
          <w:szCs w:val="28"/>
        </w:rPr>
        <w:t xml:space="preserve">, с рекомендациями по использованию при разработке </w:t>
      </w:r>
      <w:r w:rsidR="002136B2" w:rsidRPr="00C0260A">
        <w:rPr>
          <w:rFonts w:ascii="Times New Roman" w:hAnsi="Times New Roman"/>
          <w:sz w:val="28"/>
          <w:szCs w:val="28"/>
        </w:rPr>
        <w:t>П</w:t>
      </w:r>
      <w:r w:rsidRPr="00C0260A">
        <w:rPr>
          <w:rFonts w:ascii="Times New Roman" w:hAnsi="Times New Roman"/>
          <w:sz w:val="28"/>
          <w:szCs w:val="28"/>
        </w:rPr>
        <w:t>оказателей исходных данных</w:t>
      </w:r>
      <w:r w:rsidR="00260E40" w:rsidRPr="00C0260A">
        <w:rPr>
          <w:rFonts w:ascii="Times New Roman" w:hAnsi="Times New Roman"/>
          <w:sz w:val="28"/>
          <w:szCs w:val="28"/>
        </w:rPr>
        <w:t>,</w:t>
      </w:r>
      <w:r w:rsidRPr="00C0260A">
        <w:rPr>
          <w:rFonts w:ascii="Times New Roman" w:hAnsi="Times New Roman"/>
          <w:sz w:val="28"/>
          <w:szCs w:val="28"/>
        </w:rPr>
        <w:t xml:space="preserve"> </w:t>
      </w:r>
      <w:r w:rsidR="00260E40" w:rsidRPr="00C0260A">
        <w:rPr>
          <w:rFonts w:ascii="Times New Roman" w:hAnsi="Times New Roman"/>
          <w:sz w:val="28"/>
          <w:szCs w:val="28"/>
        </w:rPr>
        <w:t xml:space="preserve">сформированных Разработчиком </w:t>
      </w:r>
      <w:r w:rsidRPr="00C0260A">
        <w:rPr>
          <w:rFonts w:ascii="Times New Roman" w:hAnsi="Times New Roman"/>
          <w:sz w:val="28"/>
          <w:szCs w:val="28"/>
        </w:rPr>
        <w:t>(в случаях, предусмотренных настоящей Методикой);</w:t>
      </w:r>
    </w:p>
    <w:p w:rsidR="00311B48" w:rsidRPr="00C0260A" w:rsidRDefault="00311B48"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0201D8" w:rsidRPr="00C0260A">
        <w:rPr>
          <w:rFonts w:ascii="Times New Roman" w:hAnsi="Times New Roman"/>
          <w:sz w:val="28"/>
          <w:szCs w:val="28"/>
        </w:rPr>
        <w:t xml:space="preserve"> </w:t>
      </w:r>
      <w:r w:rsidRPr="00C0260A">
        <w:rPr>
          <w:rFonts w:ascii="Times New Roman" w:hAnsi="Times New Roman"/>
          <w:sz w:val="28"/>
          <w:szCs w:val="28"/>
        </w:rPr>
        <w:t>пояснительной записки о разработанном и (</w:t>
      </w:r>
      <w:r w:rsidR="0039029F" w:rsidRPr="00C0260A">
        <w:rPr>
          <w:rFonts w:ascii="Times New Roman" w:hAnsi="Times New Roman"/>
          <w:sz w:val="28"/>
          <w:szCs w:val="28"/>
        </w:rPr>
        <w:t xml:space="preserve">или) актуализированном проекте </w:t>
      </w:r>
      <w:r w:rsidR="002136B2" w:rsidRPr="00C0260A">
        <w:rPr>
          <w:rFonts w:ascii="Times New Roman" w:hAnsi="Times New Roman"/>
          <w:sz w:val="28"/>
          <w:szCs w:val="28"/>
        </w:rPr>
        <w:t>П</w:t>
      </w:r>
      <w:r w:rsidR="00EB6810" w:rsidRPr="00C0260A">
        <w:rPr>
          <w:rFonts w:ascii="Times New Roman" w:hAnsi="Times New Roman"/>
          <w:sz w:val="28"/>
          <w:szCs w:val="28"/>
        </w:rPr>
        <w:t>оказателя</w:t>
      </w:r>
      <w:r w:rsidR="00BA74D0" w:rsidRPr="00C0260A">
        <w:rPr>
          <w:rFonts w:ascii="Times New Roman" w:hAnsi="Times New Roman"/>
          <w:sz w:val="28"/>
          <w:szCs w:val="28"/>
        </w:rPr>
        <w:t xml:space="preserve"> (Показателей)</w:t>
      </w:r>
      <w:r w:rsidRPr="00C0260A">
        <w:rPr>
          <w:rFonts w:ascii="Times New Roman" w:hAnsi="Times New Roman"/>
          <w:sz w:val="28"/>
          <w:szCs w:val="28"/>
        </w:rPr>
        <w:t>;</w:t>
      </w:r>
    </w:p>
    <w:p w:rsidR="00311B48" w:rsidRPr="00C0260A" w:rsidRDefault="00311B48"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0201D8" w:rsidRPr="00C0260A">
        <w:rPr>
          <w:rFonts w:ascii="Times New Roman" w:hAnsi="Times New Roman"/>
          <w:sz w:val="28"/>
          <w:szCs w:val="28"/>
        </w:rPr>
        <w:t xml:space="preserve"> </w:t>
      </w:r>
      <w:r w:rsidRPr="00C0260A">
        <w:rPr>
          <w:rFonts w:ascii="Times New Roman" w:hAnsi="Times New Roman"/>
          <w:sz w:val="28"/>
          <w:szCs w:val="28"/>
        </w:rPr>
        <w:t>све</w:t>
      </w:r>
      <w:r w:rsidR="00620502" w:rsidRPr="00C0260A">
        <w:rPr>
          <w:rFonts w:ascii="Times New Roman" w:hAnsi="Times New Roman"/>
          <w:sz w:val="28"/>
          <w:szCs w:val="28"/>
        </w:rPr>
        <w:t>дений о</w:t>
      </w:r>
      <w:r w:rsidR="0039029F" w:rsidRPr="00C0260A">
        <w:rPr>
          <w:rFonts w:ascii="Times New Roman" w:hAnsi="Times New Roman"/>
          <w:sz w:val="28"/>
          <w:szCs w:val="28"/>
        </w:rPr>
        <w:t xml:space="preserve"> </w:t>
      </w:r>
      <w:r w:rsidR="00620502" w:rsidRPr="00C0260A">
        <w:rPr>
          <w:rFonts w:ascii="Times New Roman" w:hAnsi="Times New Roman"/>
          <w:sz w:val="28"/>
          <w:szCs w:val="28"/>
        </w:rPr>
        <w:t>Разработчике</w:t>
      </w:r>
      <w:r w:rsidR="0039029F" w:rsidRPr="00C0260A">
        <w:rPr>
          <w:rFonts w:ascii="Times New Roman" w:hAnsi="Times New Roman"/>
          <w:sz w:val="28"/>
          <w:szCs w:val="28"/>
        </w:rPr>
        <w:t xml:space="preserve"> </w:t>
      </w:r>
      <w:r w:rsidR="002136B2" w:rsidRPr="00C0260A">
        <w:rPr>
          <w:rFonts w:ascii="Times New Roman" w:hAnsi="Times New Roman"/>
          <w:sz w:val="28"/>
          <w:szCs w:val="28"/>
        </w:rPr>
        <w:t>П</w:t>
      </w:r>
      <w:r w:rsidR="00EB6810" w:rsidRPr="00C0260A">
        <w:rPr>
          <w:rFonts w:ascii="Times New Roman" w:hAnsi="Times New Roman"/>
          <w:sz w:val="28"/>
          <w:szCs w:val="28"/>
        </w:rPr>
        <w:t>оказателя</w:t>
      </w:r>
      <w:r w:rsidR="00BA74D0" w:rsidRPr="00C0260A">
        <w:rPr>
          <w:rFonts w:ascii="Times New Roman" w:hAnsi="Times New Roman"/>
          <w:sz w:val="28"/>
          <w:szCs w:val="28"/>
        </w:rPr>
        <w:t xml:space="preserve"> (Показателей)</w:t>
      </w:r>
      <w:r w:rsidRPr="00C0260A">
        <w:rPr>
          <w:rFonts w:ascii="Times New Roman" w:hAnsi="Times New Roman"/>
          <w:sz w:val="28"/>
          <w:szCs w:val="28"/>
        </w:rPr>
        <w:t>;</w:t>
      </w:r>
    </w:p>
    <w:p w:rsidR="00EB6810" w:rsidRPr="00C0260A" w:rsidRDefault="00EB6810"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 сведений о</w:t>
      </w:r>
      <w:r w:rsidR="004A0864" w:rsidRPr="00C0260A">
        <w:rPr>
          <w:rFonts w:ascii="Times New Roman" w:hAnsi="Times New Roman"/>
          <w:sz w:val="28"/>
          <w:szCs w:val="28"/>
        </w:rPr>
        <w:t>б</w:t>
      </w:r>
      <w:r w:rsidRPr="00C0260A">
        <w:rPr>
          <w:rFonts w:ascii="Times New Roman" w:hAnsi="Times New Roman"/>
          <w:sz w:val="28"/>
          <w:szCs w:val="28"/>
        </w:rPr>
        <w:t xml:space="preserve"> </w:t>
      </w:r>
      <w:r w:rsidR="00BC5A6D" w:rsidRPr="00C0260A">
        <w:rPr>
          <w:rFonts w:ascii="Times New Roman" w:hAnsi="Times New Roman"/>
          <w:sz w:val="28"/>
          <w:szCs w:val="28"/>
        </w:rPr>
        <w:t xml:space="preserve">Инициаторе </w:t>
      </w:r>
      <w:r w:rsidR="00564485" w:rsidRPr="00C0260A">
        <w:rPr>
          <w:rFonts w:ascii="Times New Roman" w:hAnsi="Times New Roman"/>
          <w:sz w:val="28"/>
          <w:szCs w:val="28"/>
        </w:rPr>
        <w:t>П</w:t>
      </w:r>
      <w:r w:rsidRPr="00C0260A">
        <w:rPr>
          <w:rFonts w:ascii="Times New Roman" w:hAnsi="Times New Roman"/>
          <w:sz w:val="28"/>
          <w:szCs w:val="28"/>
        </w:rPr>
        <w:t>оказателя</w:t>
      </w:r>
      <w:r w:rsidR="00AC7A36" w:rsidRPr="00C0260A">
        <w:rPr>
          <w:rFonts w:ascii="Times New Roman" w:hAnsi="Times New Roman"/>
          <w:sz w:val="28"/>
          <w:szCs w:val="28"/>
        </w:rPr>
        <w:t xml:space="preserve"> </w:t>
      </w:r>
      <w:r w:rsidR="00BA74D0" w:rsidRPr="00C0260A">
        <w:rPr>
          <w:rFonts w:ascii="Times New Roman" w:hAnsi="Times New Roman"/>
          <w:sz w:val="28"/>
          <w:szCs w:val="28"/>
        </w:rPr>
        <w:t>(Показателей)</w:t>
      </w:r>
      <w:r w:rsidR="00084B37" w:rsidRPr="00C0260A">
        <w:rPr>
          <w:rFonts w:ascii="Times New Roman" w:hAnsi="Times New Roman"/>
          <w:sz w:val="28"/>
          <w:szCs w:val="28"/>
        </w:rPr>
        <w:t>;</w:t>
      </w:r>
      <w:r w:rsidR="00AC7A36" w:rsidRPr="00C0260A">
        <w:rPr>
          <w:rFonts w:ascii="Times New Roman" w:hAnsi="Times New Roman"/>
          <w:sz w:val="28"/>
          <w:szCs w:val="28"/>
        </w:rPr>
        <w:t>(</w:t>
      </w:r>
    </w:p>
    <w:p w:rsidR="00311B48" w:rsidRPr="00C0260A" w:rsidRDefault="00311B48" w:rsidP="004A1599">
      <w:pPr>
        <w:tabs>
          <w:tab w:val="left" w:pos="1134"/>
        </w:tabs>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FA50CA" w:rsidRPr="00C0260A">
        <w:rPr>
          <w:rFonts w:ascii="Times New Roman" w:hAnsi="Times New Roman"/>
          <w:sz w:val="28"/>
          <w:szCs w:val="28"/>
        </w:rPr>
        <w:t> </w:t>
      </w:r>
      <w:r w:rsidRPr="00C0260A">
        <w:rPr>
          <w:rFonts w:ascii="Times New Roman" w:hAnsi="Times New Roman"/>
          <w:sz w:val="28"/>
          <w:szCs w:val="28"/>
        </w:rPr>
        <w:t>перечня нормативных, технических и информационно-справочных материалов, использованных при разрабо</w:t>
      </w:r>
      <w:r w:rsidR="0039029F" w:rsidRPr="00C0260A">
        <w:rPr>
          <w:rFonts w:ascii="Times New Roman" w:hAnsi="Times New Roman"/>
          <w:sz w:val="28"/>
          <w:szCs w:val="28"/>
        </w:rPr>
        <w:t xml:space="preserve">тке </w:t>
      </w:r>
      <w:r w:rsidR="00EB6810" w:rsidRPr="00C0260A">
        <w:rPr>
          <w:rFonts w:ascii="Times New Roman" w:hAnsi="Times New Roman"/>
          <w:sz w:val="28"/>
          <w:szCs w:val="28"/>
        </w:rPr>
        <w:t xml:space="preserve">и </w:t>
      </w:r>
      <w:r w:rsidR="0039029F" w:rsidRPr="00C0260A">
        <w:rPr>
          <w:rFonts w:ascii="Times New Roman" w:hAnsi="Times New Roman"/>
          <w:sz w:val="28"/>
          <w:szCs w:val="28"/>
        </w:rPr>
        <w:t>(или) актуализации проекта</w:t>
      </w:r>
      <w:r w:rsidR="00EB6810" w:rsidRPr="00C0260A">
        <w:rPr>
          <w:rFonts w:ascii="Times New Roman" w:hAnsi="Times New Roman"/>
          <w:sz w:val="28"/>
          <w:szCs w:val="28"/>
        </w:rPr>
        <w:t xml:space="preserve"> </w:t>
      </w:r>
      <w:r w:rsidR="00564485" w:rsidRPr="00C0260A">
        <w:rPr>
          <w:rFonts w:ascii="Times New Roman" w:hAnsi="Times New Roman"/>
          <w:sz w:val="28"/>
          <w:szCs w:val="28"/>
        </w:rPr>
        <w:t>П</w:t>
      </w:r>
      <w:r w:rsidR="00EB6810" w:rsidRPr="00C0260A">
        <w:rPr>
          <w:rFonts w:ascii="Times New Roman" w:hAnsi="Times New Roman"/>
          <w:sz w:val="28"/>
          <w:szCs w:val="28"/>
        </w:rPr>
        <w:t>оказателя</w:t>
      </w:r>
      <w:r w:rsidR="00C22A12" w:rsidRPr="00C0260A">
        <w:rPr>
          <w:rFonts w:ascii="Times New Roman" w:hAnsi="Times New Roman"/>
          <w:sz w:val="28"/>
          <w:szCs w:val="28"/>
        </w:rPr>
        <w:t>.</w:t>
      </w:r>
    </w:p>
    <w:p w:rsidR="007654C3" w:rsidRPr="00C0260A" w:rsidRDefault="0065378C"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eastAsia="Calibri" w:hAnsi="Times New Roman" w:cs="Times New Roman"/>
          <w:sz w:val="28"/>
          <w:szCs w:val="28"/>
          <w:lang w:eastAsia="en-US"/>
        </w:rPr>
        <w:t xml:space="preserve">117. </w:t>
      </w:r>
      <w:r w:rsidR="00311B48" w:rsidRPr="00C0260A">
        <w:rPr>
          <w:rFonts w:ascii="Times New Roman" w:eastAsia="Calibri" w:hAnsi="Times New Roman" w:cs="Times New Roman"/>
          <w:sz w:val="28"/>
          <w:szCs w:val="28"/>
          <w:lang w:eastAsia="en-US"/>
        </w:rPr>
        <w:t>Документы, указанные в пункт</w:t>
      </w:r>
      <w:r w:rsidR="00DB7372" w:rsidRPr="00C0260A">
        <w:rPr>
          <w:rFonts w:ascii="Times New Roman" w:eastAsia="Calibri" w:hAnsi="Times New Roman" w:cs="Times New Roman"/>
          <w:sz w:val="28"/>
          <w:szCs w:val="28"/>
          <w:lang w:eastAsia="en-US"/>
        </w:rPr>
        <w:t>е</w:t>
      </w:r>
      <w:r w:rsidR="00311B48" w:rsidRPr="00C0260A">
        <w:rPr>
          <w:rFonts w:ascii="Times New Roman" w:eastAsia="Calibri" w:hAnsi="Times New Roman" w:cs="Times New Roman"/>
          <w:sz w:val="28"/>
          <w:szCs w:val="28"/>
          <w:lang w:eastAsia="en-US"/>
        </w:rPr>
        <w:t xml:space="preserve"> </w:t>
      </w:r>
      <w:r w:rsidR="00161119" w:rsidRPr="00C0260A">
        <w:rPr>
          <w:rFonts w:ascii="Times New Roman" w:eastAsia="Calibri" w:hAnsi="Times New Roman" w:cs="Times New Roman"/>
          <w:sz w:val="28"/>
          <w:szCs w:val="28"/>
          <w:lang w:eastAsia="en-US"/>
        </w:rPr>
        <w:t>1</w:t>
      </w:r>
      <w:r w:rsidR="00FA50CA" w:rsidRPr="00C0260A">
        <w:rPr>
          <w:rFonts w:ascii="Times New Roman" w:eastAsia="Calibri" w:hAnsi="Times New Roman" w:cs="Times New Roman"/>
          <w:sz w:val="28"/>
          <w:szCs w:val="28"/>
          <w:lang w:eastAsia="en-US"/>
        </w:rPr>
        <w:t>16</w:t>
      </w:r>
      <w:r w:rsidR="00311B48" w:rsidRPr="00C0260A">
        <w:rPr>
          <w:rFonts w:ascii="Times New Roman" w:eastAsia="Calibri" w:hAnsi="Times New Roman" w:cs="Times New Roman"/>
          <w:sz w:val="28"/>
          <w:szCs w:val="28"/>
          <w:lang w:eastAsia="en-US"/>
        </w:rPr>
        <w:t xml:space="preserve"> </w:t>
      </w:r>
      <w:r w:rsidR="00564485" w:rsidRPr="00C0260A">
        <w:rPr>
          <w:rFonts w:ascii="Times New Roman" w:eastAsia="Calibri" w:hAnsi="Times New Roman" w:cs="Times New Roman"/>
          <w:sz w:val="28"/>
          <w:szCs w:val="28"/>
          <w:lang w:eastAsia="en-US"/>
        </w:rPr>
        <w:t xml:space="preserve">настоящей </w:t>
      </w:r>
      <w:r w:rsidR="00311B48" w:rsidRPr="00C0260A">
        <w:rPr>
          <w:rFonts w:ascii="Times New Roman" w:eastAsia="Calibri" w:hAnsi="Times New Roman" w:cs="Times New Roman"/>
          <w:sz w:val="28"/>
          <w:szCs w:val="28"/>
          <w:lang w:eastAsia="en-US"/>
        </w:rPr>
        <w:t xml:space="preserve">Методики, представляются на бумажном носителе, а также на электронном носителе </w:t>
      </w:r>
      <w:r w:rsidRPr="00C0260A">
        <w:rPr>
          <w:rFonts w:ascii="Times New Roman" w:eastAsia="Calibri" w:hAnsi="Times New Roman" w:cs="Times New Roman"/>
          <w:sz w:val="28"/>
          <w:szCs w:val="28"/>
          <w:lang w:eastAsia="en-US"/>
        </w:rPr>
        <w:br/>
      </w:r>
      <w:r w:rsidR="00311B48" w:rsidRPr="00C0260A">
        <w:rPr>
          <w:rFonts w:ascii="Times New Roman" w:eastAsia="Calibri" w:hAnsi="Times New Roman" w:cs="Times New Roman"/>
          <w:sz w:val="28"/>
          <w:szCs w:val="28"/>
          <w:lang w:eastAsia="en-US"/>
        </w:rPr>
        <w:t>в открытом формате, обеспечивающем возможность автоматизированной проверки документов, их сохранения на технических средствах и допускающем</w:t>
      </w:r>
      <w:r w:rsidR="00311B48" w:rsidRPr="00C0260A">
        <w:rPr>
          <w:rFonts w:ascii="Times New Roman" w:hAnsi="Times New Roman"/>
          <w:sz w:val="28"/>
          <w:szCs w:val="28"/>
        </w:rPr>
        <w:t xml:space="preserve"> возможность поиска и копирования произвольного фрагмента текста средствами соответствующей программы для просмотра (в форматах *.doc, *.docx, *.xls, *.xlsx, *.rtf, *.xml, *.arps, *.arp, *.pdf </w:t>
      </w:r>
      <w:r w:rsidR="002B0377" w:rsidRPr="00C0260A">
        <w:rPr>
          <w:rFonts w:ascii="Times New Roman" w:hAnsi="Times New Roman"/>
          <w:sz w:val="28"/>
          <w:szCs w:val="28"/>
        </w:rPr>
        <w:t>–</w:t>
      </w:r>
      <w:r w:rsidR="00311B48" w:rsidRPr="00C0260A">
        <w:rPr>
          <w:rFonts w:ascii="Times New Roman" w:hAnsi="Times New Roman"/>
          <w:sz w:val="28"/>
          <w:szCs w:val="28"/>
        </w:rPr>
        <w:t xml:space="preserve"> для документов с текстовым содержанием</w:t>
      </w:r>
      <w:r w:rsidR="00D84BC6" w:rsidRPr="00C0260A">
        <w:rPr>
          <w:rFonts w:ascii="Times New Roman" w:hAnsi="Times New Roman"/>
          <w:sz w:val="28"/>
          <w:szCs w:val="28"/>
        </w:rPr>
        <w:t>,</w:t>
      </w:r>
      <w:r w:rsidR="00311B48" w:rsidRPr="00C0260A">
        <w:rPr>
          <w:rFonts w:ascii="Times New Roman" w:hAnsi="Times New Roman"/>
          <w:sz w:val="28"/>
          <w:szCs w:val="28"/>
        </w:rPr>
        <w:t xml:space="preserve"> </w:t>
      </w:r>
      <w:r w:rsidRPr="00C0260A">
        <w:rPr>
          <w:rFonts w:ascii="Times New Roman" w:hAnsi="Times New Roman"/>
          <w:sz w:val="28"/>
          <w:szCs w:val="28"/>
        </w:rPr>
        <w:br/>
      </w:r>
      <w:r w:rsidR="00311B48" w:rsidRPr="00C0260A">
        <w:rPr>
          <w:rFonts w:ascii="Times New Roman" w:hAnsi="Times New Roman"/>
          <w:sz w:val="28"/>
          <w:szCs w:val="28"/>
        </w:rPr>
        <w:t>в форматах *.dwg, *.dwx, *.jpeg</w:t>
      </w:r>
      <w:r w:rsidR="00AC0805" w:rsidRPr="00C0260A">
        <w:rPr>
          <w:rFonts w:ascii="Times New Roman" w:hAnsi="Times New Roman"/>
          <w:sz w:val="28"/>
          <w:szCs w:val="28"/>
        </w:rPr>
        <w:t>, *.pdf</w:t>
      </w:r>
      <w:r w:rsidR="00E840BB" w:rsidRPr="00C0260A">
        <w:rPr>
          <w:rFonts w:ascii="Times New Roman" w:hAnsi="Times New Roman"/>
          <w:sz w:val="28"/>
          <w:szCs w:val="28"/>
        </w:rPr>
        <w:t> </w:t>
      </w:r>
      <w:r w:rsidR="002B0377" w:rsidRPr="00C0260A">
        <w:rPr>
          <w:rFonts w:ascii="Times New Roman" w:hAnsi="Times New Roman"/>
          <w:sz w:val="28"/>
          <w:szCs w:val="28"/>
        </w:rPr>
        <w:t>–</w:t>
      </w:r>
      <w:r w:rsidR="00311B48" w:rsidRPr="00C0260A">
        <w:rPr>
          <w:rFonts w:ascii="Times New Roman" w:hAnsi="Times New Roman"/>
          <w:sz w:val="28"/>
          <w:szCs w:val="28"/>
        </w:rPr>
        <w:t xml:space="preserve"> для документов с графическим содержанием</w:t>
      </w:r>
      <w:r w:rsidR="00D84BC6" w:rsidRPr="00C0260A">
        <w:rPr>
          <w:rFonts w:ascii="Times New Roman" w:hAnsi="Times New Roman"/>
          <w:sz w:val="28"/>
          <w:szCs w:val="28"/>
        </w:rPr>
        <w:t>, в форматах *.xml, *.arps, *.arp, *.</w:t>
      </w:r>
      <w:r w:rsidR="00D84BC6" w:rsidRPr="00C0260A">
        <w:rPr>
          <w:rFonts w:ascii="Times New Roman" w:hAnsi="Times New Roman"/>
          <w:sz w:val="28"/>
          <w:szCs w:val="28"/>
          <w:lang w:val="en-US"/>
        </w:rPr>
        <w:t>gsfx</w:t>
      </w:r>
      <w:r w:rsidR="00D84BC6" w:rsidRPr="00C0260A">
        <w:rPr>
          <w:rFonts w:ascii="Times New Roman" w:hAnsi="Times New Roman"/>
          <w:sz w:val="28"/>
          <w:szCs w:val="28"/>
        </w:rPr>
        <w:t>, *.</w:t>
      </w:r>
      <w:r w:rsidR="00D84BC6" w:rsidRPr="00C0260A">
        <w:rPr>
          <w:rFonts w:ascii="Times New Roman" w:hAnsi="Times New Roman"/>
          <w:sz w:val="28"/>
          <w:szCs w:val="28"/>
          <w:lang w:val="en-US"/>
        </w:rPr>
        <w:t>gsf</w:t>
      </w:r>
      <w:r w:rsidR="00D84BC6" w:rsidRPr="00C0260A">
        <w:rPr>
          <w:rFonts w:ascii="Times New Roman" w:hAnsi="Times New Roman"/>
          <w:sz w:val="28"/>
          <w:szCs w:val="28"/>
        </w:rPr>
        <w:t xml:space="preserve"> – для сметной документации</w:t>
      </w:r>
      <w:r w:rsidR="00311B48" w:rsidRPr="00C0260A">
        <w:rPr>
          <w:rFonts w:ascii="Times New Roman" w:hAnsi="Times New Roman"/>
          <w:sz w:val="28"/>
          <w:szCs w:val="28"/>
        </w:rPr>
        <w:t>)</w:t>
      </w:r>
      <w:r w:rsidR="00F74543" w:rsidRPr="00C0260A">
        <w:rPr>
          <w:rFonts w:ascii="Times New Roman" w:hAnsi="Times New Roman"/>
          <w:sz w:val="28"/>
          <w:szCs w:val="28"/>
        </w:rPr>
        <w:t xml:space="preserve"> с одновременным подтверждением соответствия электронной версии документов бумажной</w:t>
      </w:r>
      <w:r w:rsidR="007654C3" w:rsidRPr="00C0260A">
        <w:rPr>
          <w:rFonts w:ascii="Times New Roman" w:hAnsi="Times New Roman"/>
          <w:sz w:val="28"/>
          <w:szCs w:val="28"/>
        </w:rPr>
        <w:t>.</w:t>
      </w:r>
    </w:p>
    <w:p w:rsidR="007654C3" w:rsidRPr="00C0260A" w:rsidRDefault="0065378C"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 xml:space="preserve">118. </w:t>
      </w:r>
      <w:r w:rsidR="00311B48" w:rsidRPr="00C0260A">
        <w:rPr>
          <w:rFonts w:ascii="Times New Roman" w:hAnsi="Times New Roman"/>
          <w:sz w:val="28"/>
          <w:szCs w:val="28"/>
        </w:rPr>
        <w:t>Документы, представляемые на бумажном носителе, должны быть сброшюрованы, пронумерованы и скреплены пе</w:t>
      </w:r>
      <w:r w:rsidR="00374EF0" w:rsidRPr="00C0260A">
        <w:rPr>
          <w:rFonts w:ascii="Times New Roman" w:hAnsi="Times New Roman"/>
          <w:sz w:val="28"/>
          <w:szCs w:val="28"/>
        </w:rPr>
        <w:t xml:space="preserve">чатью (при наличии) и подписью </w:t>
      </w:r>
      <w:r w:rsidR="005639B3" w:rsidRPr="00C0260A">
        <w:rPr>
          <w:rFonts w:ascii="Times New Roman" w:hAnsi="Times New Roman"/>
          <w:sz w:val="28"/>
          <w:szCs w:val="28"/>
        </w:rPr>
        <w:t xml:space="preserve">Инициатора </w:t>
      </w:r>
      <w:r w:rsidR="00084B37" w:rsidRPr="00C0260A">
        <w:rPr>
          <w:rFonts w:ascii="Times New Roman" w:hAnsi="Times New Roman"/>
          <w:sz w:val="28"/>
          <w:szCs w:val="28"/>
        </w:rPr>
        <w:t xml:space="preserve">(если Инициатором не является Министерство) </w:t>
      </w:r>
      <w:r w:rsidR="005639B3" w:rsidRPr="00C0260A">
        <w:rPr>
          <w:rFonts w:ascii="Times New Roman" w:hAnsi="Times New Roman"/>
          <w:sz w:val="28"/>
          <w:szCs w:val="28"/>
        </w:rPr>
        <w:t xml:space="preserve">и </w:t>
      </w:r>
      <w:r w:rsidR="00620502" w:rsidRPr="00C0260A">
        <w:rPr>
          <w:rFonts w:ascii="Times New Roman" w:hAnsi="Times New Roman"/>
          <w:sz w:val="28"/>
          <w:szCs w:val="28"/>
        </w:rPr>
        <w:t>Разработчика</w:t>
      </w:r>
      <w:r w:rsidR="00374EF0" w:rsidRPr="00C0260A">
        <w:rPr>
          <w:rFonts w:ascii="Times New Roman" w:hAnsi="Times New Roman"/>
          <w:sz w:val="28"/>
          <w:szCs w:val="28"/>
        </w:rPr>
        <w:t xml:space="preserve"> </w:t>
      </w:r>
      <w:r w:rsidR="00311B48" w:rsidRPr="00C0260A">
        <w:rPr>
          <w:rFonts w:ascii="Times New Roman" w:hAnsi="Times New Roman"/>
          <w:sz w:val="28"/>
          <w:szCs w:val="28"/>
        </w:rPr>
        <w:t xml:space="preserve">(руководителя </w:t>
      </w:r>
      <w:r w:rsidR="00620502" w:rsidRPr="00C0260A">
        <w:rPr>
          <w:rFonts w:ascii="Times New Roman" w:hAnsi="Times New Roman"/>
          <w:sz w:val="28"/>
          <w:szCs w:val="28"/>
        </w:rPr>
        <w:t>Разработчик</w:t>
      </w:r>
      <w:r w:rsidR="00D84BC6" w:rsidRPr="00C0260A">
        <w:rPr>
          <w:rFonts w:ascii="Times New Roman" w:hAnsi="Times New Roman"/>
          <w:sz w:val="28"/>
          <w:szCs w:val="28"/>
        </w:rPr>
        <w:t>а</w:t>
      </w:r>
      <w:r w:rsidR="00311B48" w:rsidRPr="00C0260A">
        <w:rPr>
          <w:rFonts w:ascii="Times New Roman" w:hAnsi="Times New Roman"/>
          <w:sz w:val="28"/>
          <w:szCs w:val="28"/>
        </w:rPr>
        <w:t xml:space="preserve"> </w:t>
      </w:r>
      <w:r w:rsidR="00374EF0" w:rsidRPr="00C0260A">
        <w:rPr>
          <w:rFonts w:ascii="Times New Roman" w:hAnsi="Times New Roman"/>
          <w:sz w:val="28"/>
          <w:szCs w:val="28"/>
        </w:rPr>
        <w:t xml:space="preserve">либо </w:t>
      </w:r>
      <w:r w:rsidR="00311B48" w:rsidRPr="00C0260A">
        <w:rPr>
          <w:rFonts w:ascii="Times New Roman" w:hAnsi="Times New Roman"/>
          <w:sz w:val="28"/>
          <w:szCs w:val="28"/>
        </w:rPr>
        <w:t>иного уполномоченного лица с одновременным представлением документов, подтверждающих его полномочия).</w:t>
      </w:r>
    </w:p>
    <w:p w:rsidR="00311B48" w:rsidRPr="00C0260A" w:rsidRDefault="00E55B3F" w:rsidP="008F32C9">
      <w:pPr>
        <w:pStyle w:val="ConsPlusNormal"/>
        <w:widowControl/>
        <w:numPr>
          <w:ilvl w:val="0"/>
          <w:numId w:val="81"/>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Уполномоченный Департамент Министерства</w:t>
      </w:r>
      <w:r w:rsidR="00D84BC6" w:rsidRPr="00C0260A">
        <w:rPr>
          <w:rFonts w:ascii="Times New Roman" w:hAnsi="Times New Roman"/>
          <w:sz w:val="28"/>
          <w:szCs w:val="28"/>
        </w:rPr>
        <w:t xml:space="preserve"> в течение </w:t>
      </w:r>
      <w:r w:rsidR="009B72A6" w:rsidRPr="00C0260A">
        <w:rPr>
          <w:rFonts w:ascii="Times New Roman" w:hAnsi="Times New Roman"/>
          <w:sz w:val="28"/>
          <w:szCs w:val="28"/>
        </w:rPr>
        <w:t>пяти</w:t>
      </w:r>
      <w:r w:rsidR="00D84BC6" w:rsidRPr="00C0260A">
        <w:rPr>
          <w:rFonts w:ascii="Times New Roman" w:hAnsi="Times New Roman"/>
          <w:sz w:val="28"/>
          <w:szCs w:val="28"/>
        </w:rPr>
        <w:t xml:space="preserve"> рабочих дней</w:t>
      </w:r>
      <w:r w:rsidR="00311B48" w:rsidRPr="00C0260A">
        <w:rPr>
          <w:rFonts w:ascii="Times New Roman" w:hAnsi="Times New Roman"/>
          <w:sz w:val="28"/>
          <w:szCs w:val="28"/>
        </w:rPr>
        <w:t xml:space="preserve"> осуществляет проверку </w:t>
      </w:r>
      <w:r w:rsidR="00374EF0" w:rsidRPr="00C0260A">
        <w:rPr>
          <w:rFonts w:ascii="Times New Roman" w:hAnsi="Times New Roman"/>
          <w:sz w:val="28"/>
          <w:szCs w:val="28"/>
        </w:rPr>
        <w:t xml:space="preserve">представленного </w:t>
      </w:r>
      <w:r w:rsidR="0039029F" w:rsidRPr="00C0260A">
        <w:rPr>
          <w:rFonts w:ascii="Times New Roman" w:hAnsi="Times New Roman"/>
          <w:sz w:val="28"/>
          <w:szCs w:val="28"/>
        </w:rPr>
        <w:t xml:space="preserve">проекта </w:t>
      </w:r>
      <w:r w:rsidR="00564485" w:rsidRPr="00C0260A">
        <w:rPr>
          <w:rFonts w:ascii="Times New Roman" w:hAnsi="Times New Roman"/>
          <w:sz w:val="28"/>
          <w:szCs w:val="28"/>
        </w:rPr>
        <w:t>П</w:t>
      </w:r>
      <w:r w:rsidR="00D84BC6" w:rsidRPr="00C0260A">
        <w:rPr>
          <w:rFonts w:ascii="Times New Roman" w:hAnsi="Times New Roman"/>
          <w:sz w:val="28"/>
          <w:szCs w:val="28"/>
        </w:rPr>
        <w:t xml:space="preserve">оказателя </w:t>
      </w:r>
      <w:r w:rsidR="00BA74D0" w:rsidRPr="00C0260A">
        <w:rPr>
          <w:rFonts w:ascii="Times New Roman" w:hAnsi="Times New Roman"/>
          <w:sz w:val="28"/>
          <w:szCs w:val="28"/>
        </w:rPr>
        <w:t xml:space="preserve">(Показателей) </w:t>
      </w:r>
      <w:r w:rsidR="00311B48" w:rsidRPr="00C0260A">
        <w:rPr>
          <w:rFonts w:ascii="Times New Roman" w:hAnsi="Times New Roman"/>
          <w:sz w:val="28"/>
          <w:szCs w:val="28"/>
        </w:rPr>
        <w:t>и</w:t>
      </w:r>
      <w:r w:rsidR="004A1599" w:rsidRPr="00C0260A">
        <w:rPr>
          <w:rFonts w:ascii="Times New Roman" w:hAnsi="Times New Roman"/>
          <w:sz w:val="28"/>
          <w:szCs w:val="28"/>
        </w:rPr>
        <w:t> </w:t>
      </w:r>
      <w:r w:rsidR="00311B48" w:rsidRPr="00C0260A">
        <w:rPr>
          <w:rFonts w:ascii="Times New Roman" w:hAnsi="Times New Roman"/>
          <w:sz w:val="28"/>
          <w:szCs w:val="28"/>
        </w:rPr>
        <w:t>прилагаемых к нему документов на:</w:t>
      </w:r>
    </w:p>
    <w:p w:rsidR="00311B48" w:rsidRPr="00C0260A" w:rsidRDefault="00374EF0" w:rsidP="004A1599">
      <w:pPr>
        <w:tabs>
          <w:tab w:val="left" w:pos="1134"/>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bookmarkStart w:id="16" w:name="Par13"/>
      <w:bookmarkEnd w:id="16"/>
      <w:r w:rsidRPr="00C0260A">
        <w:rPr>
          <w:rFonts w:ascii="Times New Roman" w:eastAsia="Times New Roman" w:hAnsi="Times New Roman" w:cs="Calibri"/>
          <w:sz w:val="28"/>
          <w:szCs w:val="28"/>
          <w:lang w:eastAsia="ru-RU"/>
        </w:rPr>
        <w:t>-</w:t>
      </w:r>
      <w:r w:rsidR="000201D8" w:rsidRPr="00C0260A">
        <w:rPr>
          <w:rFonts w:ascii="Times New Roman" w:eastAsia="Times New Roman" w:hAnsi="Times New Roman" w:cs="Calibri"/>
          <w:sz w:val="28"/>
          <w:szCs w:val="28"/>
          <w:lang w:eastAsia="ru-RU"/>
        </w:rPr>
        <w:t xml:space="preserve"> </w:t>
      </w:r>
      <w:r w:rsidR="00311B48" w:rsidRPr="00C0260A">
        <w:rPr>
          <w:rFonts w:ascii="Times New Roman" w:eastAsia="Times New Roman" w:hAnsi="Times New Roman" w:cs="Calibri"/>
          <w:sz w:val="28"/>
          <w:szCs w:val="28"/>
          <w:lang w:eastAsia="ru-RU"/>
        </w:rPr>
        <w:t>соответствие требованиям к составу документов, уста</w:t>
      </w:r>
      <w:r w:rsidR="007654C3" w:rsidRPr="00C0260A">
        <w:rPr>
          <w:rFonts w:ascii="Times New Roman" w:eastAsia="Times New Roman" w:hAnsi="Times New Roman" w:cs="Calibri"/>
          <w:sz w:val="28"/>
          <w:szCs w:val="28"/>
          <w:lang w:eastAsia="ru-RU"/>
        </w:rPr>
        <w:t xml:space="preserve">новленным пунктом </w:t>
      </w:r>
      <w:r w:rsidR="00161119" w:rsidRPr="00C0260A">
        <w:rPr>
          <w:rFonts w:ascii="Times New Roman" w:eastAsia="Times New Roman" w:hAnsi="Times New Roman" w:cs="Calibri"/>
          <w:sz w:val="28"/>
          <w:szCs w:val="28"/>
          <w:lang w:eastAsia="ru-RU"/>
        </w:rPr>
        <w:t>1</w:t>
      </w:r>
      <w:r w:rsidR="00FA50CA" w:rsidRPr="00C0260A">
        <w:rPr>
          <w:rFonts w:ascii="Times New Roman" w:eastAsia="Times New Roman" w:hAnsi="Times New Roman" w:cs="Calibri"/>
          <w:sz w:val="28"/>
          <w:szCs w:val="28"/>
          <w:lang w:eastAsia="ru-RU"/>
        </w:rPr>
        <w:t>16</w:t>
      </w:r>
      <w:r w:rsidR="005639B3" w:rsidRPr="00C0260A">
        <w:rPr>
          <w:rFonts w:ascii="Times New Roman" w:eastAsia="Times New Roman" w:hAnsi="Times New Roman" w:cs="Calibri"/>
          <w:sz w:val="28"/>
          <w:szCs w:val="28"/>
          <w:lang w:eastAsia="ru-RU"/>
        </w:rPr>
        <w:t xml:space="preserve"> </w:t>
      </w:r>
      <w:r w:rsidR="00564485" w:rsidRPr="00C0260A">
        <w:rPr>
          <w:rFonts w:ascii="Times New Roman" w:eastAsia="Times New Roman" w:hAnsi="Times New Roman" w:cs="Calibri"/>
          <w:sz w:val="28"/>
          <w:szCs w:val="28"/>
          <w:lang w:eastAsia="ru-RU"/>
        </w:rPr>
        <w:t>настоящей</w:t>
      </w:r>
      <w:r w:rsidR="007654C3" w:rsidRPr="00C0260A">
        <w:rPr>
          <w:rFonts w:ascii="Times New Roman" w:eastAsia="Times New Roman" w:hAnsi="Times New Roman" w:cs="Calibri"/>
          <w:sz w:val="28"/>
          <w:szCs w:val="28"/>
          <w:lang w:eastAsia="ru-RU"/>
        </w:rPr>
        <w:t xml:space="preserve"> </w:t>
      </w:r>
      <w:r w:rsidR="00311B48" w:rsidRPr="00C0260A">
        <w:rPr>
          <w:rFonts w:ascii="Times New Roman" w:eastAsia="Times New Roman" w:hAnsi="Times New Roman" w:cs="Calibri"/>
          <w:sz w:val="28"/>
          <w:szCs w:val="28"/>
          <w:lang w:eastAsia="ru-RU"/>
        </w:rPr>
        <w:t>Методики;</w:t>
      </w:r>
    </w:p>
    <w:p w:rsidR="00311B48" w:rsidRPr="00C0260A" w:rsidRDefault="00374EF0" w:rsidP="004A1599">
      <w:pPr>
        <w:tabs>
          <w:tab w:val="left" w:pos="1134"/>
        </w:tab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bookmarkStart w:id="17" w:name="Par14"/>
      <w:bookmarkEnd w:id="17"/>
      <w:r w:rsidRPr="00C0260A">
        <w:rPr>
          <w:rFonts w:ascii="Times New Roman" w:eastAsia="Times New Roman" w:hAnsi="Times New Roman" w:cs="Calibri"/>
          <w:sz w:val="28"/>
          <w:szCs w:val="28"/>
          <w:lang w:eastAsia="ru-RU"/>
        </w:rPr>
        <w:t>-</w:t>
      </w:r>
      <w:r w:rsidR="000201D8" w:rsidRPr="00C0260A">
        <w:rPr>
          <w:rFonts w:ascii="Times New Roman" w:eastAsia="Times New Roman" w:hAnsi="Times New Roman" w:cs="Calibri"/>
          <w:sz w:val="28"/>
          <w:szCs w:val="28"/>
          <w:lang w:eastAsia="ru-RU"/>
        </w:rPr>
        <w:t xml:space="preserve"> </w:t>
      </w:r>
      <w:r w:rsidR="00311B48" w:rsidRPr="00C0260A">
        <w:rPr>
          <w:rFonts w:ascii="Times New Roman" w:eastAsia="Times New Roman" w:hAnsi="Times New Roman" w:cs="Calibri"/>
          <w:sz w:val="28"/>
          <w:szCs w:val="28"/>
          <w:lang w:eastAsia="ru-RU"/>
        </w:rPr>
        <w:t>соответствие требованиям к документ</w:t>
      </w:r>
      <w:r w:rsidR="00FA50CA" w:rsidRPr="00C0260A">
        <w:rPr>
          <w:rFonts w:ascii="Times New Roman" w:eastAsia="Times New Roman" w:hAnsi="Times New Roman" w:cs="Calibri"/>
          <w:sz w:val="28"/>
          <w:szCs w:val="28"/>
          <w:lang w:eastAsia="ru-RU"/>
        </w:rPr>
        <w:t>ам</w:t>
      </w:r>
      <w:r w:rsidR="00311B48" w:rsidRPr="00C0260A">
        <w:rPr>
          <w:rFonts w:ascii="Times New Roman" w:eastAsia="Times New Roman" w:hAnsi="Times New Roman" w:cs="Calibri"/>
          <w:sz w:val="28"/>
          <w:szCs w:val="28"/>
          <w:lang w:eastAsia="ru-RU"/>
        </w:rPr>
        <w:t xml:space="preserve">, установленным </w:t>
      </w:r>
      <w:r w:rsidRPr="00C0260A">
        <w:rPr>
          <w:rFonts w:ascii="Times New Roman" w:eastAsia="Times New Roman" w:hAnsi="Times New Roman" w:cs="Calibri"/>
          <w:sz w:val="28"/>
          <w:szCs w:val="28"/>
          <w:lang w:eastAsia="ru-RU"/>
        </w:rPr>
        <w:t xml:space="preserve">пунктами </w:t>
      </w:r>
      <w:r w:rsidR="00161119" w:rsidRPr="00C0260A">
        <w:rPr>
          <w:rFonts w:ascii="Times New Roman" w:eastAsia="Times New Roman" w:hAnsi="Times New Roman" w:cs="Calibri"/>
          <w:sz w:val="28"/>
          <w:szCs w:val="28"/>
          <w:lang w:eastAsia="ru-RU"/>
        </w:rPr>
        <w:t>1</w:t>
      </w:r>
      <w:r w:rsidR="00FA50CA" w:rsidRPr="00C0260A">
        <w:rPr>
          <w:rFonts w:ascii="Times New Roman" w:eastAsia="Times New Roman" w:hAnsi="Times New Roman" w:cs="Calibri"/>
          <w:sz w:val="28"/>
          <w:szCs w:val="28"/>
          <w:lang w:eastAsia="ru-RU"/>
        </w:rPr>
        <w:t>1</w:t>
      </w:r>
      <w:r w:rsidR="00FC2A74" w:rsidRPr="00C0260A">
        <w:rPr>
          <w:rFonts w:ascii="Times New Roman" w:eastAsia="Times New Roman" w:hAnsi="Times New Roman" w:cs="Calibri"/>
          <w:sz w:val="28"/>
          <w:szCs w:val="28"/>
          <w:lang w:eastAsia="ru-RU"/>
        </w:rPr>
        <w:t xml:space="preserve">7, </w:t>
      </w:r>
      <w:r w:rsidR="00161119" w:rsidRPr="00C0260A">
        <w:rPr>
          <w:rFonts w:ascii="Times New Roman" w:eastAsia="Times New Roman" w:hAnsi="Times New Roman" w:cs="Calibri"/>
          <w:sz w:val="28"/>
          <w:szCs w:val="28"/>
          <w:lang w:eastAsia="ru-RU"/>
        </w:rPr>
        <w:t>1</w:t>
      </w:r>
      <w:r w:rsidR="00FA50CA" w:rsidRPr="00C0260A">
        <w:rPr>
          <w:rFonts w:ascii="Times New Roman" w:eastAsia="Times New Roman" w:hAnsi="Times New Roman" w:cs="Calibri"/>
          <w:sz w:val="28"/>
          <w:szCs w:val="28"/>
          <w:lang w:eastAsia="ru-RU"/>
        </w:rPr>
        <w:t>18</w:t>
      </w:r>
      <w:r w:rsidRPr="00C0260A">
        <w:rPr>
          <w:rFonts w:ascii="Times New Roman" w:eastAsia="Times New Roman" w:hAnsi="Times New Roman" w:cs="Calibri"/>
          <w:sz w:val="28"/>
          <w:szCs w:val="28"/>
          <w:lang w:eastAsia="ru-RU"/>
        </w:rPr>
        <w:t xml:space="preserve"> </w:t>
      </w:r>
      <w:r w:rsidR="00564485" w:rsidRPr="00C0260A">
        <w:rPr>
          <w:rFonts w:ascii="Times New Roman" w:eastAsia="Times New Roman" w:hAnsi="Times New Roman" w:cs="Calibri"/>
          <w:sz w:val="28"/>
          <w:szCs w:val="28"/>
          <w:lang w:eastAsia="ru-RU"/>
        </w:rPr>
        <w:t xml:space="preserve">настоящей </w:t>
      </w:r>
      <w:r w:rsidRPr="00C0260A">
        <w:rPr>
          <w:rFonts w:ascii="Times New Roman" w:eastAsia="Times New Roman" w:hAnsi="Times New Roman" w:cs="Calibri"/>
          <w:sz w:val="28"/>
          <w:szCs w:val="28"/>
          <w:lang w:eastAsia="ru-RU"/>
        </w:rPr>
        <w:t>Методики</w:t>
      </w:r>
      <w:r w:rsidR="00C624E8" w:rsidRPr="00C0260A">
        <w:rPr>
          <w:rFonts w:ascii="Times New Roman" w:eastAsia="Times New Roman" w:hAnsi="Times New Roman" w:cs="Calibri"/>
          <w:sz w:val="28"/>
          <w:szCs w:val="28"/>
          <w:lang w:eastAsia="ru-RU"/>
        </w:rPr>
        <w:t>.</w:t>
      </w:r>
    </w:p>
    <w:p w:rsidR="00311B48" w:rsidRPr="00C0260A" w:rsidRDefault="0065378C" w:rsidP="008F32C9">
      <w:pPr>
        <w:pStyle w:val="ConsPlusNormal"/>
        <w:widowControl/>
        <w:ind w:firstLine="709"/>
        <w:jc w:val="both"/>
        <w:outlineLvl w:val="2"/>
        <w:rPr>
          <w:rFonts w:ascii="Times New Roman" w:hAnsi="Times New Roman"/>
          <w:sz w:val="28"/>
          <w:szCs w:val="28"/>
        </w:rPr>
      </w:pPr>
      <w:r w:rsidRPr="00C0260A">
        <w:rPr>
          <w:rFonts w:ascii="Times New Roman" w:hAnsi="Times New Roman"/>
          <w:sz w:val="28"/>
          <w:szCs w:val="28"/>
        </w:rPr>
        <w:t xml:space="preserve">120. </w:t>
      </w:r>
      <w:r w:rsidR="00633BFA" w:rsidRPr="00C0260A">
        <w:rPr>
          <w:rFonts w:ascii="Times New Roman" w:hAnsi="Times New Roman"/>
          <w:sz w:val="28"/>
          <w:szCs w:val="28"/>
        </w:rPr>
        <w:t xml:space="preserve">В </w:t>
      </w:r>
      <w:r w:rsidR="00311B48" w:rsidRPr="00C0260A">
        <w:rPr>
          <w:rFonts w:ascii="Times New Roman" w:hAnsi="Times New Roman"/>
          <w:sz w:val="28"/>
          <w:szCs w:val="28"/>
        </w:rPr>
        <w:t>случае если при прове</w:t>
      </w:r>
      <w:r w:rsidR="00711954" w:rsidRPr="00C0260A">
        <w:rPr>
          <w:rFonts w:ascii="Times New Roman" w:hAnsi="Times New Roman"/>
          <w:sz w:val="28"/>
          <w:szCs w:val="28"/>
        </w:rPr>
        <w:t xml:space="preserve">дении проверки установлено, что </w:t>
      </w:r>
      <w:r w:rsidR="00311B48" w:rsidRPr="00C0260A">
        <w:rPr>
          <w:rFonts w:ascii="Times New Roman" w:hAnsi="Times New Roman"/>
          <w:sz w:val="28"/>
          <w:szCs w:val="28"/>
        </w:rPr>
        <w:t xml:space="preserve">проект </w:t>
      </w:r>
      <w:r w:rsidR="00564485" w:rsidRPr="00C0260A">
        <w:rPr>
          <w:rFonts w:ascii="Times New Roman" w:hAnsi="Times New Roman"/>
          <w:sz w:val="28"/>
          <w:szCs w:val="28"/>
        </w:rPr>
        <w:t xml:space="preserve">Показателя </w:t>
      </w:r>
      <w:r w:rsidR="00BA74D0" w:rsidRPr="00C0260A">
        <w:rPr>
          <w:rFonts w:ascii="Times New Roman" w:hAnsi="Times New Roman"/>
          <w:sz w:val="28"/>
          <w:szCs w:val="28"/>
        </w:rPr>
        <w:t xml:space="preserve">(Показателей) </w:t>
      </w:r>
      <w:r w:rsidR="00311B48" w:rsidRPr="00C0260A">
        <w:rPr>
          <w:rFonts w:ascii="Times New Roman" w:hAnsi="Times New Roman"/>
          <w:sz w:val="28"/>
          <w:szCs w:val="28"/>
        </w:rPr>
        <w:t xml:space="preserve">и прилагаемые к нему документы не соответствуют требованиям, указанным </w:t>
      </w:r>
      <w:r w:rsidR="00711954" w:rsidRPr="00C0260A">
        <w:rPr>
          <w:rFonts w:ascii="Times New Roman" w:hAnsi="Times New Roman"/>
          <w:sz w:val="28"/>
          <w:szCs w:val="28"/>
        </w:rPr>
        <w:t>в пункт</w:t>
      </w:r>
      <w:r w:rsidR="00DB7372" w:rsidRPr="00C0260A">
        <w:rPr>
          <w:rFonts w:ascii="Times New Roman" w:hAnsi="Times New Roman"/>
          <w:sz w:val="28"/>
          <w:szCs w:val="28"/>
        </w:rPr>
        <w:t>ах</w:t>
      </w:r>
      <w:r w:rsidR="00711954" w:rsidRPr="00C0260A">
        <w:rPr>
          <w:rFonts w:ascii="Times New Roman" w:hAnsi="Times New Roman"/>
          <w:sz w:val="28"/>
          <w:szCs w:val="28"/>
        </w:rPr>
        <w:t xml:space="preserve"> </w:t>
      </w:r>
      <w:r w:rsidR="00161119" w:rsidRPr="00C0260A">
        <w:rPr>
          <w:rFonts w:ascii="Times New Roman" w:hAnsi="Times New Roman"/>
          <w:sz w:val="28"/>
          <w:szCs w:val="28"/>
        </w:rPr>
        <w:t>1</w:t>
      </w:r>
      <w:r w:rsidR="00FA50CA" w:rsidRPr="00C0260A">
        <w:rPr>
          <w:rFonts w:ascii="Times New Roman" w:hAnsi="Times New Roman"/>
          <w:sz w:val="28"/>
          <w:szCs w:val="28"/>
        </w:rPr>
        <w:t>16</w:t>
      </w:r>
      <w:r w:rsidR="00161119" w:rsidRPr="00C0260A">
        <w:rPr>
          <w:rFonts w:ascii="Times New Roman" w:hAnsi="Times New Roman"/>
          <w:sz w:val="28"/>
          <w:szCs w:val="28"/>
        </w:rPr>
        <w:t>-1</w:t>
      </w:r>
      <w:r w:rsidR="00FA50CA" w:rsidRPr="00C0260A">
        <w:rPr>
          <w:rFonts w:ascii="Times New Roman" w:hAnsi="Times New Roman"/>
          <w:sz w:val="28"/>
          <w:szCs w:val="28"/>
        </w:rPr>
        <w:t>18</w:t>
      </w:r>
      <w:r w:rsidR="00AE3EB3" w:rsidRPr="00C0260A">
        <w:rPr>
          <w:rFonts w:ascii="Times New Roman" w:hAnsi="Times New Roman"/>
          <w:sz w:val="28"/>
          <w:szCs w:val="28"/>
        </w:rPr>
        <w:t xml:space="preserve"> </w:t>
      </w:r>
      <w:r w:rsidR="00564485" w:rsidRPr="00C0260A">
        <w:rPr>
          <w:rFonts w:ascii="Times New Roman" w:hAnsi="Times New Roman"/>
          <w:sz w:val="28"/>
          <w:szCs w:val="28"/>
        </w:rPr>
        <w:t xml:space="preserve">настоящей </w:t>
      </w:r>
      <w:r w:rsidR="00711954" w:rsidRPr="00C0260A">
        <w:rPr>
          <w:rFonts w:ascii="Times New Roman" w:hAnsi="Times New Roman"/>
          <w:sz w:val="28"/>
          <w:szCs w:val="28"/>
        </w:rPr>
        <w:t>Методики</w:t>
      </w:r>
      <w:r w:rsidR="00633BFA" w:rsidRPr="00C0260A">
        <w:rPr>
          <w:rFonts w:ascii="Times New Roman" w:hAnsi="Times New Roman"/>
          <w:sz w:val="28"/>
          <w:szCs w:val="28"/>
        </w:rPr>
        <w:t xml:space="preserve">, уполномоченный Департамент Министерства в течение </w:t>
      </w:r>
      <w:r w:rsidR="009B72A6" w:rsidRPr="00C0260A">
        <w:rPr>
          <w:rFonts w:ascii="Times New Roman" w:hAnsi="Times New Roman"/>
          <w:sz w:val="28"/>
          <w:szCs w:val="28"/>
        </w:rPr>
        <w:t xml:space="preserve">трех </w:t>
      </w:r>
      <w:r w:rsidR="00633BFA" w:rsidRPr="00C0260A">
        <w:rPr>
          <w:rFonts w:ascii="Times New Roman" w:hAnsi="Times New Roman"/>
          <w:sz w:val="28"/>
          <w:szCs w:val="28"/>
        </w:rPr>
        <w:t>рабочих дней со дня окончания проверки</w:t>
      </w:r>
      <w:r w:rsidR="00FA50CA" w:rsidRPr="00C0260A">
        <w:rPr>
          <w:rFonts w:ascii="Times New Roman" w:hAnsi="Times New Roman"/>
          <w:sz w:val="28"/>
          <w:szCs w:val="28"/>
        </w:rPr>
        <w:t xml:space="preserve"> </w:t>
      </w:r>
      <w:r w:rsidR="00633BFA" w:rsidRPr="00C0260A">
        <w:rPr>
          <w:rFonts w:ascii="Times New Roman" w:hAnsi="Times New Roman"/>
          <w:sz w:val="28"/>
          <w:szCs w:val="28"/>
        </w:rPr>
        <w:t xml:space="preserve">возвращает документы </w:t>
      </w:r>
      <w:r w:rsidRPr="00C0260A">
        <w:rPr>
          <w:rFonts w:ascii="Times New Roman" w:hAnsi="Times New Roman"/>
          <w:sz w:val="28"/>
          <w:szCs w:val="28"/>
        </w:rPr>
        <w:t xml:space="preserve">Инициатору </w:t>
      </w:r>
      <w:r w:rsidR="00633BFA" w:rsidRPr="00C0260A">
        <w:rPr>
          <w:rFonts w:ascii="Times New Roman" w:hAnsi="Times New Roman"/>
          <w:sz w:val="28"/>
          <w:szCs w:val="28"/>
        </w:rPr>
        <w:t>без рассмотрения с указанием причины (причин), послуживших основанием для возврата</w:t>
      </w:r>
      <w:r w:rsidR="00C624E8" w:rsidRPr="00C0260A">
        <w:rPr>
          <w:rFonts w:ascii="Times New Roman" w:hAnsi="Times New Roman"/>
          <w:sz w:val="28"/>
          <w:szCs w:val="28"/>
        </w:rPr>
        <w:t>.</w:t>
      </w:r>
    </w:p>
    <w:p w:rsidR="007654C3" w:rsidRPr="00C0260A" w:rsidRDefault="00987465" w:rsidP="008F32C9">
      <w:pPr>
        <w:pStyle w:val="ConsPlusNormal"/>
        <w:widowControl/>
        <w:ind w:firstLine="709"/>
        <w:jc w:val="both"/>
        <w:outlineLvl w:val="2"/>
        <w:rPr>
          <w:rFonts w:ascii="Times New Roman" w:hAnsi="Times New Roman"/>
          <w:sz w:val="28"/>
          <w:szCs w:val="28"/>
        </w:rPr>
      </w:pPr>
      <w:bookmarkStart w:id="18" w:name="Par22"/>
      <w:bookmarkEnd w:id="18"/>
      <w:r w:rsidRPr="00C0260A">
        <w:rPr>
          <w:rFonts w:ascii="Times New Roman" w:hAnsi="Times New Roman"/>
          <w:sz w:val="28"/>
          <w:szCs w:val="28"/>
        </w:rPr>
        <w:t xml:space="preserve">121. </w:t>
      </w:r>
      <w:r w:rsidR="00711954" w:rsidRPr="00C0260A">
        <w:rPr>
          <w:rFonts w:ascii="Times New Roman" w:hAnsi="Times New Roman"/>
          <w:sz w:val="28"/>
          <w:szCs w:val="28"/>
        </w:rPr>
        <w:t>При соотве</w:t>
      </w:r>
      <w:r w:rsidR="0039029F" w:rsidRPr="00C0260A">
        <w:rPr>
          <w:rFonts w:ascii="Times New Roman" w:hAnsi="Times New Roman"/>
          <w:sz w:val="28"/>
          <w:szCs w:val="28"/>
        </w:rPr>
        <w:t xml:space="preserve">тствии представленного проекта </w:t>
      </w:r>
      <w:r w:rsidR="00F26353" w:rsidRPr="00C0260A">
        <w:rPr>
          <w:rFonts w:ascii="Times New Roman" w:hAnsi="Times New Roman"/>
          <w:sz w:val="28"/>
          <w:szCs w:val="28"/>
        </w:rPr>
        <w:t xml:space="preserve">Показателя </w:t>
      </w:r>
      <w:r w:rsidR="00BA74D0" w:rsidRPr="00C0260A">
        <w:rPr>
          <w:rFonts w:ascii="Times New Roman" w:hAnsi="Times New Roman"/>
          <w:sz w:val="28"/>
          <w:szCs w:val="28"/>
        </w:rPr>
        <w:t xml:space="preserve">(Показателей) </w:t>
      </w:r>
      <w:r w:rsidR="00711954" w:rsidRPr="00C0260A">
        <w:rPr>
          <w:rFonts w:ascii="Times New Roman" w:hAnsi="Times New Roman"/>
          <w:sz w:val="28"/>
          <w:szCs w:val="28"/>
        </w:rPr>
        <w:t>и</w:t>
      </w:r>
      <w:r w:rsidR="00FC2A74" w:rsidRPr="00C0260A">
        <w:rPr>
          <w:rFonts w:ascii="Times New Roman" w:hAnsi="Times New Roman"/>
          <w:sz w:val="28"/>
          <w:szCs w:val="28"/>
        </w:rPr>
        <w:t xml:space="preserve"> </w:t>
      </w:r>
      <w:r w:rsidR="00711954" w:rsidRPr="00C0260A">
        <w:rPr>
          <w:rFonts w:ascii="Times New Roman" w:hAnsi="Times New Roman"/>
          <w:sz w:val="28"/>
          <w:szCs w:val="28"/>
        </w:rPr>
        <w:t>прилагаемых к нему документов</w:t>
      </w:r>
      <w:r w:rsidR="00DB7372" w:rsidRPr="00C0260A">
        <w:rPr>
          <w:rFonts w:ascii="Times New Roman" w:hAnsi="Times New Roman"/>
          <w:sz w:val="28"/>
          <w:szCs w:val="28"/>
        </w:rPr>
        <w:t xml:space="preserve"> требованиям, указанным в пунктах</w:t>
      </w:r>
      <w:r w:rsidR="00711954" w:rsidRPr="00C0260A">
        <w:rPr>
          <w:rFonts w:ascii="Times New Roman" w:hAnsi="Times New Roman"/>
          <w:sz w:val="28"/>
          <w:szCs w:val="28"/>
        </w:rPr>
        <w:t xml:space="preserve"> </w:t>
      </w:r>
      <w:r w:rsidR="00161119" w:rsidRPr="00C0260A">
        <w:rPr>
          <w:rFonts w:ascii="Times New Roman" w:hAnsi="Times New Roman"/>
          <w:sz w:val="28"/>
          <w:szCs w:val="28"/>
        </w:rPr>
        <w:t>1</w:t>
      </w:r>
      <w:r w:rsidR="00FC2A74" w:rsidRPr="00C0260A">
        <w:rPr>
          <w:rFonts w:ascii="Times New Roman" w:hAnsi="Times New Roman"/>
          <w:sz w:val="28"/>
          <w:szCs w:val="28"/>
        </w:rPr>
        <w:t>16</w:t>
      </w:r>
      <w:r w:rsidR="00161119" w:rsidRPr="00C0260A">
        <w:rPr>
          <w:rFonts w:ascii="Times New Roman" w:hAnsi="Times New Roman"/>
          <w:sz w:val="28"/>
          <w:szCs w:val="28"/>
        </w:rPr>
        <w:t>-1</w:t>
      </w:r>
      <w:r w:rsidR="00FC2A74" w:rsidRPr="00C0260A">
        <w:rPr>
          <w:rFonts w:ascii="Times New Roman" w:hAnsi="Times New Roman"/>
          <w:sz w:val="28"/>
          <w:szCs w:val="28"/>
        </w:rPr>
        <w:t>18</w:t>
      </w:r>
      <w:r w:rsidR="00AE3EB3" w:rsidRPr="00C0260A">
        <w:rPr>
          <w:rFonts w:ascii="Times New Roman" w:hAnsi="Times New Roman"/>
          <w:sz w:val="28"/>
          <w:szCs w:val="28"/>
        </w:rPr>
        <w:t xml:space="preserve"> </w:t>
      </w:r>
      <w:r w:rsidR="00F26353" w:rsidRPr="00C0260A">
        <w:rPr>
          <w:rFonts w:ascii="Times New Roman" w:hAnsi="Times New Roman"/>
          <w:sz w:val="28"/>
          <w:szCs w:val="28"/>
        </w:rPr>
        <w:t xml:space="preserve">настоящей </w:t>
      </w:r>
      <w:r w:rsidR="00711954" w:rsidRPr="00C0260A">
        <w:rPr>
          <w:rFonts w:ascii="Times New Roman" w:hAnsi="Times New Roman"/>
          <w:sz w:val="28"/>
          <w:szCs w:val="28"/>
        </w:rPr>
        <w:t>Методики</w:t>
      </w:r>
      <w:r w:rsidR="000201D8" w:rsidRPr="00C0260A">
        <w:rPr>
          <w:rFonts w:ascii="Times New Roman" w:hAnsi="Times New Roman"/>
          <w:sz w:val="28"/>
          <w:szCs w:val="28"/>
        </w:rPr>
        <w:t>,</w:t>
      </w:r>
      <w:r w:rsidR="00711954" w:rsidRPr="00C0260A">
        <w:rPr>
          <w:rFonts w:ascii="Times New Roman" w:hAnsi="Times New Roman"/>
          <w:sz w:val="28"/>
          <w:szCs w:val="28"/>
        </w:rPr>
        <w:t xml:space="preserve"> уполномоченный</w:t>
      </w:r>
      <w:r w:rsidR="0039029F" w:rsidRPr="00C0260A">
        <w:rPr>
          <w:rFonts w:ascii="Times New Roman" w:hAnsi="Times New Roman"/>
          <w:sz w:val="28"/>
          <w:szCs w:val="28"/>
        </w:rPr>
        <w:t xml:space="preserve"> Департамент </w:t>
      </w:r>
      <w:r w:rsidR="00E55B3F" w:rsidRPr="00C0260A">
        <w:rPr>
          <w:rFonts w:ascii="Times New Roman" w:hAnsi="Times New Roman"/>
          <w:sz w:val="28"/>
          <w:szCs w:val="28"/>
        </w:rPr>
        <w:t>Министерства</w:t>
      </w:r>
      <w:r w:rsidR="001023A0" w:rsidRPr="00C0260A">
        <w:rPr>
          <w:rFonts w:ascii="Times New Roman" w:hAnsi="Times New Roman"/>
          <w:sz w:val="28"/>
          <w:szCs w:val="28"/>
        </w:rPr>
        <w:t xml:space="preserve"> в течение </w:t>
      </w:r>
      <w:r w:rsidR="009B72A6" w:rsidRPr="00C0260A">
        <w:rPr>
          <w:rFonts w:ascii="Times New Roman" w:hAnsi="Times New Roman"/>
          <w:sz w:val="28"/>
          <w:szCs w:val="28"/>
        </w:rPr>
        <w:t xml:space="preserve">трех </w:t>
      </w:r>
      <w:r w:rsidR="001023A0" w:rsidRPr="00C0260A">
        <w:rPr>
          <w:rFonts w:ascii="Times New Roman" w:hAnsi="Times New Roman"/>
          <w:sz w:val="28"/>
          <w:szCs w:val="28"/>
        </w:rPr>
        <w:t>рабочих дней со дня окончания проверки</w:t>
      </w:r>
      <w:r w:rsidR="00FC2A74" w:rsidRPr="00C0260A">
        <w:rPr>
          <w:rFonts w:ascii="Times New Roman" w:hAnsi="Times New Roman"/>
          <w:sz w:val="28"/>
          <w:szCs w:val="28"/>
        </w:rPr>
        <w:t xml:space="preserve"> </w:t>
      </w:r>
      <w:r w:rsidR="0039029F" w:rsidRPr="00C0260A">
        <w:rPr>
          <w:rFonts w:ascii="Times New Roman" w:hAnsi="Times New Roman"/>
          <w:sz w:val="28"/>
          <w:szCs w:val="28"/>
        </w:rPr>
        <w:t xml:space="preserve">направляет проект </w:t>
      </w:r>
      <w:r w:rsidR="00F26353" w:rsidRPr="00C0260A">
        <w:rPr>
          <w:rFonts w:ascii="Times New Roman" w:hAnsi="Times New Roman"/>
          <w:sz w:val="28"/>
          <w:szCs w:val="28"/>
        </w:rPr>
        <w:t xml:space="preserve">Показателя </w:t>
      </w:r>
      <w:r w:rsidR="00BA74D0" w:rsidRPr="00C0260A">
        <w:rPr>
          <w:rFonts w:ascii="Times New Roman" w:hAnsi="Times New Roman"/>
          <w:sz w:val="28"/>
          <w:szCs w:val="28"/>
        </w:rPr>
        <w:t xml:space="preserve">(Показателей) </w:t>
      </w:r>
      <w:r w:rsidR="00711954" w:rsidRPr="00C0260A">
        <w:rPr>
          <w:rFonts w:ascii="Times New Roman" w:hAnsi="Times New Roman"/>
          <w:sz w:val="28"/>
          <w:szCs w:val="28"/>
        </w:rPr>
        <w:t xml:space="preserve">и прилагаемые к нему документы </w:t>
      </w:r>
      <w:r w:rsidR="00250120" w:rsidRPr="00C0260A">
        <w:rPr>
          <w:rFonts w:ascii="Times New Roman" w:hAnsi="Times New Roman"/>
          <w:sz w:val="28"/>
          <w:szCs w:val="28"/>
        </w:rPr>
        <w:t>для</w:t>
      </w:r>
      <w:r w:rsidR="00711954" w:rsidRPr="00C0260A">
        <w:rPr>
          <w:rFonts w:ascii="Times New Roman" w:hAnsi="Times New Roman"/>
          <w:sz w:val="28"/>
          <w:szCs w:val="28"/>
        </w:rPr>
        <w:t xml:space="preserve"> рассмотрени</w:t>
      </w:r>
      <w:r w:rsidR="00250120" w:rsidRPr="00C0260A">
        <w:rPr>
          <w:rFonts w:ascii="Times New Roman" w:hAnsi="Times New Roman"/>
          <w:sz w:val="28"/>
          <w:szCs w:val="28"/>
        </w:rPr>
        <w:t xml:space="preserve">я и подготовки заключения </w:t>
      </w:r>
      <w:r w:rsidR="005C0DFD" w:rsidRPr="00C0260A">
        <w:rPr>
          <w:rFonts w:ascii="Times New Roman" w:hAnsi="Times New Roman"/>
          <w:sz w:val="28"/>
          <w:szCs w:val="28"/>
        </w:rPr>
        <w:t xml:space="preserve">по результатам рассмотрения (далее- Заключение) </w:t>
      </w:r>
      <w:r w:rsidR="00F136C2" w:rsidRPr="00C0260A">
        <w:rPr>
          <w:rFonts w:ascii="Times New Roman" w:hAnsi="Times New Roman"/>
          <w:sz w:val="28"/>
          <w:szCs w:val="28"/>
        </w:rPr>
        <w:t xml:space="preserve">в </w:t>
      </w:r>
      <w:r w:rsidR="00620502" w:rsidRPr="00C0260A">
        <w:rPr>
          <w:rFonts w:ascii="Times New Roman" w:hAnsi="Times New Roman"/>
          <w:sz w:val="28"/>
          <w:szCs w:val="28"/>
        </w:rPr>
        <w:t>Учреждение</w:t>
      </w:r>
      <w:r w:rsidR="00250120" w:rsidRPr="00C0260A">
        <w:rPr>
          <w:rFonts w:ascii="Times New Roman" w:hAnsi="Times New Roman"/>
          <w:sz w:val="28"/>
          <w:szCs w:val="28"/>
        </w:rPr>
        <w:t>.</w:t>
      </w:r>
    </w:p>
    <w:p w:rsidR="007654C3" w:rsidRPr="00C0260A" w:rsidRDefault="00311B48" w:rsidP="008F32C9">
      <w:pPr>
        <w:pStyle w:val="ConsPlusNormal"/>
        <w:widowControl/>
        <w:numPr>
          <w:ilvl w:val="0"/>
          <w:numId w:val="82"/>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 xml:space="preserve">Срок рассмотрения проекта </w:t>
      </w:r>
      <w:r w:rsidR="00867D2B" w:rsidRPr="00C0260A">
        <w:rPr>
          <w:rFonts w:ascii="Times New Roman" w:hAnsi="Times New Roman"/>
          <w:sz w:val="28"/>
          <w:szCs w:val="28"/>
        </w:rPr>
        <w:t xml:space="preserve">Показателя </w:t>
      </w:r>
      <w:r w:rsidR="00BA74D0" w:rsidRPr="00C0260A">
        <w:rPr>
          <w:rFonts w:ascii="Times New Roman" w:hAnsi="Times New Roman"/>
          <w:sz w:val="28"/>
          <w:szCs w:val="28"/>
        </w:rPr>
        <w:t xml:space="preserve">(Показателей) </w:t>
      </w:r>
      <w:r w:rsidR="0017367C" w:rsidRPr="00C0260A">
        <w:rPr>
          <w:rFonts w:ascii="Times New Roman" w:hAnsi="Times New Roman"/>
          <w:sz w:val="28"/>
          <w:szCs w:val="28"/>
        </w:rPr>
        <w:t>и подг</w:t>
      </w:r>
      <w:r w:rsidR="005C0DFD" w:rsidRPr="00C0260A">
        <w:rPr>
          <w:rFonts w:ascii="Times New Roman" w:hAnsi="Times New Roman"/>
          <w:sz w:val="28"/>
          <w:szCs w:val="28"/>
        </w:rPr>
        <w:t>отовки З</w:t>
      </w:r>
      <w:r w:rsidR="0017367C" w:rsidRPr="00C0260A">
        <w:rPr>
          <w:rFonts w:ascii="Times New Roman" w:hAnsi="Times New Roman"/>
          <w:sz w:val="28"/>
          <w:szCs w:val="28"/>
        </w:rPr>
        <w:t xml:space="preserve">аключения </w:t>
      </w:r>
      <w:r w:rsidR="00C22A12" w:rsidRPr="00C0260A">
        <w:rPr>
          <w:rFonts w:ascii="Times New Roman" w:hAnsi="Times New Roman"/>
          <w:sz w:val="28"/>
          <w:szCs w:val="28"/>
        </w:rPr>
        <w:t xml:space="preserve">Учреждением </w:t>
      </w:r>
      <w:r w:rsidRPr="00C0260A">
        <w:rPr>
          <w:rFonts w:ascii="Times New Roman" w:hAnsi="Times New Roman"/>
          <w:sz w:val="28"/>
          <w:szCs w:val="28"/>
        </w:rPr>
        <w:t xml:space="preserve">не может превышать </w:t>
      </w:r>
      <w:r w:rsidR="00E80AD1" w:rsidRPr="00C0260A">
        <w:rPr>
          <w:rFonts w:ascii="Times New Roman" w:hAnsi="Times New Roman"/>
          <w:sz w:val="28"/>
          <w:szCs w:val="28"/>
        </w:rPr>
        <w:t>сорока</w:t>
      </w:r>
      <w:r w:rsidR="009B72A6" w:rsidRPr="00C0260A">
        <w:rPr>
          <w:rFonts w:ascii="Times New Roman" w:hAnsi="Times New Roman"/>
          <w:sz w:val="28"/>
          <w:szCs w:val="28"/>
        </w:rPr>
        <w:t xml:space="preserve"> пяти </w:t>
      </w:r>
      <w:r w:rsidRPr="00C0260A">
        <w:rPr>
          <w:rFonts w:ascii="Times New Roman" w:hAnsi="Times New Roman"/>
          <w:sz w:val="28"/>
          <w:szCs w:val="28"/>
        </w:rPr>
        <w:t xml:space="preserve">рабочих дней со дня получения </w:t>
      </w:r>
      <w:r w:rsidR="00C22A12" w:rsidRPr="00C0260A">
        <w:rPr>
          <w:rFonts w:ascii="Times New Roman" w:hAnsi="Times New Roman"/>
          <w:sz w:val="28"/>
          <w:szCs w:val="28"/>
        </w:rPr>
        <w:t xml:space="preserve">от Министерства </w:t>
      </w:r>
      <w:r w:rsidRPr="00C0260A">
        <w:rPr>
          <w:rFonts w:ascii="Times New Roman" w:hAnsi="Times New Roman"/>
          <w:sz w:val="28"/>
          <w:szCs w:val="28"/>
        </w:rPr>
        <w:t xml:space="preserve">соответствующего проекта </w:t>
      </w:r>
      <w:r w:rsidR="00867D2B" w:rsidRPr="00C0260A">
        <w:rPr>
          <w:rFonts w:ascii="Times New Roman" w:hAnsi="Times New Roman"/>
          <w:sz w:val="28"/>
          <w:szCs w:val="28"/>
        </w:rPr>
        <w:t>П</w:t>
      </w:r>
      <w:r w:rsidR="006C1DD7" w:rsidRPr="00C0260A">
        <w:rPr>
          <w:rFonts w:ascii="Times New Roman" w:hAnsi="Times New Roman"/>
          <w:sz w:val="28"/>
          <w:szCs w:val="28"/>
        </w:rPr>
        <w:t xml:space="preserve">оказателя </w:t>
      </w:r>
      <w:r w:rsidR="00BA74D0" w:rsidRPr="00C0260A">
        <w:rPr>
          <w:rFonts w:ascii="Times New Roman" w:hAnsi="Times New Roman"/>
          <w:sz w:val="28"/>
          <w:szCs w:val="28"/>
        </w:rPr>
        <w:t xml:space="preserve">(Показателей) </w:t>
      </w:r>
      <w:r w:rsidR="007654C3" w:rsidRPr="00C0260A">
        <w:rPr>
          <w:rFonts w:ascii="Times New Roman" w:hAnsi="Times New Roman"/>
          <w:sz w:val="28"/>
          <w:szCs w:val="28"/>
        </w:rPr>
        <w:t>и</w:t>
      </w:r>
      <w:r w:rsidR="004A1599" w:rsidRPr="00C0260A">
        <w:rPr>
          <w:rFonts w:ascii="Times New Roman" w:hAnsi="Times New Roman"/>
          <w:sz w:val="28"/>
          <w:szCs w:val="28"/>
        </w:rPr>
        <w:t> </w:t>
      </w:r>
      <w:r w:rsidR="007654C3" w:rsidRPr="00C0260A">
        <w:rPr>
          <w:rFonts w:ascii="Times New Roman" w:hAnsi="Times New Roman"/>
          <w:sz w:val="28"/>
          <w:szCs w:val="28"/>
        </w:rPr>
        <w:t>прилагаемых к нему документов.</w:t>
      </w:r>
    </w:p>
    <w:p w:rsidR="007654C3" w:rsidRPr="00C0260A" w:rsidRDefault="00987465" w:rsidP="008F32C9">
      <w:pPr>
        <w:pStyle w:val="ConsPlusNormal"/>
        <w:widowControl/>
        <w:ind w:firstLine="709"/>
        <w:jc w:val="both"/>
        <w:outlineLvl w:val="2"/>
        <w:rPr>
          <w:rFonts w:ascii="Times New Roman" w:hAnsi="Times New Roman"/>
          <w:sz w:val="28"/>
          <w:szCs w:val="28"/>
        </w:rPr>
      </w:pPr>
      <w:r w:rsidRPr="00C0260A">
        <w:rPr>
          <w:rFonts w:ascii="Times New Roman" w:hAnsi="Times New Roman"/>
          <w:sz w:val="28"/>
          <w:szCs w:val="28"/>
        </w:rPr>
        <w:t xml:space="preserve">123. </w:t>
      </w:r>
      <w:r w:rsidR="002F2185" w:rsidRPr="00C0260A">
        <w:rPr>
          <w:rFonts w:ascii="Times New Roman" w:hAnsi="Times New Roman"/>
          <w:sz w:val="28"/>
          <w:szCs w:val="28"/>
        </w:rPr>
        <w:t>При</w:t>
      </w:r>
      <w:r w:rsidR="00311B48" w:rsidRPr="00C0260A">
        <w:rPr>
          <w:rFonts w:ascii="Times New Roman" w:hAnsi="Times New Roman"/>
          <w:sz w:val="28"/>
          <w:szCs w:val="28"/>
        </w:rPr>
        <w:t xml:space="preserve"> рассмотрени</w:t>
      </w:r>
      <w:r w:rsidR="002F2185" w:rsidRPr="00C0260A">
        <w:rPr>
          <w:rFonts w:ascii="Times New Roman" w:hAnsi="Times New Roman"/>
          <w:sz w:val="28"/>
          <w:szCs w:val="28"/>
        </w:rPr>
        <w:t>и</w:t>
      </w:r>
      <w:r w:rsidR="00311B48" w:rsidRPr="00C0260A">
        <w:rPr>
          <w:rFonts w:ascii="Times New Roman" w:hAnsi="Times New Roman"/>
          <w:sz w:val="28"/>
          <w:szCs w:val="28"/>
        </w:rPr>
        <w:t xml:space="preserve"> проекта </w:t>
      </w:r>
      <w:r w:rsidR="00867D2B" w:rsidRPr="00C0260A">
        <w:rPr>
          <w:rFonts w:ascii="Times New Roman" w:hAnsi="Times New Roman"/>
          <w:sz w:val="28"/>
          <w:szCs w:val="28"/>
        </w:rPr>
        <w:t>П</w:t>
      </w:r>
      <w:r w:rsidR="005A7679" w:rsidRPr="00C0260A">
        <w:rPr>
          <w:rFonts w:ascii="Times New Roman" w:hAnsi="Times New Roman"/>
          <w:sz w:val="28"/>
          <w:szCs w:val="28"/>
        </w:rPr>
        <w:t xml:space="preserve">оказателя </w:t>
      </w:r>
      <w:r w:rsidR="00BA74D0" w:rsidRPr="00C0260A">
        <w:rPr>
          <w:rFonts w:ascii="Times New Roman" w:hAnsi="Times New Roman"/>
          <w:sz w:val="28"/>
          <w:szCs w:val="28"/>
        </w:rPr>
        <w:t xml:space="preserve">(Показателей) </w:t>
      </w:r>
      <w:r w:rsidR="00311B48" w:rsidRPr="00C0260A">
        <w:rPr>
          <w:rFonts w:ascii="Times New Roman" w:hAnsi="Times New Roman"/>
          <w:sz w:val="28"/>
          <w:szCs w:val="28"/>
        </w:rPr>
        <w:t xml:space="preserve">допускается </w:t>
      </w:r>
      <w:r w:rsidR="00711954" w:rsidRPr="00C0260A">
        <w:rPr>
          <w:rFonts w:ascii="Times New Roman" w:hAnsi="Times New Roman"/>
          <w:sz w:val="28"/>
          <w:szCs w:val="28"/>
        </w:rPr>
        <w:t xml:space="preserve">его </w:t>
      </w:r>
      <w:r w:rsidR="00311B48" w:rsidRPr="00C0260A">
        <w:rPr>
          <w:rFonts w:ascii="Times New Roman" w:hAnsi="Times New Roman"/>
          <w:sz w:val="28"/>
          <w:szCs w:val="28"/>
        </w:rPr>
        <w:t>разброшюровка</w:t>
      </w:r>
      <w:r w:rsidR="00D16E72" w:rsidRPr="00C0260A">
        <w:rPr>
          <w:rFonts w:ascii="Times New Roman" w:hAnsi="Times New Roman"/>
          <w:sz w:val="28"/>
          <w:szCs w:val="28"/>
        </w:rPr>
        <w:t>, а также</w:t>
      </w:r>
      <w:r w:rsidR="00311B48" w:rsidRPr="00C0260A">
        <w:rPr>
          <w:rFonts w:ascii="Times New Roman" w:hAnsi="Times New Roman"/>
          <w:sz w:val="28"/>
          <w:szCs w:val="28"/>
        </w:rPr>
        <w:t xml:space="preserve"> прилагаемых к нему документов.</w:t>
      </w:r>
    </w:p>
    <w:p w:rsidR="00E80AD1" w:rsidRPr="00C0260A" w:rsidRDefault="00E80AD1" w:rsidP="008F32C9">
      <w:pPr>
        <w:pStyle w:val="ConsPlusNormal"/>
        <w:widowControl/>
        <w:numPr>
          <w:ilvl w:val="1"/>
          <w:numId w:val="39"/>
        </w:numPr>
        <w:tabs>
          <w:tab w:val="left" w:pos="709"/>
        </w:tabs>
        <w:ind w:left="0"/>
        <w:jc w:val="both"/>
        <w:outlineLvl w:val="2"/>
        <w:rPr>
          <w:rFonts w:ascii="Times New Roman" w:hAnsi="Times New Roman"/>
          <w:sz w:val="28"/>
          <w:szCs w:val="28"/>
        </w:rPr>
      </w:pPr>
      <w:r w:rsidRPr="00C0260A">
        <w:rPr>
          <w:rFonts w:ascii="Times New Roman" w:hAnsi="Times New Roman"/>
          <w:sz w:val="28"/>
          <w:szCs w:val="28"/>
        </w:rPr>
        <w:t xml:space="preserve">При рассмотрении проекта Показателя </w:t>
      </w:r>
      <w:r w:rsidR="00BA74D0" w:rsidRPr="00C0260A">
        <w:rPr>
          <w:rFonts w:ascii="Times New Roman" w:hAnsi="Times New Roman"/>
          <w:sz w:val="28"/>
          <w:szCs w:val="28"/>
        </w:rPr>
        <w:t xml:space="preserve">(Показателей) </w:t>
      </w:r>
      <w:r w:rsidRPr="00C0260A">
        <w:rPr>
          <w:rFonts w:ascii="Times New Roman" w:hAnsi="Times New Roman"/>
          <w:sz w:val="28"/>
          <w:szCs w:val="28"/>
        </w:rPr>
        <w:t xml:space="preserve">Разработчиком может осуществляться оперативное внесение изменений в проект Показателя </w:t>
      </w:r>
      <w:r w:rsidR="00BA74D0" w:rsidRPr="00C0260A">
        <w:rPr>
          <w:rFonts w:ascii="Times New Roman" w:hAnsi="Times New Roman"/>
          <w:sz w:val="28"/>
          <w:szCs w:val="28"/>
        </w:rPr>
        <w:t xml:space="preserve">(Показателей) </w:t>
      </w:r>
      <w:r w:rsidRPr="00C0260A">
        <w:rPr>
          <w:rFonts w:ascii="Times New Roman" w:hAnsi="Times New Roman"/>
          <w:sz w:val="28"/>
          <w:szCs w:val="28"/>
        </w:rPr>
        <w:t>на основании замечаний</w:t>
      </w:r>
      <w:r w:rsidR="00214805" w:rsidRPr="00C0260A">
        <w:rPr>
          <w:rFonts w:ascii="Times New Roman" w:hAnsi="Times New Roman"/>
          <w:sz w:val="28"/>
          <w:szCs w:val="28"/>
        </w:rPr>
        <w:t>,</w:t>
      </w:r>
      <w:r w:rsidRPr="00C0260A">
        <w:rPr>
          <w:rFonts w:ascii="Times New Roman" w:hAnsi="Times New Roman"/>
          <w:sz w:val="28"/>
          <w:szCs w:val="28"/>
        </w:rPr>
        <w:t xml:space="preserve"> выданных Учреждением.</w:t>
      </w:r>
    </w:p>
    <w:p w:rsidR="00E80AD1" w:rsidRPr="00C0260A" w:rsidRDefault="00E80AD1" w:rsidP="00987465">
      <w:pPr>
        <w:pStyle w:val="af"/>
        <w:autoSpaceDE w:val="0"/>
        <w:autoSpaceDN w:val="0"/>
        <w:adjustRightInd w:val="0"/>
        <w:spacing w:after="0" w:line="240" w:lineRule="auto"/>
        <w:ind w:left="0" w:firstLine="709"/>
        <w:jc w:val="both"/>
        <w:rPr>
          <w:rFonts w:ascii="Times New Roman" w:hAnsi="Times New Roman"/>
          <w:sz w:val="28"/>
          <w:szCs w:val="28"/>
        </w:rPr>
      </w:pPr>
      <w:r w:rsidRPr="00C0260A">
        <w:rPr>
          <w:rFonts w:ascii="Times New Roman" w:hAnsi="Times New Roman"/>
          <w:sz w:val="28"/>
          <w:szCs w:val="28"/>
        </w:rPr>
        <w:t xml:space="preserve">При рассмотрении проекта Показателя </w:t>
      </w:r>
      <w:r w:rsidR="00BA74D0" w:rsidRPr="00C0260A">
        <w:rPr>
          <w:rFonts w:ascii="Times New Roman" w:hAnsi="Times New Roman"/>
          <w:sz w:val="28"/>
          <w:szCs w:val="28"/>
        </w:rPr>
        <w:t xml:space="preserve">(Показателей) </w:t>
      </w:r>
      <w:r w:rsidRPr="00C0260A">
        <w:rPr>
          <w:rFonts w:ascii="Times New Roman" w:hAnsi="Times New Roman"/>
          <w:sz w:val="28"/>
          <w:szCs w:val="28"/>
        </w:rPr>
        <w:t>Учреждение вправе</w:t>
      </w:r>
      <w:r w:rsidR="00C973E6" w:rsidRPr="00C0260A">
        <w:rPr>
          <w:rFonts w:ascii="Times New Roman" w:hAnsi="Times New Roman"/>
          <w:sz w:val="28"/>
          <w:szCs w:val="28"/>
        </w:rPr>
        <w:t xml:space="preserve"> </w:t>
      </w:r>
      <w:r w:rsidR="00987465" w:rsidRPr="00C0260A">
        <w:rPr>
          <w:rFonts w:ascii="Times New Roman" w:hAnsi="Times New Roman"/>
          <w:sz w:val="28"/>
          <w:szCs w:val="28"/>
        </w:rPr>
        <w:t>п</w:t>
      </w:r>
      <w:bookmarkStart w:id="19" w:name="dst100153"/>
      <w:bookmarkStart w:id="20" w:name="dst100154"/>
      <w:bookmarkEnd w:id="19"/>
      <w:bookmarkEnd w:id="20"/>
      <w:r w:rsidRPr="00C0260A">
        <w:rPr>
          <w:rFonts w:ascii="Times New Roman" w:hAnsi="Times New Roman"/>
          <w:sz w:val="28"/>
          <w:szCs w:val="28"/>
        </w:rPr>
        <w:t xml:space="preserve">ривлекать на договорной основе к рассмотрению проекта Показателя </w:t>
      </w:r>
      <w:r w:rsidR="00BA74D0" w:rsidRPr="00C0260A">
        <w:rPr>
          <w:rFonts w:ascii="Times New Roman" w:hAnsi="Times New Roman"/>
          <w:sz w:val="28"/>
          <w:szCs w:val="28"/>
        </w:rPr>
        <w:t xml:space="preserve">(Показателей) </w:t>
      </w:r>
      <w:r w:rsidRPr="00C0260A">
        <w:rPr>
          <w:rFonts w:ascii="Times New Roman" w:hAnsi="Times New Roman"/>
          <w:sz w:val="28"/>
          <w:szCs w:val="28"/>
        </w:rPr>
        <w:t>иные государственные и (или) негосударственные организации, а</w:t>
      </w:r>
      <w:r w:rsidR="002D4C14" w:rsidRPr="00C0260A">
        <w:rPr>
          <w:rFonts w:ascii="Times New Roman" w:hAnsi="Times New Roman"/>
          <w:sz w:val="28"/>
          <w:szCs w:val="28"/>
        </w:rPr>
        <w:t> </w:t>
      </w:r>
      <w:r w:rsidRPr="00C0260A">
        <w:rPr>
          <w:rFonts w:ascii="Times New Roman" w:hAnsi="Times New Roman"/>
          <w:sz w:val="28"/>
          <w:szCs w:val="28"/>
        </w:rPr>
        <w:t xml:space="preserve">также </w:t>
      </w:r>
      <w:r w:rsidR="00084B37" w:rsidRPr="00C0260A">
        <w:rPr>
          <w:rFonts w:ascii="Times New Roman" w:hAnsi="Times New Roman"/>
          <w:sz w:val="28"/>
          <w:szCs w:val="28"/>
        </w:rPr>
        <w:t>физических лиц</w:t>
      </w:r>
      <w:r w:rsidRPr="00C0260A">
        <w:rPr>
          <w:rFonts w:ascii="Times New Roman" w:hAnsi="Times New Roman"/>
          <w:sz w:val="28"/>
          <w:szCs w:val="28"/>
        </w:rPr>
        <w:t>.</w:t>
      </w:r>
    </w:p>
    <w:p w:rsidR="007654C3" w:rsidRPr="00C0260A" w:rsidRDefault="00987465" w:rsidP="008F32C9">
      <w:pPr>
        <w:pStyle w:val="ConsPlusNormal"/>
        <w:widowControl/>
        <w:ind w:firstLine="709"/>
        <w:jc w:val="both"/>
        <w:outlineLvl w:val="2"/>
        <w:rPr>
          <w:rFonts w:ascii="Times New Roman" w:hAnsi="Times New Roman"/>
          <w:sz w:val="28"/>
          <w:szCs w:val="28"/>
        </w:rPr>
      </w:pPr>
      <w:r w:rsidRPr="00C0260A">
        <w:rPr>
          <w:rFonts w:ascii="Times New Roman" w:hAnsi="Times New Roman"/>
          <w:sz w:val="28"/>
          <w:szCs w:val="28"/>
        </w:rPr>
        <w:t xml:space="preserve">125. </w:t>
      </w:r>
      <w:r w:rsidR="00311B48" w:rsidRPr="00C0260A">
        <w:rPr>
          <w:rFonts w:ascii="Times New Roman" w:hAnsi="Times New Roman"/>
          <w:sz w:val="28"/>
          <w:szCs w:val="28"/>
        </w:rPr>
        <w:t xml:space="preserve">Срок рассмотрения проекта </w:t>
      </w:r>
      <w:r w:rsidR="004A60C5" w:rsidRPr="00C0260A">
        <w:rPr>
          <w:rFonts w:ascii="Times New Roman" w:hAnsi="Times New Roman"/>
          <w:sz w:val="28"/>
          <w:szCs w:val="28"/>
        </w:rPr>
        <w:t>П</w:t>
      </w:r>
      <w:r w:rsidR="004442F0" w:rsidRPr="00C0260A">
        <w:rPr>
          <w:rFonts w:ascii="Times New Roman" w:hAnsi="Times New Roman"/>
          <w:sz w:val="28"/>
          <w:szCs w:val="28"/>
        </w:rPr>
        <w:t xml:space="preserve">оказателя </w:t>
      </w:r>
      <w:r w:rsidR="00BA74D0" w:rsidRPr="00C0260A">
        <w:rPr>
          <w:rFonts w:ascii="Times New Roman" w:hAnsi="Times New Roman"/>
          <w:sz w:val="28"/>
          <w:szCs w:val="28"/>
        </w:rPr>
        <w:t xml:space="preserve">(Показателей) </w:t>
      </w:r>
      <w:r w:rsidR="00D16E72" w:rsidRPr="00C0260A">
        <w:rPr>
          <w:rFonts w:ascii="Times New Roman" w:hAnsi="Times New Roman"/>
          <w:sz w:val="28"/>
          <w:szCs w:val="28"/>
        </w:rPr>
        <w:t xml:space="preserve">может </w:t>
      </w:r>
      <w:r w:rsidR="00311B48" w:rsidRPr="00C0260A">
        <w:rPr>
          <w:rFonts w:ascii="Times New Roman" w:hAnsi="Times New Roman"/>
          <w:sz w:val="28"/>
          <w:szCs w:val="28"/>
        </w:rPr>
        <w:t xml:space="preserve">быть продлен Министерством на основании письменного </w:t>
      </w:r>
      <w:r w:rsidR="007F314E" w:rsidRPr="00C0260A">
        <w:rPr>
          <w:rFonts w:ascii="Times New Roman" w:hAnsi="Times New Roman"/>
          <w:sz w:val="28"/>
          <w:szCs w:val="28"/>
        </w:rPr>
        <w:t xml:space="preserve">обращения </w:t>
      </w:r>
      <w:r w:rsidR="00620502" w:rsidRPr="00C0260A">
        <w:rPr>
          <w:rFonts w:ascii="Times New Roman" w:hAnsi="Times New Roman"/>
          <w:sz w:val="28"/>
          <w:szCs w:val="28"/>
        </w:rPr>
        <w:t>Учреждения</w:t>
      </w:r>
      <w:r w:rsidR="00311B48" w:rsidRPr="00C0260A">
        <w:rPr>
          <w:rFonts w:ascii="Times New Roman" w:hAnsi="Times New Roman"/>
          <w:sz w:val="28"/>
          <w:szCs w:val="28"/>
        </w:rPr>
        <w:t xml:space="preserve"> с</w:t>
      </w:r>
      <w:r w:rsidR="002D4C14" w:rsidRPr="00C0260A">
        <w:rPr>
          <w:rFonts w:ascii="Times New Roman" w:hAnsi="Times New Roman"/>
          <w:sz w:val="28"/>
          <w:szCs w:val="28"/>
        </w:rPr>
        <w:t> </w:t>
      </w:r>
      <w:r w:rsidR="00311B48" w:rsidRPr="00C0260A">
        <w:rPr>
          <w:rFonts w:ascii="Times New Roman" w:hAnsi="Times New Roman"/>
          <w:sz w:val="28"/>
          <w:szCs w:val="28"/>
        </w:rPr>
        <w:t xml:space="preserve">указанием причины (причин) такого продления, но не более чем на </w:t>
      </w:r>
      <w:r w:rsidR="009B72A6" w:rsidRPr="00C0260A">
        <w:rPr>
          <w:rFonts w:ascii="Times New Roman" w:hAnsi="Times New Roman"/>
          <w:sz w:val="28"/>
          <w:szCs w:val="28"/>
        </w:rPr>
        <w:t>пятнадцать</w:t>
      </w:r>
      <w:r w:rsidR="00E81639" w:rsidRPr="00C0260A">
        <w:rPr>
          <w:rFonts w:ascii="Times New Roman" w:hAnsi="Times New Roman"/>
          <w:sz w:val="28"/>
          <w:szCs w:val="28"/>
        </w:rPr>
        <w:t xml:space="preserve"> </w:t>
      </w:r>
      <w:r w:rsidR="00311B48" w:rsidRPr="00C0260A">
        <w:rPr>
          <w:rFonts w:ascii="Times New Roman" w:hAnsi="Times New Roman"/>
          <w:sz w:val="28"/>
          <w:szCs w:val="28"/>
        </w:rPr>
        <w:t xml:space="preserve">рабочих дней. В этом случае </w:t>
      </w:r>
      <w:r w:rsidR="00620502" w:rsidRPr="00C0260A">
        <w:rPr>
          <w:rFonts w:ascii="Times New Roman" w:hAnsi="Times New Roman"/>
          <w:sz w:val="28"/>
          <w:szCs w:val="28"/>
        </w:rPr>
        <w:t>Разработчик</w:t>
      </w:r>
      <w:r w:rsidR="0039323B" w:rsidRPr="00C0260A">
        <w:rPr>
          <w:rFonts w:ascii="Times New Roman" w:hAnsi="Times New Roman"/>
          <w:sz w:val="28"/>
          <w:szCs w:val="28"/>
        </w:rPr>
        <w:t xml:space="preserve"> </w:t>
      </w:r>
      <w:r w:rsidR="00311B48" w:rsidRPr="00C0260A">
        <w:rPr>
          <w:rFonts w:ascii="Times New Roman" w:hAnsi="Times New Roman"/>
          <w:sz w:val="28"/>
          <w:szCs w:val="28"/>
        </w:rPr>
        <w:t xml:space="preserve">письменно уведомляется Министерством о продлении срока рассмотрения проекта </w:t>
      </w:r>
      <w:r w:rsidR="004A60C5" w:rsidRPr="00C0260A">
        <w:rPr>
          <w:rFonts w:ascii="Times New Roman" w:hAnsi="Times New Roman"/>
          <w:sz w:val="28"/>
          <w:szCs w:val="28"/>
        </w:rPr>
        <w:t xml:space="preserve">Показателя </w:t>
      </w:r>
      <w:r w:rsidR="00D20D0C" w:rsidRPr="00C0260A">
        <w:rPr>
          <w:rFonts w:ascii="Times New Roman" w:hAnsi="Times New Roman"/>
          <w:sz w:val="28"/>
          <w:szCs w:val="28"/>
        </w:rPr>
        <w:t xml:space="preserve">(Показателей) </w:t>
      </w:r>
      <w:r w:rsidR="00311B48" w:rsidRPr="00C0260A">
        <w:rPr>
          <w:rFonts w:ascii="Times New Roman" w:hAnsi="Times New Roman"/>
          <w:sz w:val="28"/>
          <w:szCs w:val="28"/>
        </w:rPr>
        <w:t>с указанием оснований принятия такого решения.</w:t>
      </w:r>
    </w:p>
    <w:p w:rsidR="007654C3" w:rsidRPr="00C0260A" w:rsidRDefault="00513DE0" w:rsidP="008F32C9">
      <w:pPr>
        <w:pStyle w:val="ConsPlusNormal"/>
        <w:widowControl/>
        <w:ind w:firstLine="709"/>
        <w:jc w:val="both"/>
        <w:outlineLvl w:val="2"/>
        <w:rPr>
          <w:rFonts w:ascii="Times New Roman" w:hAnsi="Times New Roman"/>
          <w:sz w:val="28"/>
          <w:szCs w:val="28"/>
        </w:rPr>
      </w:pPr>
      <w:r w:rsidRPr="00C0260A">
        <w:rPr>
          <w:rFonts w:ascii="Times New Roman" w:hAnsi="Times New Roman"/>
          <w:sz w:val="28"/>
          <w:szCs w:val="28"/>
        </w:rPr>
        <w:t>126.</w:t>
      </w:r>
      <w:r w:rsidR="00E81639" w:rsidRPr="00C0260A">
        <w:rPr>
          <w:rFonts w:ascii="Times New Roman" w:hAnsi="Times New Roman"/>
          <w:sz w:val="28"/>
          <w:szCs w:val="28"/>
        </w:rPr>
        <w:t xml:space="preserve"> </w:t>
      </w:r>
      <w:r w:rsidR="00311B48" w:rsidRPr="00C0260A">
        <w:rPr>
          <w:rFonts w:ascii="Times New Roman" w:hAnsi="Times New Roman"/>
          <w:sz w:val="28"/>
          <w:szCs w:val="28"/>
        </w:rPr>
        <w:t xml:space="preserve">По результатам рассмотрения проекта </w:t>
      </w:r>
      <w:r w:rsidR="004A60C5" w:rsidRPr="00C0260A">
        <w:rPr>
          <w:rFonts w:ascii="Times New Roman" w:hAnsi="Times New Roman"/>
          <w:sz w:val="28"/>
          <w:szCs w:val="28"/>
        </w:rPr>
        <w:t>П</w:t>
      </w:r>
      <w:r w:rsidR="00400B68" w:rsidRPr="00C0260A">
        <w:rPr>
          <w:rFonts w:ascii="Times New Roman" w:hAnsi="Times New Roman"/>
          <w:sz w:val="28"/>
          <w:szCs w:val="28"/>
        </w:rPr>
        <w:t xml:space="preserve">оказателя </w:t>
      </w:r>
      <w:r w:rsidR="00D20D0C" w:rsidRPr="00C0260A">
        <w:rPr>
          <w:rFonts w:ascii="Times New Roman" w:hAnsi="Times New Roman"/>
          <w:sz w:val="28"/>
          <w:szCs w:val="28"/>
        </w:rPr>
        <w:t xml:space="preserve">(Показателей) </w:t>
      </w:r>
      <w:r w:rsidR="00C22A12" w:rsidRPr="00C0260A">
        <w:rPr>
          <w:rFonts w:ascii="Times New Roman" w:hAnsi="Times New Roman"/>
          <w:sz w:val="28"/>
          <w:szCs w:val="28"/>
        </w:rPr>
        <w:t xml:space="preserve">Учреждением </w:t>
      </w:r>
      <w:r w:rsidR="00311B48" w:rsidRPr="00C0260A">
        <w:rPr>
          <w:rFonts w:ascii="Times New Roman" w:hAnsi="Times New Roman"/>
          <w:sz w:val="28"/>
          <w:szCs w:val="28"/>
        </w:rPr>
        <w:t xml:space="preserve">подготавливается </w:t>
      </w:r>
      <w:r w:rsidR="005C0DFD" w:rsidRPr="00C0260A">
        <w:rPr>
          <w:rFonts w:ascii="Times New Roman" w:hAnsi="Times New Roman"/>
          <w:sz w:val="28"/>
          <w:szCs w:val="28"/>
        </w:rPr>
        <w:t>З</w:t>
      </w:r>
      <w:r w:rsidR="00311B48" w:rsidRPr="00C0260A">
        <w:rPr>
          <w:rFonts w:ascii="Times New Roman" w:hAnsi="Times New Roman"/>
          <w:sz w:val="28"/>
          <w:szCs w:val="28"/>
        </w:rPr>
        <w:t>аключение и направляется в Министерство</w:t>
      </w:r>
      <w:r w:rsidR="008E2DF1" w:rsidRPr="00C0260A">
        <w:rPr>
          <w:rFonts w:ascii="Times New Roman" w:hAnsi="Times New Roman"/>
          <w:sz w:val="28"/>
          <w:szCs w:val="28"/>
        </w:rPr>
        <w:t>.</w:t>
      </w:r>
    </w:p>
    <w:p w:rsidR="00311B48" w:rsidRPr="00C0260A" w:rsidRDefault="00311B48" w:rsidP="008F32C9">
      <w:pPr>
        <w:pStyle w:val="ConsPlusNormal"/>
        <w:widowControl/>
        <w:numPr>
          <w:ilvl w:val="0"/>
          <w:numId w:val="83"/>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Заключение должно содержать:</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0201D8" w:rsidRPr="00C0260A">
        <w:rPr>
          <w:rFonts w:ascii="Times New Roman" w:hAnsi="Times New Roman"/>
          <w:sz w:val="28"/>
          <w:szCs w:val="28"/>
        </w:rPr>
        <w:t xml:space="preserve"> </w:t>
      </w:r>
      <w:r w:rsidR="00311B48" w:rsidRPr="00C0260A">
        <w:rPr>
          <w:rFonts w:ascii="Times New Roman" w:hAnsi="Times New Roman"/>
          <w:sz w:val="28"/>
          <w:szCs w:val="28"/>
        </w:rPr>
        <w:t>сведения о проекте</w:t>
      </w:r>
      <w:r w:rsidR="008E2DF1" w:rsidRPr="00C0260A">
        <w:rPr>
          <w:rFonts w:ascii="Times New Roman" w:hAnsi="Times New Roman"/>
          <w:sz w:val="28"/>
          <w:szCs w:val="28"/>
        </w:rPr>
        <w:t xml:space="preserve"> </w:t>
      </w:r>
      <w:r w:rsidR="004A60C5" w:rsidRPr="00C0260A">
        <w:rPr>
          <w:rFonts w:ascii="Times New Roman" w:hAnsi="Times New Roman"/>
          <w:sz w:val="28"/>
          <w:szCs w:val="28"/>
        </w:rPr>
        <w:t>П</w:t>
      </w:r>
      <w:r w:rsidR="008E2DF1"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311B48" w:rsidRPr="00C0260A">
        <w:rPr>
          <w:rFonts w:ascii="Times New Roman" w:hAnsi="Times New Roman"/>
          <w:sz w:val="28"/>
          <w:szCs w:val="28"/>
        </w:rPr>
        <w:t xml:space="preserve">перечень </w:t>
      </w:r>
      <w:r w:rsidR="00084B37" w:rsidRPr="00C0260A">
        <w:rPr>
          <w:rFonts w:ascii="Times New Roman" w:hAnsi="Times New Roman"/>
          <w:sz w:val="28"/>
          <w:szCs w:val="28"/>
        </w:rPr>
        <w:t xml:space="preserve">представленных </w:t>
      </w:r>
      <w:r w:rsidR="00311B48" w:rsidRPr="00C0260A">
        <w:rPr>
          <w:rFonts w:ascii="Times New Roman" w:hAnsi="Times New Roman"/>
          <w:sz w:val="28"/>
          <w:szCs w:val="28"/>
        </w:rPr>
        <w:t>документов</w:t>
      </w:r>
      <w:r w:rsidR="00084B37" w:rsidRPr="00C0260A">
        <w:rPr>
          <w:rFonts w:ascii="Times New Roman" w:hAnsi="Times New Roman"/>
          <w:sz w:val="28"/>
          <w:szCs w:val="28"/>
        </w:rPr>
        <w:t xml:space="preserve"> в составе </w:t>
      </w:r>
      <w:r w:rsidR="008E2DF1" w:rsidRPr="00C0260A">
        <w:rPr>
          <w:rFonts w:ascii="Times New Roman" w:hAnsi="Times New Roman"/>
          <w:sz w:val="28"/>
          <w:szCs w:val="28"/>
        </w:rPr>
        <w:t xml:space="preserve">проекта </w:t>
      </w:r>
      <w:r w:rsidR="004A60C5" w:rsidRPr="00C0260A">
        <w:rPr>
          <w:rFonts w:ascii="Times New Roman" w:hAnsi="Times New Roman"/>
          <w:sz w:val="28"/>
          <w:szCs w:val="28"/>
        </w:rPr>
        <w:t>П</w:t>
      </w:r>
      <w:r w:rsidR="008E2DF1"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311B48" w:rsidRPr="00C0260A">
        <w:rPr>
          <w:rFonts w:ascii="Times New Roman" w:hAnsi="Times New Roman"/>
          <w:sz w:val="28"/>
          <w:szCs w:val="28"/>
        </w:rPr>
        <w:t xml:space="preserve">перечень нормативных, технических и информационно-справочных материалов, использованных при разработке и (или) актуализации </w:t>
      </w:r>
      <w:r w:rsidR="004A60C5" w:rsidRPr="00C0260A">
        <w:rPr>
          <w:rFonts w:ascii="Times New Roman" w:hAnsi="Times New Roman"/>
          <w:sz w:val="28"/>
          <w:szCs w:val="28"/>
        </w:rPr>
        <w:t>П</w:t>
      </w:r>
      <w:r w:rsidR="008E2DF1"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2B0377" w:rsidRPr="00C0260A">
        <w:rPr>
          <w:rFonts w:ascii="Times New Roman" w:hAnsi="Times New Roman"/>
          <w:sz w:val="28"/>
          <w:szCs w:val="28"/>
        </w:rPr>
        <w:t xml:space="preserve"> </w:t>
      </w:r>
      <w:r w:rsidR="00311B48" w:rsidRPr="00C0260A">
        <w:rPr>
          <w:rFonts w:ascii="Times New Roman" w:hAnsi="Times New Roman"/>
          <w:sz w:val="28"/>
          <w:szCs w:val="28"/>
        </w:rPr>
        <w:t xml:space="preserve">информацию о наличии (отсутствии) сведений об </w:t>
      </w:r>
      <w:r w:rsidR="008E2DF1" w:rsidRPr="00C0260A">
        <w:rPr>
          <w:rFonts w:ascii="Times New Roman" w:hAnsi="Times New Roman"/>
          <w:sz w:val="28"/>
          <w:szCs w:val="28"/>
        </w:rPr>
        <w:t xml:space="preserve">аналогичных </w:t>
      </w:r>
      <w:r w:rsidR="004A60C5" w:rsidRPr="00C0260A">
        <w:rPr>
          <w:rFonts w:ascii="Times New Roman" w:hAnsi="Times New Roman"/>
          <w:sz w:val="28"/>
          <w:szCs w:val="28"/>
        </w:rPr>
        <w:t>П</w:t>
      </w:r>
      <w:r w:rsidR="008E2DF1" w:rsidRPr="00C0260A">
        <w:rPr>
          <w:rFonts w:ascii="Times New Roman" w:hAnsi="Times New Roman"/>
          <w:sz w:val="28"/>
          <w:szCs w:val="28"/>
        </w:rPr>
        <w:t>оказателях</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2B0377" w:rsidRPr="00C0260A">
        <w:rPr>
          <w:rFonts w:ascii="Times New Roman" w:hAnsi="Times New Roman"/>
          <w:sz w:val="28"/>
          <w:szCs w:val="28"/>
        </w:rPr>
        <w:t xml:space="preserve"> </w:t>
      </w:r>
      <w:r w:rsidR="00311B48" w:rsidRPr="00C0260A">
        <w:rPr>
          <w:rFonts w:ascii="Times New Roman" w:hAnsi="Times New Roman"/>
          <w:sz w:val="28"/>
          <w:szCs w:val="28"/>
        </w:rPr>
        <w:t>информацию о наличии (отсутствии) необходимых расчетных обоснований;</w:t>
      </w:r>
    </w:p>
    <w:p w:rsidR="008E2DF1" w:rsidRPr="00C0260A" w:rsidRDefault="008E2DF1"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Pr="00C0260A">
        <w:rPr>
          <w:rFonts w:ascii="Times New Roman" w:hAnsi="Times New Roman"/>
          <w:sz w:val="28"/>
          <w:szCs w:val="28"/>
        </w:rPr>
        <w:t xml:space="preserve">информацию о наличии (отсутствии) необходимых для разработки </w:t>
      </w:r>
      <w:r w:rsidR="004A60C5" w:rsidRPr="00C0260A">
        <w:rPr>
          <w:rFonts w:ascii="Times New Roman" w:hAnsi="Times New Roman"/>
          <w:sz w:val="28"/>
          <w:szCs w:val="28"/>
        </w:rPr>
        <w:t>П</w:t>
      </w:r>
      <w:r w:rsidRPr="00C0260A">
        <w:rPr>
          <w:rFonts w:ascii="Times New Roman" w:hAnsi="Times New Roman"/>
          <w:sz w:val="28"/>
          <w:szCs w:val="28"/>
        </w:rPr>
        <w:t xml:space="preserve">оказателя </w:t>
      </w:r>
      <w:r w:rsidR="00D20D0C" w:rsidRPr="00C0260A">
        <w:rPr>
          <w:rFonts w:ascii="Times New Roman" w:hAnsi="Times New Roman"/>
          <w:sz w:val="28"/>
          <w:szCs w:val="28"/>
        </w:rPr>
        <w:t xml:space="preserve">(Показателей) </w:t>
      </w:r>
      <w:r w:rsidRPr="00C0260A">
        <w:rPr>
          <w:rFonts w:ascii="Times New Roman" w:hAnsi="Times New Roman"/>
          <w:sz w:val="28"/>
          <w:szCs w:val="28"/>
        </w:rPr>
        <w:t>исходных данных</w:t>
      </w:r>
      <w:r w:rsidR="00FE5B46" w:rsidRPr="00C0260A">
        <w:rPr>
          <w:rFonts w:ascii="Times New Roman" w:hAnsi="Times New Roman"/>
          <w:sz w:val="28"/>
          <w:szCs w:val="28"/>
        </w:rPr>
        <w:t>, обосновывающих документов</w:t>
      </w:r>
      <w:r w:rsidRPr="00C0260A">
        <w:rPr>
          <w:rFonts w:ascii="Times New Roman" w:hAnsi="Times New Roman"/>
          <w:sz w:val="28"/>
          <w:szCs w:val="28"/>
        </w:rPr>
        <w:t>;</w:t>
      </w:r>
    </w:p>
    <w:p w:rsidR="00431E33" w:rsidRPr="00C0260A" w:rsidRDefault="00431E33"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 xml:space="preserve">- результаты анализа </w:t>
      </w:r>
      <w:r w:rsidR="00C22A12" w:rsidRPr="00C0260A">
        <w:rPr>
          <w:rFonts w:ascii="Times New Roman" w:hAnsi="Times New Roman"/>
          <w:sz w:val="28"/>
          <w:szCs w:val="28"/>
        </w:rPr>
        <w:t xml:space="preserve">отбора </w:t>
      </w:r>
      <w:r w:rsidRPr="00C0260A">
        <w:rPr>
          <w:rFonts w:ascii="Times New Roman" w:hAnsi="Times New Roman"/>
          <w:sz w:val="28"/>
          <w:szCs w:val="28"/>
        </w:rPr>
        <w:t>объекта-представителя;</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39323B" w:rsidRPr="00C0260A">
        <w:rPr>
          <w:rFonts w:ascii="Times New Roman" w:hAnsi="Times New Roman"/>
          <w:sz w:val="28"/>
          <w:szCs w:val="28"/>
        </w:rPr>
        <w:t xml:space="preserve">результаты </w:t>
      </w:r>
      <w:r w:rsidR="00311B48" w:rsidRPr="00C0260A">
        <w:rPr>
          <w:rFonts w:ascii="Times New Roman" w:hAnsi="Times New Roman"/>
          <w:sz w:val="28"/>
          <w:szCs w:val="28"/>
        </w:rPr>
        <w:t>анализ</w:t>
      </w:r>
      <w:r w:rsidR="0039323B" w:rsidRPr="00C0260A">
        <w:rPr>
          <w:rFonts w:ascii="Times New Roman" w:hAnsi="Times New Roman"/>
          <w:sz w:val="28"/>
          <w:szCs w:val="28"/>
        </w:rPr>
        <w:t>а</w:t>
      </w:r>
      <w:r w:rsidR="00311B48" w:rsidRPr="00C0260A">
        <w:rPr>
          <w:rFonts w:ascii="Times New Roman" w:hAnsi="Times New Roman"/>
          <w:sz w:val="28"/>
          <w:szCs w:val="28"/>
        </w:rPr>
        <w:t xml:space="preserve"> расчетных обоснований, в том числе анализ обоснованности затрат труда, перечня и наименования показателей расхода материалов, времени работы машин и механизмов</w:t>
      </w:r>
      <w:r w:rsidR="00B5176B" w:rsidRPr="00C0260A">
        <w:rPr>
          <w:rFonts w:ascii="Times New Roman" w:hAnsi="Times New Roman"/>
          <w:sz w:val="28"/>
          <w:szCs w:val="28"/>
        </w:rPr>
        <w:t xml:space="preserve"> и их стоимости</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2B0377" w:rsidRPr="00C0260A">
        <w:rPr>
          <w:rFonts w:ascii="Times New Roman" w:hAnsi="Times New Roman"/>
          <w:sz w:val="28"/>
          <w:szCs w:val="28"/>
        </w:rPr>
        <w:t xml:space="preserve"> </w:t>
      </w:r>
      <w:r w:rsidR="00311B48" w:rsidRPr="00C0260A">
        <w:rPr>
          <w:rFonts w:ascii="Times New Roman" w:hAnsi="Times New Roman"/>
          <w:sz w:val="28"/>
          <w:szCs w:val="28"/>
        </w:rPr>
        <w:t xml:space="preserve">информацию о наличии (отсутствии) технических и арифметических ошибок в проекте </w:t>
      </w:r>
      <w:r w:rsidR="004A60C5" w:rsidRPr="00C0260A">
        <w:rPr>
          <w:rFonts w:ascii="Times New Roman" w:hAnsi="Times New Roman"/>
          <w:sz w:val="28"/>
          <w:szCs w:val="28"/>
        </w:rPr>
        <w:t>П</w:t>
      </w:r>
      <w:r w:rsidR="00431E33" w:rsidRPr="00C0260A">
        <w:rPr>
          <w:rFonts w:ascii="Times New Roman" w:hAnsi="Times New Roman"/>
          <w:sz w:val="28"/>
          <w:szCs w:val="28"/>
        </w:rPr>
        <w:t xml:space="preserve">оказателя </w:t>
      </w:r>
      <w:r w:rsidR="00D20D0C" w:rsidRPr="00C0260A">
        <w:rPr>
          <w:rFonts w:ascii="Times New Roman" w:hAnsi="Times New Roman"/>
          <w:sz w:val="28"/>
          <w:szCs w:val="28"/>
        </w:rPr>
        <w:t xml:space="preserve">(Показателей) </w:t>
      </w:r>
      <w:r w:rsidR="00311B48" w:rsidRPr="00C0260A">
        <w:rPr>
          <w:rFonts w:ascii="Times New Roman" w:hAnsi="Times New Roman"/>
          <w:sz w:val="28"/>
          <w:szCs w:val="28"/>
        </w:rPr>
        <w:t xml:space="preserve">и </w:t>
      </w:r>
      <w:r w:rsidR="0039323B" w:rsidRPr="00C0260A">
        <w:rPr>
          <w:rFonts w:ascii="Times New Roman" w:hAnsi="Times New Roman"/>
          <w:sz w:val="28"/>
          <w:szCs w:val="28"/>
        </w:rPr>
        <w:t xml:space="preserve">прилагаемых к нему </w:t>
      </w:r>
      <w:r w:rsidR="00311B48" w:rsidRPr="00C0260A">
        <w:rPr>
          <w:rFonts w:ascii="Times New Roman" w:hAnsi="Times New Roman"/>
          <w:sz w:val="28"/>
          <w:szCs w:val="28"/>
        </w:rPr>
        <w:t>документах;</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260E40" w:rsidRPr="00C0260A">
        <w:rPr>
          <w:rFonts w:ascii="Times New Roman" w:hAnsi="Times New Roman"/>
          <w:sz w:val="28"/>
          <w:szCs w:val="28"/>
        </w:rPr>
        <w:t xml:space="preserve">информация </w:t>
      </w:r>
      <w:r w:rsidR="00311B48" w:rsidRPr="00C0260A">
        <w:rPr>
          <w:rFonts w:ascii="Times New Roman" w:hAnsi="Times New Roman"/>
          <w:sz w:val="28"/>
          <w:szCs w:val="28"/>
        </w:rPr>
        <w:t>о соответствии (несоответствии) расчетных обоснований требованиям, установленным нормативными правовыми актами в сфере нормирования и ценообразования при проектировании</w:t>
      </w:r>
      <w:r w:rsidR="00C624E8" w:rsidRPr="00C0260A">
        <w:rPr>
          <w:rFonts w:ascii="Times New Roman" w:hAnsi="Times New Roman"/>
          <w:sz w:val="28"/>
          <w:szCs w:val="28"/>
        </w:rPr>
        <w:t>,</w:t>
      </w:r>
      <w:r w:rsidR="00311B48" w:rsidRPr="00C0260A">
        <w:rPr>
          <w:rFonts w:ascii="Times New Roman" w:hAnsi="Times New Roman"/>
          <w:sz w:val="28"/>
          <w:szCs w:val="28"/>
        </w:rPr>
        <w:t xml:space="preserve"> и </w:t>
      </w:r>
      <w:r w:rsidR="00431E33" w:rsidRPr="00C0260A">
        <w:rPr>
          <w:rFonts w:ascii="Times New Roman" w:hAnsi="Times New Roman"/>
          <w:sz w:val="28"/>
          <w:szCs w:val="28"/>
        </w:rPr>
        <w:t>методическим документам</w:t>
      </w:r>
      <w:r w:rsidR="00311B48" w:rsidRPr="00C0260A">
        <w:rPr>
          <w:rFonts w:ascii="Times New Roman" w:hAnsi="Times New Roman"/>
          <w:sz w:val="28"/>
          <w:szCs w:val="28"/>
        </w:rPr>
        <w:t xml:space="preserve">, сведения о которых включены в </w:t>
      </w:r>
      <w:r w:rsidR="0048429E" w:rsidRPr="00C0260A">
        <w:rPr>
          <w:rFonts w:ascii="Times New Roman" w:hAnsi="Times New Roman"/>
          <w:sz w:val="28"/>
          <w:szCs w:val="28"/>
        </w:rPr>
        <w:t>федеральный реестр сметных нормативов</w:t>
      </w:r>
      <w:r w:rsidR="00431E33" w:rsidRPr="00C0260A">
        <w:rPr>
          <w:rFonts w:ascii="Times New Roman" w:hAnsi="Times New Roman"/>
          <w:sz w:val="28"/>
          <w:szCs w:val="28"/>
        </w:rPr>
        <w:t xml:space="preserve">, использованным при разработке </w:t>
      </w:r>
      <w:r w:rsidR="004A60C5" w:rsidRPr="00C0260A">
        <w:rPr>
          <w:rFonts w:ascii="Times New Roman" w:hAnsi="Times New Roman"/>
          <w:sz w:val="28"/>
          <w:szCs w:val="28"/>
        </w:rPr>
        <w:t>П</w:t>
      </w:r>
      <w:r w:rsidR="00431E33"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311B48" w:rsidRPr="00C0260A" w:rsidRDefault="008E2840" w:rsidP="00DD5A08">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311B48" w:rsidRPr="00C0260A">
        <w:rPr>
          <w:rFonts w:ascii="Times New Roman" w:hAnsi="Times New Roman"/>
          <w:sz w:val="28"/>
          <w:szCs w:val="28"/>
        </w:rPr>
        <w:t xml:space="preserve">обоснование возможности (отсутствия возможности) утверждения </w:t>
      </w:r>
      <w:r w:rsidR="00BA158A" w:rsidRPr="00C0260A">
        <w:rPr>
          <w:rFonts w:ascii="Times New Roman" w:hAnsi="Times New Roman"/>
          <w:sz w:val="28"/>
          <w:szCs w:val="28"/>
        </w:rPr>
        <w:t xml:space="preserve">проекта </w:t>
      </w:r>
      <w:r w:rsidR="00EF09A4" w:rsidRPr="00C0260A">
        <w:rPr>
          <w:rFonts w:ascii="Times New Roman" w:hAnsi="Times New Roman"/>
          <w:sz w:val="28"/>
          <w:szCs w:val="28"/>
        </w:rPr>
        <w:t>П</w:t>
      </w:r>
      <w:r w:rsidR="00431E33"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0D5E66" w:rsidRPr="00C0260A" w:rsidRDefault="008E2840" w:rsidP="00B5176B">
      <w:pPr>
        <w:autoSpaceDE w:val="0"/>
        <w:autoSpaceDN w:val="0"/>
        <w:adjustRightInd w:val="0"/>
        <w:spacing w:after="0" w:line="240" w:lineRule="auto"/>
        <w:ind w:firstLine="709"/>
        <w:jc w:val="both"/>
        <w:rPr>
          <w:rFonts w:ascii="Times New Roman" w:hAnsi="Times New Roman"/>
          <w:sz w:val="28"/>
          <w:szCs w:val="28"/>
        </w:rPr>
      </w:pPr>
      <w:r w:rsidRPr="00C0260A">
        <w:rPr>
          <w:rFonts w:ascii="Times New Roman" w:hAnsi="Times New Roman"/>
          <w:sz w:val="28"/>
          <w:szCs w:val="28"/>
        </w:rPr>
        <w:t>-</w:t>
      </w:r>
      <w:r w:rsidR="00EB6EF8" w:rsidRPr="00C0260A">
        <w:rPr>
          <w:rFonts w:ascii="Times New Roman" w:hAnsi="Times New Roman"/>
          <w:sz w:val="28"/>
          <w:szCs w:val="28"/>
        </w:rPr>
        <w:t> </w:t>
      </w:r>
      <w:r w:rsidR="00311B48" w:rsidRPr="00C0260A">
        <w:rPr>
          <w:rFonts w:ascii="Times New Roman" w:hAnsi="Times New Roman"/>
          <w:sz w:val="28"/>
          <w:szCs w:val="28"/>
        </w:rPr>
        <w:t xml:space="preserve">наименование сборника </w:t>
      </w:r>
      <w:r w:rsidR="00EF09A4" w:rsidRPr="00C0260A">
        <w:rPr>
          <w:rFonts w:ascii="Times New Roman" w:hAnsi="Times New Roman"/>
          <w:sz w:val="28"/>
          <w:szCs w:val="28"/>
        </w:rPr>
        <w:t xml:space="preserve">Показателей </w:t>
      </w:r>
      <w:r w:rsidR="00311B48" w:rsidRPr="00C0260A">
        <w:rPr>
          <w:rFonts w:ascii="Times New Roman" w:hAnsi="Times New Roman"/>
          <w:sz w:val="28"/>
          <w:szCs w:val="28"/>
        </w:rPr>
        <w:t>(сборников</w:t>
      </w:r>
      <w:r w:rsidR="00EF09A4" w:rsidRPr="00C0260A">
        <w:rPr>
          <w:rFonts w:ascii="Times New Roman" w:hAnsi="Times New Roman"/>
          <w:sz w:val="28"/>
          <w:szCs w:val="28"/>
        </w:rPr>
        <w:t xml:space="preserve"> Показателей</w:t>
      </w:r>
      <w:r w:rsidR="00311B48" w:rsidRPr="00C0260A">
        <w:rPr>
          <w:rFonts w:ascii="Times New Roman" w:hAnsi="Times New Roman"/>
          <w:sz w:val="28"/>
          <w:szCs w:val="28"/>
        </w:rPr>
        <w:t xml:space="preserve">) и его (их) частей, подлежащих пересмотру в результате утверждения </w:t>
      </w:r>
      <w:r w:rsidR="00BA158A" w:rsidRPr="00C0260A">
        <w:rPr>
          <w:rFonts w:ascii="Times New Roman" w:hAnsi="Times New Roman"/>
          <w:sz w:val="28"/>
          <w:szCs w:val="28"/>
        </w:rPr>
        <w:t xml:space="preserve">проекта </w:t>
      </w:r>
      <w:r w:rsidR="00EF09A4" w:rsidRPr="00C0260A">
        <w:rPr>
          <w:rFonts w:ascii="Times New Roman" w:hAnsi="Times New Roman"/>
          <w:sz w:val="28"/>
          <w:szCs w:val="28"/>
        </w:rPr>
        <w:t>П</w:t>
      </w:r>
      <w:r w:rsidR="00431E33" w:rsidRPr="00C0260A">
        <w:rPr>
          <w:rFonts w:ascii="Times New Roman" w:hAnsi="Times New Roman"/>
          <w:sz w:val="28"/>
          <w:szCs w:val="28"/>
        </w:rPr>
        <w:t>оказателя</w:t>
      </w:r>
      <w:r w:rsidR="00D20D0C" w:rsidRPr="00C0260A">
        <w:rPr>
          <w:rFonts w:ascii="Times New Roman" w:hAnsi="Times New Roman"/>
          <w:sz w:val="28"/>
          <w:szCs w:val="28"/>
        </w:rPr>
        <w:t xml:space="preserve"> (Показателей)</w:t>
      </w:r>
      <w:r w:rsidR="00311B48" w:rsidRPr="00C0260A">
        <w:rPr>
          <w:rFonts w:ascii="Times New Roman" w:hAnsi="Times New Roman"/>
          <w:sz w:val="28"/>
          <w:szCs w:val="28"/>
        </w:rPr>
        <w:t>.</w:t>
      </w:r>
    </w:p>
    <w:p w:rsidR="007654C3" w:rsidRPr="00C0260A" w:rsidRDefault="00513DE0" w:rsidP="008F32C9">
      <w:pPr>
        <w:pStyle w:val="ConsPlusNormal"/>
        <w:widowControl/>
        <w:ind w:firstLine="709"/>
        <w:jc w:val="both"/>
        <w:outlineLvl w:val="2"/>
        <w:rPr>
          <w:rFonts w:ascii="Times New Roman" w:hAnsi="Times New Roman"/>
          <w:sz w:val="28"/>
          <w:szCs w:val="28"/>
        </w:rPr>
      </w:pPr>
      <w:bookmarkStart w:id="21" w:name="Par40"/>
      <w:bookmarkEnd w:id="21"/>
      <w:r w:rsidRPr="00C0260A">
        <w:rPr>
          <w:rFonts w:ascii="Times New Roman" w:hAnsi="Times New Roman"/>
          <w:sz w:val="28"/>
          <w:szCs w:val="28"/>
        </w:rPr>
        <w:t xml:space="preserve">128. </w:t>
      </w:r>
      <w:r w:rsidR="00311B48" w:rsidRPr="00C0260A">
        <w:rPr>
          <w:rFonts w:ascii="Times New Roman" w:hAnsi="Times New Roman"/>
          <w:sz w:val="28"/>
          <w:szCs w:val="28"/>
        </w:rPr>
        <w:t xml:space="preserve">Заключение должно быть прошито, пронумеровано, заверено подписью руководителя </w:t>
      </w:r>
      <w:r w:rsidR="00620502" w:rsidRPr="00C0260A">
        <w:rPr>
          <w:rFonts w:ascii="Times New Roman" w:hAnsi="Times New Roman"/>
          <w:sz w:val="28"/>
          <w:szCs w:val="28"/>
        </w:rPr>
        <w:t>Учреждения</w:t>
      </w:r>
      <w:r w:rsidR="00923544" w:rsidRPr="00C0260A">
        <w:rPr>
          <w:rFonts w:ascii="Times New Roman" w:hAnsi="Times New Roman"/>
          <w:sz w:val="28"/>
          <w:szCs w:val="28"/>
        </w:rPr>
        <w:t xml:space="preserve"> </w:t>
      </w:r>
      <w:r w:rsidR="00311B48" w:rsidRPr="00C0260A">
        <w:rPr>
          <w:rFonts w:ascii="Times New Roman" w:hAnsi="Times New Roman"/>
          <w:sz w:val="28"/>
          <w:szCs w:val="28"/>
        </w:rPr>
        <w:t>либо иного уполномоченного им лица.</w:t>
      </w:r>
      <w:bookmarkStart w:id="22" w:name="Par41"/>
      <w:bookmarkEnd w:id="22"/>
    </w:p>
    <w:p w:rsidR="00214805" w:rsidRPr="00C0260A" w:rsidRDefault="00513DE0" w:rsidP="008F32C9">
      <w:pPr>
        <w:pStyle w:val="ConsPlusNormal"/>
        <w:widowControl/>
        <w:ind w:firstLine="709"/>
        <w:jc w:val="both"/>
        <w:outlineLvl w:val="2"/>
        <w:rPr>
          <w:rFonts w:ascii="Times New Roman" w:eastAsia="Calibri" w:hAnsi="Times New Roman" w:cs="Times New Roman"/>
          <w:sz w:val="28"/>
          <w:szCs w:val="28"/>
          <w:lang w:eastAsia="en-US"/>
        </w:rPr>
      </w:pPr>
      <w:r w:rsidRPr="00C0260A">
        <w:rPr>
          <w:rFonts w:ascii="Times New Roman" w:hAnsi="Times New Roman"/>
          <w:sz w:val="28"/>
          <w:szCs w:val="28"/>
        </w:rPr>
        <w:t xml:space="preserve">129. </w:t>
      </w:r>
      <w:r w:rsidR="00C865CC" w:rsidRPr="00C0260A">
        <w:rPr>
          <w:rFonts w:ascii="Times New Roman" w:hAnsi="Times New Roman"/>
          <w:sz w:val="28"/>
          <w:szCs w:val="28"/>
        </w:rPr>
        <w:t xml:space="preserve">Заключение, содержащее </w:t>
      </w:r>
      <w:r w:rsidR="00C865CC" w:rsidRPr="00C0260A">
        <w:rPr>
          <w:rFonts w:ascii="Times New Roman" w:eastAsia="Calibri" w:hAnsi="Times New Roman" w:cs="Times New Roman"/>
          <w:sz w:val="28"/>
          <w:szCs w:val="28"/>
          <w:lang w:eastAsia="en-US"/>
        </w:rPr>
        <w:t>информацию, приведенную в п</w:t>
      </w:r>
      <w:r w:rsidR="0073602B" w:rsidRPr="00C0260A">
        <w:rPr>
          <w:rFonts w:ascii="Times New Roman" w:eastAsia="Calibri" w:hAnsi="Times New Roman" w:cs="Times New Roman"/>
          <w:sz w:val="28"/>
          <w:szCs w:val="28"/>
          <w:lang w:eastAsia="en-US"/>
        </w:rPr>
        <w:t>ункт</w:t>
      </w:r>
      <w:r w:rsidR="00AC7A36" w:rsidRPr="00C0260A">
        <w:rPr>
          <w:rFonts w:ascii="Times New Roman" w:eastAsia="Calibri" w:hAnsi="Times New Roman" w:cs="Times New Roman"/>
          <w:sz w:val="28"/>
          <w:szCs w:val="28"/>
          <w:lang w:eastAsia="en-US"/>
        </w:rPr>
        <w:t>е</w:t>
      </w:r>
      <w:r w:rsidR="00C865CC" w:rsidRPr="00C0260A">
        <w:rPr>
          <w:rFonts w:ascii="Times New Roman" w:eastAsia="Calibri" w:hAnsi="Times New Roman" w:cs="Times New Roman"/>
          <w:sz w:val="28"/>
          <w:szCs w:val="28"/>
          <w:lang w:eastAsia="en-US"/>
        </w:rPr>
        <w:t xml:space="preserve"> </w:t>
      </w:r>
      <w:r w:rsidR="00161119" w:rsidRPr="00C0260A">
        <w:rPr>
          <w:rFonts w:ascii="Times New Roman" w:eastAsia="Calibri" w:hAnsi="Times New Roman" w:cs="Times New Roman"/>
          <w:sz w:val="28"/>
          <w:szCs w:val="28"/>
          <w:lang w:eastAsia="en-US"/>
        </w:rPr>
        <w:t>1</w:t>
      </w:r>
      <w:r w:rsidR="00EB6EF8" w:rsidRPr="00C0260A">
        <w:rPr>
          <w:rFonts w:ascii="Times New Roman" w:eastAsia="Calibri" w:hAnsi="Times New Roman" w:cs="Times New Roman"/>
          <w:sz w:val="28"/>
          <w:szCs w:val="28"/>
          <w:lang w:eastAsia="en-US"/>
        </w:rPr>
        <w:t>27</w:t>
      </w:r>
      <w:r w:rsidR="00161119" w:rsidRPr="00C0260A">
        <w:rPr>
          <w:rFonts w:ascii="Times New Roman" w:eastAsia="Calibri" w:hAnsi="Times New Roman" w:cs="Times New Roman"/>
          <w:sz w:val="28"/>
          <w:szCs w:val="28"/>
          <w:lang w:eastAsia="en-US"/>
        </w:rPr>
        <w:t xml:space="preserve"> </w:t>
      </w:r>
      <w:r w:rsidR="00DB7372" w:rsidRPr="00C0260A">
        <w:rPr>
          <w:rFonts w:ascii="Times New Roman" w:eastAsia="Calibri" w:hAnsi="Times New Roman" w:cs="Times New Roman"/>
          <w:sz w:val="28"/>
          <w:szCs w:val="28"/>
          <w:lang w:eastAsia="en-US"/>
        </w:rPr>
        <w:t>настоящей</w:t>
      </w:r>
      <w:r w:rsidR="00C865CC" w:rsidRPr="00C0260A">
        <w:rPr>
          <w:rFonts w:ascii="Times New Roman" w:eastAsia="Calibri" w:hAnsi="Times New Roman" w:cs="Times New Roman"/>
          <w:sz w:val="28"/>
          <w:szCs w:val="28"/>
          <w:lang w:eastAsia="en-US"/>
        </w:rPr>
        <w:t xml:space="preserve"> Методики, и оформленное с учетом положений п</w:t>
      </w:r>
      <w:r w:rsidR="0073602B" w:rsidRPr="00C0260A">
        <w:rPr>
          <w:rFonts w:ascii="Times New Roman" w:eastAsia="Calibri" w:hAnsi="Times New Roman" w:cs="Times New Roman"/>
          <w:sz w:val="28"/>
          <w:szCs w:val="28"/>
          <w:lang w:eastAsia="en-US"/>
        </w:rPr>
        <w:t>ункта</w:t>
      </w:r>
      <w:r w:rsidR="00C865CC" w:rsidRPr="00C0260A">
        <w:rPr>
          <w:rFonts w:ascii="Times New Roman" w:eastAsia="Calibri" w:hAnsi="Times New Roman" w:cs="Times New Roman"/>
          <w:sz w:val="28"/>
          <w:szCs w:val="28"/>
          <w:lang w:eastAsia="en-US"/>
        </w:rPr>
        <w:t xml:space="preserve"> </w:t>
      </w:r>
      <w:r w:rsidR="00161119" w:rsidRPr="00C0260A">
        <w:rPr>
          <w:rFonts w:ascii="Times New Roman" w:eastAsia="Calibri" w:hAnsi="Times New Roman" w:cs="Times New Roman"/>
          <w:sz w:val="28"/>
          <w:szCs w:val="28"/>
          <w:lang w:eastAsia="en-US"/>
        </w:rPr>
        <w:t>1</w:t>
      </w:r>
      <w:r w:rsidR="00EB6EF8" w:rsidRPr="00C0260A">
        <w:rPr>
          <w:rFonts w:ascii="Times New Roman" w:eastAsia="Calibri" w:hAnsi="Times New Roman" w:cs="Times New Roman"/>
          <w:sz w:val="28"/>
          <w:szCs w:val="28"/>
          <w:lang w:eastAsia="en-US"/>
        </w:rPr>
        <w:t>28</w:t>
      </w:r>
      <w:r w:rsidR="00DB7372" w:rsidRPr="00C0260A">
        <w:rPr>
          <w:rFonts w:ascii="Times New Roman" w:eastAsia="Calibri" w:hAnsi="Times New Roman" w:cs="Times New Roman"/>
          <w:sz w:val="28"/>
          <w:szCs w:val="28"/>
          <w:lang w:eastAsia="en-US"/>
        </w:rPr>
        <w:t xml:space="preserve"> настоящей</w:t>
      </w:r>
      <w:r w:rsidR="00AE3EB3" w:rsidRPr="00C0260A">
        <w:rPr>
          <w:rFonts w:ascii="Times New Roman" w:eastAsia="Calibri" w:hAnsi="Times New Roman" w:cs="Times New Roman"/>
          <w:sz w:val="28"/>
          <w:szCs w:val="28"/>
          <w:lang w:eastAsia="en-US"/>
        </w:rPr>
        <w:t xml:space="preserve"> </w:t>
      </w:r>
      <w:r w:rsidR="00C865CC" w:rsidRPr="00C0260A">
        <w:rPr>
          <w:rFonts w:ascii="Times New Roman" w:eastAsia="Calibri" w:hAnsi="Times New Roman" w:cs="Times New Roman"/>
          <w:sz w:val="28"/>
          <w:szCs w:val="28"/>
          <w:lang w:eastAsia="en-US"/>
        </w:rPr>
        <w:t>Методики, направляется Учреждением в Министерство</w:t>
      </w:r>
      <w:r w:rsidR="00F91FB1" w:rsidRPr="00C0260A">
        <w:rPr>
          <w:rFonts w:ascii="Times New Roman" w:eastAsia="Calibri" w:hAnsi="Times New Roman" w:cs="Times New Roman"/>
          <w:sz w:val="28"/>
          <w:szCs w:val="28"/>
          <w:lang w:eastAsia="en-US"/>
        </w:rPr>
        <w:t xml:space="preserve"> с приложением документов, указанных в п</w:t>
      </w:r>
      <w:r w:rsidR="0073602B" w:rsidRPr="00C0260A">
        <w:rPr>
          <w:rFonts w:ascii="Times New Roman" w:eastAsia="Calibri" w:hAnsi="Times New Roman" w:cs="Times New Roman"/>
          <w:sz w:val="28"/>
          <w:szCs w:val="28"/>
          <w:lang w:eastAsia="en-US"/>
        </w:rPr>
        <w:t>ункт</w:t>
      </w:r>
      <w:r w:rsidR="00AC7A36" w:rsidRPr="00C0260A">
        <w:rPr>
          <w:rFonts w:ascii="Times New Roman" w:eastAsia="Calibri" w:hAnsi="Times New Roman" w:cs="Times New Roman"/>
          <w:sz w:val="28"/>
          <w:szCs w:val="28"/>
          <w:lang w:eastAsia="en-US"/>
        </w:rPr>
        <w:t>ах</w:t>
      </w:r>
      <w:r w:rsidR="00F91FB1" w:rsidRPr="00C0260A">
        <w:rPr>
          <w:rFonts w:ascii="Times New Roman" w:eastAsia="Calibri" w:hAnsi="Times New Roman" w:cs="Times New Roman"/>
          <w:sz w:val="28"/>
          <w:szCs w:val="28"/>
          <w:lang w:eastAsia="en-US"/>
        </w:rPr>
        <w:t xml:space="preserve"> </w:t>
      </w:r>
      <w:r w:rsidR="00161119" w:rsidRPr="00C0260A">
        <w:rPr>
          <w:rFonts w:ascii="Times New Roman" w:eastAsia="Calibri" w:hAnsi="Times New Roman" w:cs="Times New Roman"/>
          <w:sz w:val="28"/>
          <w:szCs w:val="28"/>
          <w:lang w:eastAsia="en-US"/>
        </w:rPr>
        <w:t>1</w:t>
      </w:r>
      <w:r w:rsidR="00A008A4" w:rsidRPr="00C0260A">
        <w:rPr>
          <w:rFonts w:ascii="Times New Roman" w:eastAsia="Calibri" w:hAnsi="Times New Roman" w:cs="Times New Roman"/>
          <w:sz w:val="28"/>
          <w:szCs w:val="28"/>
          <w:lang w:eastAsia="en-US"/>
        </w:rPr>
        <w:t>16</w:t>
      </w:r>
      <w:r w:rsidR="00161119" w:rsidRPr="00C0260A">
        <w:rPr>
          <w:rFonts w:ascii="Times New Roman" w:eastAsia="Calibri" w:hAnsi="Times New Roman" w:cs="Times New Roman"/>
          <w:sz w:val="28"/>
          <w:szCs w:val="28"/>
          <w:lang w:eastAsia="en-US"/>
        </w:rPr>
        <w:t xml:space="preserve"> </w:t>
      </w:r>
      <w:r w:rsidR="00DB7372" w:rsidRPr="00C0260A">
        <w:rPr>
          <w:rFonts w:ascii="Times New Roman" w:eastAsia="Calibri" w:hAnsi="Times New Roman" w:cs="Times New Roman"/>
          <w:sz w:val="28"/>
          <w:szCs w:val="28"/>
          <w:lang w:eastAsia="en-US"/>
        </w:rPr>
        <w:t xml:space="preserve">настоящей </w:t>
      </w:r>
      <w:r w:rsidR="00F91FB1" w:rsidRPr="00C0260A">
        <w:rPr>
          <w:rFonts w:ascii="Times New Roman" w:eastAsia="Calibri" w:hAnsi="Times New Roman" w:cs="Times New Roman"/>
          <w:sz w:val="28"/>
          <w:szCs w:val="28"/>
          <w:lang w:eastAsia="en-US"/>
        </w:rPr>
        <w:t>Методики</w:t>
      </w:r>
      <w:r w:rsidR="00C865CC" w:rsidRPr="00C0260A">
        <w:rPr>
          <w:rFonts w:ascii="Times New Roman" w:eastAsia="Calibri" w:hAnsi="Times New Roman" w:cs="Times New Roman"/>
          <w:sz w:val="28"/>
          <w:szCs w:val="28"/>
          <w:lang w:eastAsia="en-US"/>
        </w:rPr>
        <w:t>.</w:t>
      </w:r>
      <w:r w:rsidR="00CE3F21" w:rsidRPr="00C0260A">
        <w:rPr>
          <w:rFonts w:ascii="Times New Roman" w:eastAsia="Calibri" w:hAnsi="Times New Roman" w:cs="Times New Roman"/>
          <w:sz w:val="28"/>
          <w:szCs w:val="28"/>
          <w:lang w:eastAsia="en-US"/>
        </w:rPr>
        <w:t xml:space="preserve"> </w:t>
      </w:r>
    </w:p>
    <w:p w:rsidR="009702E3" w:rsidRPr="00C0260A" w:rsidRDefault="00513DE0"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 xml:space="preserve">130. </w:t>
      </w:r>
      <w:r w:rsidR="006572C4" w:rsidRPr="00C0260A">
        <w:rPr>
          <w:rFonts w:ascii="Times New Roman" w:hAnsi="Times New Roman"/>
          <w:sz w:val="28"/>
          <w:szCs w:val="28"/>
        </w:rPr>
        <w:t xml:space="preserve">Рассмотрение </w:t>
      </w:r>
      <w:r w:rsidR="00D20D0C" w:rsidRPr="00C0260A">
        <w:rPr>
          <w:rFonts w:ascii="Times New Roman" w:hAnsi="Times New Roman"/>
          <w:sz w:val="28"/>
          <w:szCs w:val="28"/>
        </w:rPr>
        <w:t>проекта Показателя (</w:t>
      </w:r>
      <w:r w:rsidR="00EF09A4" w:rsidRPr="00C0260A">
        <w:rPr>
          <w:rFonts w:ascii="Times New Roman" w:hAnsi="Times New Roman"/>
          <w:sz w:val="28"/>
          <w:szCs w:val="28"/>
        </w:rPr>
        <w:t>П</w:t>
      </w:r>
      <w:r w:rsidR="00C865CC" w:rsidRPr="00C0260A">
        <w:rPr>
          <w:rFonts w:ascii="Times New Roman" w:hAnsi="Times New Roman"/>
          <w:sz w:val="28"/>
          <w:szCs w:val="28"/>
        </w:rPr>
        <w:t>оказателей</w:t>
      </w:r>
      <w:r w:rsidR="00D20D0C" w:rsidRPr="00C0260A">
        <w:rPr>
          <w:rFonts w:ascii="Times New Roman" w:hAnsi="Times New Roman"/>
          <w:sz w:val="28"/>
          <w:szCs w:val="28"/>
        </w:rPr>
        <w:t>)</w:t>
      </w:r>
      <w:r w:rsidR="00C865CC" w:rsidRPr="00C0260A">
        <w:rPr>
          <w:rFonts w:ascii="Times New Roman" w:hAnsi="Times New Roman"/>
          <w:sz w:val="28"/>
          <w:szCs w:val="28"/>
        </w:rPr>
        <w:t xml:space="preserve"> </w:t>
      </w:r>
      <w:r w:rsidR="005C0DFD" w:rsidRPr="00C0260A">
        <w:rPr>
          <w:rFonts w:ascii="Times New Roman" w:hAnsi="Times New Roman"/>
          <w:sz w:val="28"/>
          <w:szCs w:val="28"/>
        </w:rPr>
        <w:t xml:space="preserve">с учетом Заключения </w:t>
      </w:r>
      <w:r w:rsidR="006572C4" w:rsidRPr="00C0260A">
        <w:rPr>
          <w:rFonts w:ascii="Times New Roman" w:hAnsi="Times New Roman"/>
          <w:sz w:val="28"/>
          <w:szCs w:val="28"/>
        </w:rPr>
        <w:t xml:space="preserve">осуществляется </w:t>
      </w:r>
      <w:r w:rsidR="00C865CC" w:rsidRPr="00C0260A">
        <w:rPr>
          <w:rFonts w:ascii="Times New Roman" w:hAnsi="Times New Roman"/>
          <w:sz w:val="28"/>
          <w:szCs w:val="28"/>
        </w:rPr>
        <w:t>координационным совещательным органом, созданным Министерством и</w:t>
      </w:r>
      <w:r w:rsidR="002D4C14" w:rsidRPr="00C0260A">
        <w:rPr>
          <w:rFonts w:ascii="Times New Roman" w:hAnsi="Times New Roman"/>
          <w:sz w:val="28"/>
          <w:szCs w:val="28"/>
        </w:rPr>
        <w:t> </w:t>
      </w:r>
      <w:r w:rsidR="00C865CC" w:rsidRPr="00C0260A">
        <w:rPr>
          <w:rFonts w:ascii="Times New Roman" w:hAnsi="Times New Roman"/>
          <w:sz w:val="28"/>
          <w:szCs w:val="28"/>
        </w:rPr>
        <w:t xml:space="preserve">уполномоченным на рассмотрение </w:t>
      </w:r>
      <w:r w:rsidR="00EF09A4" w:rsidRPr="00C0260A">
        <w:rPr>
          <w:rFonts w:ascii="Times New Roman" w:hAnsi="Times New Roman"/>
          <w:sz w:val="28"/>
          <w:szCs w:val="28"/>
        </w:rPr>
        <w:t>П</w:t>
      </w:r>
      <w:r w:rsidR="00C865CC" w:rsidRPr="00C0260A">
        <w:rPr>
          <w:rFonts w:ascii="Times New Roman" w:hAnsi="Times New Roman"/>
          <w:sz w:val="28"/>
          <w:szCs w:val="28"/>
        </w:rPr>
        <w:t>оказателей</w:t>
      </w:r>
      <w:r w:rsidR="003E7040" w:rsidRPr="00C0260A">
        <w:rPr>
          <w:rFonts w:ascii="Times New Roman" w:hAnsi="Times New Roman"/>
          <w:sz w:val="28"/>
          <w:szCs w:val="28"/>
        </w:rPr>
        <w:t>.</w:t>
      </w:r>
      <w:r w:rsidR="00C22A12" w:rsidRPr="00C0260A">
        <w:rPr>
          <w:rFonts w:ascii="Times New Roman" w:hAnsi="Times New Roman"/>
          <w:sz w:val="28"/>
          <w:szCs w:val="28"/>
        </w:rPr>
        <w:t xml:space="preserve"> </w:t>
      </w:r>
    </w:p>
    <w:p w:rsidR="002257C3" w:rsidRPr="00C0260A" w:rsidRDefault="009702E3" w:rsidP="002257C3">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131.</w:t>
      </w:r>
      <w:r w:rsidR="00EB6EF8" w:rsidRPr="00C0260A">
        <w:rPr>
          <w:rFonts w:ascii="Times New Roman" w:hAnsi="Times New Roman"/>
          <w:sz w:val="28"/>
          <w:szCs w:val="28"/>
        </w:rPr>
        <w:t> </w:t>
      </w:r>
      <w:r w:rsidRPr="00C0260A">
        <w:rPr>
          <w:rFonts w:ascii="Times New Roman" w:hAnsi="Times New Roman"/>
          <w:sz w:val="28"/>
          <w:szCs w:val="28"/>
        </w:rPr>
        <w:t>Рассмотрение проекта Показателя (Показателей), разработанных Учреждением</w:t>
      </w:r>
      <w:r w:rsidR="002257C3" w:rsidRPr="00C0260A">
        <w:rPr>
          <w:rFonts w:ascii="Times New Roman" w:hAnsi="Times New Roman"/>
          <w:sz w:val="28"/>
          <w:szCs w:val="28"/>
        </w:rPr>
        <w:t xml:space="preserve"> осуществляется координационным совещательным органом, созданным Министерством на основании </w:t>
      </w:r>
      <w:r w:rsidR="008215DB" w:rsidRPr="00C0260A">
        <w:rPr>
          <w:rFonts w:ascii="Times New Roman" w:hAnsi="Times New Roman"/>
          <w:sz w:val="28"/>
          <w:szCs w:val="28"/>
        </w:rPr>
        <w:t>д</w:t>
      </w:r>
      <w:r w:rsidR="002257C3" w:rsidRPr="00C0260A">
        <w:rPr>
          <w:rFonts w:ascii="Times New Roman" w:hAnsi="Times New Roman"/>
          <w:sz w:val="28"/>
          <w:szCs w:val="28"/>
        </w:rPr>
        <w:t>о</w:t>
      </w:r>
      <w:r w:rsidR="008215DB" w:rsidRPr="00C0260A">
        <w:rPr>
          <w:rFonts w:ascii="Times New Roman" w:hAnsi="Times New Roman"/>
          <w:sz w:val="28"/>
          <w:szCs w:val="28"/>
        </w:rPr>
        <w:t xml:space="preserve">кументов, состав и требования к которым определены </w:t>
      </w:r>
      <w:r w:rsidR="002257C3" w:rsidRPr="00C0260A">
        <w:rPr>
          <w:rFonts w:ascii="Times New Roman" w:hAnsi="Times New Roman"/>
          <w:sz w:val="28"/>
          <w:szCs w:val="28"/>
        </w:rPr>
        <w:t>пунктами 116</w:t>
      </w:r>
      <w:r w:rsidR="008215DB" w:rsidRPr="00C0260A">
        <w:rPr>
          <w:rFonts w:ascii="Times New Roman" w:hAnsi="Times New Roman"/>
          <w:sz w:val="28"/>
          <w:szCs w:val="28"/>
        </w:rPr>
        <w:t>-1</w:t>
      </w:r>
      <w:r w:rsidR="002257C3" w:rsidRPr="00C0260A">
        <w:rPr>
          <w:rFonts w:ascii="Times New Roman" w:hAnsi="Times New Roman"/>
          <w:sz w:val="28"/>
          <w:szCs w:val="28"/>
        </w:rPr>
        <w:t>18</w:t>
      </w:r>
      <w:r w:rsidR="008215DB" w:rsidRPr="00C0260A">
        <w:rPr>
          <w:rFonts w:ascii="Times New Roman" w:hAnsi="Times New Roman"/>
          <w:sz w:val="28"/>
          <w:szCs w:val="28"/>
        </w:rPr>
        <w:t xml:space="preserve"> настоящей Методики</w:t>
      </w:r>
      <w:r w:rsidR="002257C3" w:rsidRPr="00C0260A">
        <w:rPr>
          <w:rFonts w:ascii="Times New Roman" w:hAnsi="Times New Roman"/>
          <w:sz w:val="28"/>
          <w:szCs w:val="28"/>
        </w:rPr>
        <w:t>.</w:t>
      </w:r>
    </w:p>
    <w:p w:rsidR="002257C3" w:rsidRPr="00C0260A" w:rsidRDefault="002257C3" w:rsidP="002257C3">
      <w:pPr>
        <w:pStyle w:val="ConsPlusNormal"/>
        <w:widowControl/>
        <w:numPr>
          <w:ilvl w:val="0"/>
          <w:numId w:val="85"/>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По результатам рассмотрения проекта Показателя (Показателей) координационным совещательным органом, созданным Министерством подготавливается рекомендация об утверждении Показателя (Показателей) или об отказе в его (их) утверждении.</w:t>
      </w:r>
    </w:p>
    <w:p w:rsidR="00D8621C" w:rsidRPr="00C0260A" w:rsidRDefault="00D8621C" w:rsidP="00D8621C">
      <w:pPr>
        <w:pStyle w:val="af"/>
        <w:autoSpaceDE w:val="0"/>
        <w:autoSpaceDN w:val="0"/>
        <w:adjustRightInd w:val="0"/>
        <w:spacing w:after="0" w:line="240" w:lineRule="auto"/>
        <w:ind w:left="360"/>
        <w:jc w:val="both"/>
        <w:rPr>
          <w:rFonts w:ascii="Times New Roman" w:hAnsi="Times New Roman"/>
          <w:sz w:val="28"/>
          <w:szCs w:val="28"/>
        </w:rPr>
      </w:pPr>
    </w:p>
    <w:p w:rsidR="00311B48" w:rsidRPr="00C0260A" w:rsidRDefault="00311B48" w:rsidP="008F32C9">
      <w:pPr>
        <w:pStyle w:val="af"/>
        <w:numPr>
          <w:ilvl w:val="0"/>
          <w:numId w:val="33"/>
        </w:numPr>
        <w:tabs>
          <w:tab w:val="left" w:pos="284"/>
        </w:tabs>
        <w:autoSpaceDE w:val="0"/>
        <w:autoSpaceDN w:val="0"/>
        <w:adjustRightInd w:val="0"/>
        <w:spacing w:after="0" w:line="240" w:lineRule="auto"/>
        <w:jc w:val="center"/>
        <w:outlineLvl w:val="0"/>
        <w:rPr>
          <w:rFonts w:ascii="Times New Roman" w:hAnsi="Times New Roman"/>
          <w:b/>
          <w:bCs/>
          <w:caps/>
          <w:sz w:val="28"/>
          <w:szCs w:val="28"/>
        </w:rPr>
      </w:pPr>
      <w:r w:rsidRPr="00C0260A">
        <w:rPr>
          <w:rFonts w:ascii="Times New Roman" w:hAnsi="Times New Roman"/>
          <w:b/>
          <w:bCs/>
          <w:caps/>
          <w:sz w:val="28"/>
          <w:szCs w:val="28"/>
        </w:rPr>
        <w:t xml:space="preserve">Утверждение </w:t>
      </w:r>
      <w:r w:rsidR="00BB39AB" w:rsidRPr="00C0260A">
        <w:rPr>
          <w:rFonts w:ascii="Times New Roman" w:hAnsi="Times New Roman"/>
          <w:b/>
          <w:bCs/>
          <w:caps/>
          <w:sz w:val="28"/>
          <w:szCs w:val="28"/>
        </w:rPr>
        <w:t>ПОКАЗАТЕЛЕЙ</w:t>
      </w:r>
    </w:p>
    <w:p w:rsidR="00D4349D" w:rsidRPr="00C0260A" w:rsidRDefault="00D4349D" w:rsidP="004B3E63">
      <w:pPr>
        <w:pStyle w:val="ConsPlusNormal"/>
        <w:widowControl/>
        <w:ind w:firstLine="540"/>
        <w:jc w:val="both"/>
        <w:rPr>
          <w:rFonts w:ascii="Times New Roman" w:hAnsi="Times New Roman" w:cs="Times New Roman"/>
          <w:sz w:val="28"/>
          <w:szCs w:val="28"/>
        </w:rPr>
      </w:pPr>
    </w:p>
    <w:p w:rsidR="007654C3" w:rsidRPr="00C0260A" w:rsidRDefault="00311B48" w:rsidP="008F32C9">
      <w:pPr>
        <w:pStyle w:val="ConsPlusNormal"/>
        <w:widowControl/>
        <w:numPr>
          <w:ilvl w:val="0"/>
          <w:numId w:val="85"/>
        </w:numPr>
        <w:tabs>
          <w:tab w:val="left" w:pos="709"/>
        </w:tabs>
        <w:ind w:left="0" w:firstLine="709"/>
        <w:jc w:val="both"/>
        <w:outlineLvl w:val="2"/>
        <w:rPr>
          <w:rFonts w:ascii="Times New Roman" w:hAnsi="Times New Roman"/>
          <w:sz w:val="28"/>
          <w:szCs w:val="28"/>
        </w:rPr>
      </w:pPr>
      <w:bookmarkStart w:id="23" w:name="Par49"/>
      <w:bookmarkEnd w:id="23"/>
      <w:r w:rsidRPr="00C0260A">
        <w:rPr>
          <w:rFonts w:ascii="Times New Roman" w:hAnsi="Times New Roman"/>
          <w:sz w:val="28"/>
          <w:szCs w:val="28"/>
        </w:rPr>
        <w:t xml:space="preserve">Министерством </w:t>
      </w:r>
      <w:r w:rsidR="00D20D0C" w:rsidRPr="00C0260A">
        <w:rPr>
          <w:rFonts w:ascii="Times New Roman" w:hAnsi="Times New Roman"/>
          <w:sz w:val="28"/>
          <w:szCs w:val="28"/>
        </w:rPr>
        <w:t xml:space="preserve">по результатам рассмотрения </w:t>
      </w:r>
      <w:r w:rsidR="00FB6704" w:rsidRPr="00C0260A">
        <w:rPr>
          <w:rFonts w:ascii="Times New Roman" w:hAnsi="Times New Roman"/>
          <w:sz w:val="28"/>
          <w:szCs w:val="28"/>
        </w:rPr>
        <w:t>рекомендаций</w:t>
      </w:r>
      <w:r w:rsidRPr="00C0260A">
        <w:rPr>
          <w:rFonts w:ascii="Times New Roman" w:hAnsi="Times New Roman"/>
          <w:sz w:val="28"/>
          <w:szCs w:val="28"/>
        </w:rPr>
        <w:t xml:space="preserve"> </w:t>
      </w:r>
      <w:r w:rsidR="00305B3B" w:rsidRPr="00C0260A">
        <w:rPr>
          <w:rFonts w:ascii="Times New Roman" w:hAnsi="Times New Roman"/>
          <w:sz w:val="28"/>
          <w:szCs w:val="28"/>
        </w:rPr>
        <w:t>координационного совещательного органа, созданного Министерством,</w:t>
      </w:r>
      <w:r w:rsidR="006572C4" w:rsidRPr="00C0260A">
        <w:rPr>
          <w:rFonts w:ascii="Times New Roman" w:hAnsi="Times New Roman"/>
          <w:sz w:val="28"/>
          <w:szCs w:val="28"/>
        </w:rPr>
        <w:t xml:space="preserve"> </w:t>
      </w:r>
      <w:r w:rsidRPr="00C0260A">
        <w:rPr>
          <w:rFonts w:ascii="Times New Roman" w:hAnsi="Times New Roman"/>
          <w:sz w:val="28"/>
          <w:szCs w:val="28"/>
        </w:rPr>
        <w:t xml:space="preserve">принимается решение об утверждении </w:t>
      </w:r>
      <w:r w:rsidR="00BB39AB" w:rsidRPr="00C0260A">
        <w:rPr>
          <w:rFonts w:ascii="Times New Roman" w:hAnsi="Times New Roman"/>
          <w:sz w:val="28"/>
          <w:szCs w:val="28"/>
        </w:rPr>
        <w:t xml:space="preserve">Показателя </w:t>
      </w:r>
      <w:r w:rsidR="00D20D0C" w:rsidRPr="00C0260A">
        <w:rPr>
          <w:rFonts w:ascii="Times New Roman" w:hAnsi="Times New Roman"/>
          <w:sz w:val="28"/>
          <w:szCs w:val="28"/>
        </w:rPr>
        <w:t xml:space="preserve">(Показателей) </w:t>
      </w:r>
      <w:r w:rsidRPr="00C0260A">
        <w:rPr>
          <w:rFonts w:ascii="Times New Roman" w:hAnsi="Times New Roman"/>
          <w:sz w:val="28"/>
          <w:szCs w:val="28"/>
        </w:rPr>
        <w:t>или об отказе в его</w:t>
      </w:r>
      <w:r w:rsidR="00D20D0C" w:rsidRPr="00C0260A">
        <w:rPr>
          <w:rFonts w:ascii="Times New Roman" w:hAnsi="Times New Roman"/>
          <w:sz w:val="28"/>
          <w:szCs w:val="28"/>
        </w:rPr>
        <w:t xml:space="preserve"> (их)</w:t>
      </w:r>
      <w:r w:rsidRPr="00C0260A">
        <w:rPr>
          <w:rFonts w:ascii="Times New Roman" w:hAnsi="Times New Roman"/>
          <w:sz w:val="28"/>
          <w:szCs w:val="28"/>
        </w:rPr>
        <w:t xml:space="preserve"> утверждении.</w:t>
      </w:r>
    </w:p>
    <w:p w:rsidR="007654C3" w:rsidRPr="00C0260A" w:rsidRDefault="00BB39AB" w:rsidP="008F32C9">
      <w:pPr>
        <w:pStyle w:val="ConsPlusNormal"/>
        <w:widowControl/>
        <w:numPr>
          <w:ilvl w:val="0"/>
          <w:numId w:val="85"/>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 xml:space="preserve">Показатель </w:t>
      </w:r>
      <w:r w:rsidR="00D20D0C" w:rsidRPr="00C0260A">
        <w:rPr>
          <w:rFonts w:ascii="Times New Roman" w:hAnsi="Times New Roman"/>
          <w:sz w:val="28"/>
          <w:szCs w:val="28"/>
        </w:rPr>
        <w:t xml:space="preserve">(Показатели) </w:t>
      </w:r>
      <w:r w:rsidR="00311B48" w:rsidRPr="00C0260A">
        <w:rPr>
          <w:rFonts w:ascii="Times New Roman" w:hAnsi="Times New Roman"/>
          <w:sz w:val="28"/>
          <w:szCs w:val="28"/>
        </w:rPr>
        <w:t>утверждается приказом Министерства и</w:t>
      </w:r>
      <w:r w:rsidR="00F2054A" w:rsidRPr="00C0260A">
        <w:rPr>
          <w:rFonts w:ascii="Times New Roman" w:hAnsi="Times New Roman"/>
          <w:sz w:val="28"/>
          <w:szCs w:val="28"/>
        </w:rPr>
        <w:t> </w:t>
      </w:r>
      <w:r w:rsidR="00C0596B" w:rsidRPr="00C0260A">
        <w:rPr>
          <w:rFonts w:ascii="Times New Roman" w:hAnsi="Times New Roman"/>
          <w:sz w:val="28"/>
          <w:szCs w:val="28"/>
        </w:rPr>
        <w:t xml:space="preserve">размещается на официальном сайте Министерства в информационно-телекоммуникационной сети «Интернет», а также в </w:t>
      </w:r>
      <w:r w:rsidRPr="00C0260A">
        <w:rPr>
          <w:rFonts w:ascii="Times New Roman" w:hAnsi="Times New Roman"/>
          <w:sz w:val="28"/>
          <w:szCs w:val="28"/>
        </w:rPr>
        <w:t>ФГИС ЦС</w:t>
      </w:r>
      <w:r w:rsidR="00C0596B" w:rsidRPr="00C0260A">
        <w:rPr>
          <w:rFonts w:ascii="Times New Roman" w:hAnsi="Times New Roman"/>
          <w:sz w:val="28"/>
          <w:szCs w:val="28"/>
        </w:rPr>
        <w:t>.</w:t>
      </w:r>
    </w:p>
    <w:p w:rsidR="007654C3" w:rsidRPr="00C0260A" w:rsidRDefault="008215DB"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 xml:space="preserve">134. </w:t>
      </w:r>
      <w:r w:rsidR="00C0596B" w:rsidRPr="00C0260A">
        <w:rPr>
          <w:rFonts w:ascii="Times New Roman" w:hAnsi="Times New Roman"/>
          <w:sz w:val="28"/>
          <w:szCs w:val="28"/>
        </w:rPr>
        <w:t>Размещение</w:t>
      </w:r>
      <w:r w:rsidR="00311B48" w:rsidRPr="00C0260A">
        <w:rPr>
          <w:rFonts w:ascii="Times New Roman" w:hAnsi="Times New Roman"/>
          <w:sz w:val="28"/>
          <w:szCs w:val="28"/>
        </w:rPr>
        <w:t xml:space="preserve"> </w:t>
      </w:r>
      <w:r w:rsidR="0039565D" w:rsidRPr="00C0260A">
        <w:rPr>
          <w:rFonts w:ascii="Times New Roman" w:hAnsi="Times New Roman"/>
          <w:sz w:val="28"/>
          <w:szCs w:val="28"/>
        </w:rPr>
        <w:t xml:space="preserve">Показателя </w:t>
      </w:r>
      <w:r w:rsidR="00C0596B" w:rsidRPr="00C0260A">
        <w:rPr>
          <w:rFonts w:ascii="Times New Roman" w:hAnsi="Times New Roman"/>
          <w:sz w:val="28"/>
          <w:szCs w:val="28"/>
        </w:rPr>
        <w:t>на официальном сайте Министерства в</w:t>
      </w:r>
      <w:r w:rsidR="00E87CFC" w:rsidRPr="00C0260A">
        <w:rPr>
          <w:rFonts w:ascii="Times New Roman" w:hAnsi="Times New Roman"/>
          <w:sz w:val="28"/>
          <w:szCs w:val="28"/>
        </w:rPr>
        <w:t> </w:t>
      </w:r>
      <w:r w:rsidR="00C0596B" w:rsidRPr="00C0260A">
        <w:rPr>
          <w:rFonts w:ascii="Times New Roman" w:hAnsi="Times New Roman"/>
          <w:sz w:val="28"/>
          <w:szCs w:val="28"/>
        </w:rPr>
        <w:t xml:space="preserve">информационно-телекоммуникационной сети «Интернет» </w:t>
      </w:r>
      <w:r w:rsidR="00311B48" w:rsidRPr="00C0260A">
        <w:rPr>
          <w:rFonts w:ascii="Times New Roman" w:hAnsi="Times New Roman"/>
          <w:sz w:val="28"/>
          <w:szCs w:val="28"/>
        </w:rPr>
        <w:t>осуществляется не</w:t>
      </w:r>
      <w:r w:rsidR="00E87CFC" w:rsidRPr="00C0260A">
        <w:rPr>
          <w:rFonts w:ascii="Times New Roman" w:hAnsi="Times New Roman"/>
          <w:sz w:val="28"/>
          <w:szCs w:val="28"/>
        </w:rPr>
        <w:t> </w:t>
      </w:r>
      <w:r w:rsidR="00311B48" w:rsidRPr="00C0260A">
        <w:rPr>
          <w:rFonts w:ascii="Times New Roman" w:hAnsi="Times New Roman"/>
          <w:sz w:val="28"/>
          <w:szCs w:val="28"/>
        </w:rPr>
        <w:t>позднее пяти рабочих дней со дня его утверждения.</w:t>
      </w:r>
    </w:p>
    <w:p w:rsidR="007654C3" w:rsidRPr="00C0260A" w:rsidRDefault="008215DB" w:rsidP="008F32C9">
      <w:pPr>
        <w:pStyle w:val="ConsPlusNormal"/>
        <w:widowControl/>
        <w:tabs>
          <w:tab w:val="left" w:pos="709"/>
        </w:tabs>
        <w:ind w:firstLine="709"/>
        <w:jc w:val="both"/>
        <w:outlineLvl w:val="2"/>
        <w:rPr>
          <w:rFonts w:ascii="Times New Roman" w:hAnsi="Times New Roman"/>
          <w:sz w:val="28"/>
          <w:szCs w:val="28"/>
        </w:rPr>
      </w:pPr>
      <w:r w:rsidRPr="00C0260A">
        <w:rPr>
          <w:rFonts w:ascii="Times New Roman" w:hAnsi="Times New Roman"/>
          <w:sz w:val="28"/>
          <w:szCs w:val="28"/>
        </w:rPr>
        <w:t xml:space="preserve">135. </w:t>
      </w:r>
      <w:r w:rsidR="00311B48" w:rsidRPr="00C0260A">
        <w:rPr>
          <w:rFonts w:ascii="Times New Roman" w:hAnsi="Times New Roman"/>
          <w:sz w:val="28"/>
          <w:szCs w:val="28"/>
        </w:rPr>
        <w:t xml:space="preserve">При одновременном утверждении более одного </w:t>
      </w:r>
      <w:r w:rsidR="0039565D" w:rsidRPr="00C0260A">
        <w:rPr>
          <w:rFonts w:ascii="Times New Roman" w:hAnsi="Times New Roman"/>
          <w:sz w:val="28"/>
          <w:szCs w:val="28"/>
        </w:rPr>
        <w:t>П</w:t>
      </w:r>
      <w:r w:rsidR="00BA158A" w:rsidRPr="00C0260A">
        <w:rPr>
          <w:rFonts w:ascii="Times New Roman" w:hAnsi="Times New Roman"/>
          <w:sz w:val="28"/>
          <w:szCs w:val="28"/>
        </w:rPr>
        <w:t xml:space="preserve">оказателя </w:t>
      </w:r>
      <w:r w:rsidR="00311B48" w:rsidRPr="00C0260A">
        <w:rPr>
          <w:rFonts w:ascii="Times New Roman" w:hAnsi="Times New Roman"/>
          <w:sz w:val="28"/>
          <w:szCs w:val="28"/>
        </w:rPr>
        <w:t xml:space="preserve">допускается формирование </w:t>
      </w:r>
      <w:r w:rsidR="009B58F8" w:rsidRPr="00C0260A">
        <w:rPr>
          <w:rFonts w:ascii="Times New Roman" w:hAnsi="Times New Roman"/>
          <w:sz w:val="28"/>
          <w:szCs w:val="28"/>
        </w:rPr>
        <w:t xml:space="preserve">соответствующего </w:t>
      </w:r>
      <w:r w:rsidR="00311B48" w:rsidRPr="00C0260A">
        <w:rPr>
          <w:rFonts w:ascii="Times New Roman" w:hAnsi="Times New Roman"/>
          <w:sz w:val="28"/>
          <w:szCs w:val="28"/>
        </w:rPr>
        <w:t xml:space="preserve">сборника </w:t>
      </w:r>
      <w:r w:rsidR="0039565D" w:rsidRPr="00C0260A">
        <w:rPr>
          <w:rFonts w:ascii="Times New Roman" w:hAnsi="Times New Roman"/>
          <w:sz w:val="28"/>
          <w:szCs w:val="28"/>
        </w:rPr>
        <w:t xml:space="preserve">Показателей </w:t>
      </w:r>
      <w:r w:rsidR="00311B48" w:rsidRPr="00C0260A">
        <w:rPr>
          <w:rFonts w:ascii="Times New Roman" w:hAnsi="Times New Roman"/>
          <w:sz w:val="28"/>
          <w:szCs w:val="28"/>
        </w:rPr>
        <w:t>(сборников</w:t>
      </w:r>
      <w:r w:rsidR="0039565D" w:rsidRPr="00C0260A">
        <w:rPr>
          <w:rFonts w:ascii="Times New Roman" w:hAnsi="Times New Roman"/>
          <w:sz w:val="28"/>
          <w:szCs w:val="28"/>
        </w:rPr>
        <w:t xml:space="preserve"> Показателей</w:t>
      </w:r>
      <w:r w:rsidR="00311B48" w:rsidRPr="00C0260A">
        <w:rPr>
          <w:rFonts w:ascii="Times New Roman" w:hAnsi="Times New Roman"/>
          <w:sz w:val="28"/>
          <w:szCs w:val="28"/>
        </w:rPr>
        <w:t>) или актуализация</w:t>
      </w:r>
      <w:r w:rsidR="007654C3" w:rsidRPr="00C0260A">
        <w:rPr>
          <w:rFonts w:ascii="Times New Roman" w:hAnsi="Times New Roman"/>
          <w:sz w:val="28"/>
          <w:szCs w:val="28"/>
        </w:rPr>
        <w:t xml:space="preserve"> действующей редакции сборника</w:t>
      </w:r>
      <w:r w:rsidR="0039565D" w:rsidRPr="00C0260A">
        <w:rPr>
          <w:rFonts w:ascii="Times New Roman" w:hAnsi="Times New Roman"/>
          <w:sz w:val="28"/>
          <w:szCs w:val="28"/>
        </w:rPr>
        <w:t xml:space="preserve"> Показателей</w:t>
      </w:r>
      <w:r w:rsidR="007654C3" w:rsidRPr="00C0260A">
        <w:rPr>
          <w:rFonts w:ascii="Times New Roman" w:hAnsi="Times New Roman"/>
          <w:sz w:val="28"/>
          <w:szCs w:val="28"/>
        </w:rPr>
        <w:t>.</w:t>
      </w:r>
    </w:p>
    <w:p w:rsidR="007654C3" w:rsidRPr="00C0260A" w:rsidRDefault="00D20D0C" w:rsidP="008F32C9">
      <w:pPr>
        <w:pStyle w:val="ConsPlusNormal"/>
        <w:widowControl/>
        <w:numPr>
          <w:ilvl w:val="0"/>
          <w:numId w:val="86"/>
        </w:numPr>
        <w:tabs>
          <w:tab w:val="left" w:pos="709"/>
        </w:tabs>
        <w:ind w:left="0" w:firstLine="709"/>
        <w:jc w:val="both"/>
        <w:outlineLvl w:val="2"/>
        <w:rPr>
          <w:rFonts w:ascii="Times New Roman" w:hAnsi="Times New Roman"/>
          <w:sz w:val="28"/>
          <w:szCs w:val="28"/>
        </w:rPr>
      </w:pPr>
      <w:r w:rsidRPr="00C0260A">
        <w:rPr>
          <w:rFonts w:ascii="Times New Roman" w:hAnsi="Times New Roman"/>
          <w:sz w:val="28"/>
          <w:szCs w:val="28"/>
        </w:rPr>
        <w:t>Утвержденный Показатель (</w:t>
      </w:r>
      <w:r w:rsidR="0039565D" w:rsidRPr="00C0260A">
        <w:rPr>
          <w:rFonts w:ascii="Times New Roman" w:hAnsi="Times New Roman"/>
          <w:sz w:val="28"/>
          <w:szCs w:val="28"/>
        </w:rPr>
        <w:t>Показатели</w:t>
      </w:r>
      <w:r w:rsidRPr="00C0260A">
        <w:rPr>
          <w:rFonts w:ascii="Times New Roman" w:hAnsi="Times New Roman"/>
          <w:sz w:val="28"/>
          <w:szCs w:val="28"/>
        </w:rPr>
        <w:t>)</w:t>
      </w:r>
      <w:r w:rsidR="0039565D" w:rsidRPr="00C0260A">
        <w:rPr>
          <w:rFonts w:ascii="Times New Roman" w:hAnsi="Times New Roman"/>
          <w:sz w:val="28"/>
          <w:szCs w:val="28"/>
        </w:rPr>
        <w:t xml:space="preserve"> </w:t>
      </w:r>
      <w:r w:rsidR="00876277" w:rsidRPr="00C0260A">
        <w:rPr>
          <w:rFonts w:ascii="Times New Roman" w:hAnsi="Times New Roman"/>
          <w:sz w:val="28"/>
          <w:szCs w:val="28"/>
        </w:rPr>
        <w:t xml:space="preserve">и </w:t>
      </w:r>
      <w:r w:rsidR="00BA158A" w:rsidRPr="00C0260A">
        <w:rPr>
          <w:rFonts w:ascii="Times New Roman" w:hAnsi="Times New Roman"/>
          <w:sz w:val="28"/>
          <w:szCs w:val="28"/>
        </w:rPr>
        <w:t>документы, указанные в</w:t>
      </w:r>
      <w:r w:rsidR="00E87CFC" w:rsidRPr="00C0260A">
        <w:rPr>
          <w:rFonts w:ascii="Times New Roman" w:hAnsi="Times New Roman"/>
          <w:sz w:val="28"/>
          <w:szCs w:val="28"/>
        </w:rPr>
        <w:t> </w:t>
      </w:r>
      <w:r w:rsidR="00C624E8" w:rsidRPr="00C0260A">
        <w:rPr>
          <w:rFonts w:ascii="Times New Roman" w:hAnsi="Times New Roman"/>
          <w:sz w:val="28"/>
          <w:szCs w:val="28"/>
        </w:rPr>
        <w:t>п</w:t>
      </w:r>
      <w:r w:rsidR="00F441B5" w:rsidRPr="00C0260A">
        <w:rPr>
          <w:rFonts w:ascii="Times New Roman" w:hAnsi="Times New Roman"/>
          <w:sz w:val="28"/>
          <w:szCs w:val="28"/>
        </w:rPr>
        <w:t>унктах</w:t>
      </w:r>
      <w:r w:rsidR="00C624E8" w:rsidRPr="00C0260A">
        <w:rPr>
          <w:rFonts w:ascii="Times New Roman" w:hAnsi="Times New Roman"/>
          <w:sz w:val="28"/>
          <w:szCs w:val="28"/>
        </w:rPr>
        <w:t xml:space="preserve"> </w:t>
      </w:r>
      <w:r w:rsidR="00FC4286" w:rsidRPr="00C0260A">
        <w:rPr>
          <w:rFonts w:ascii="Times New Roman" w:hAnsi="Times New Roman"/>
          <w:sz w:val="28"/>
          <w:szCs w:val="28"/>
        </w:rPr>
        <w:t>1</w:t>
      </w:r>
      <w:r w:rsidR="00F47433" w:rsidRPr="00C0260A">
        <w:rPr>
          <w:rFonts w:ascii="Times New Roman" w:hAnsi="Times New Roman"/>
          <w:sz w:val="28"/>
          <w:szCs w:val="28"/>
        </w:rPr>
        <w:t>16,122</w:t>
      </w:r>
      <w:r w:rsidR="00FC4286" w:rsidRPr="00C0260A">
        <w:rPr>
          <w:rFonts w:ascii="Times New Roman" w:hAnsi="Times New Roman"/>
          <w:sz w:val="28"/>
          <w:szCs w:val="28"/>
        </w:rPr>
        <w:t xml:space="preserve"> </w:t>
      </w:r>
      <w:r w:rsidR="00F441B5" w:rsidRPr="00C0260A">
        <w:rPr>
          <w:rFonts w:ascii="Times New Roman" w:hAnsi="Times New Roman"/>
          <w:sz w:val="28"/>
          <w:szCs w:val="28"/>
        </w:rPr>
        <w:t xml:space="preserve">и </w:t>
      </w:r>
      <w:r w:rsidR="00FC4286" w:rsidRPr="00C0260A">
        <w:rPr>
          <w:rFonts w:ascii="Times New Roman" w:hAnsi="Times New Roman"/>
          <w:sz w:val="28"/>
          <w:szCs w:val="28"/>
        </w:rPr>
        <w:t>13</w:t>
      </w:r>
      <w:r w:rsidR="00F47433" w:rsidRPr="00C0260A">
        <w:rPr>
          <w:rFonts w:ascii="Times New Roman" w:hAnsi="Times New Roman"/>
          <w:sz w:val="28"/>
          <w:szCs w:val="28"/>
        </w:rPr>
        <w:t>2</w:t>
      </w:r>
      <w:r w:rsidR="00F441B5" w:rsidRPr="00C0260A">
        <w:rPr>
          <w:rFonts w:ascii="Times New Roman" w:hAnsi="Times New Roman"/>
          <w:sz w:val="28"/>
          <w:szCs w:val="28"/>
        </w:rPr>
        <w:t xml:space="preserve"> </w:t>
      </w:r>
      <w:r w:rsidR="0039565D" w:rsidRPr="00C0260A">
        <w:rPr>
          <w:rFonts w:ascii="Times New Roman" w:hAnsi="Times New Roman"/>
          <w:sz w:val="28"/>
          <w:szCs w:val="28"/>
        </w:rPr>
        <w:t xml:space="preserve">настоящей </w:t>
      </w:r>
      <w:r w:rsidR="00796E5F" w:rsidRPr="00C0260A">
        <w:rPr>
          <w:rFonts w:ascii="Times New Roman" w:hAnsi="Times New Roman"/>
          <w:sz w:val="28"/>
          <w:szCs w:val="28"/>
        </w:rPr>
        <w:t>Методики</w:t>
      </w:r>
      <w:r w:rsidR="00311B48" w:rsidRPr="00C0260A">
        <w:rPr>
          <w:rFonts w:ascii="Times New Roman" w:hAnsi="Times New Roman"/>
          <w:sz w:val="28"/>
          <w:szCs w:val="28"/>
        </w:rPr>
        <w:t xml:space="preserve"> направляются Министерством в </w:t>
      </w:r>
      <w:r w:rsidR="00620502" w:rsidRPr="00C0260A">
        <w:rPr>
          <w:rFonts w:ascii="Times New Roman" w:hAnsi="Times New Roman"/>
          <w:sz w:val="28"/>
          <w:szCs w:val="28"/>
        </w:rPr>
        <w:t>Учреждение</w:t>
      </w:r>
      <w:r w:rsidR="00796E5F" w:rsidRPr="00C0260A">
        <w:rPr>
          <w:rFonts w:ascii="Times New Roman" w:hAnsi="Times New Roman"/>
          <w:sz w:val="28"/>
          <w:szCs w:val="28"/>
        </w:rPr>
        <w:t xml:space="preserve"> </w:t>
      </w:r>
      <w:r w:rsidR="00311B48" w:rsidRPr="00C0260A">
        <w:rPr>
          <w:rFonts w:ascii="Times New Roman" w:hAnsi="Times New Roman"/>
          <w:sz w:val="28"/>
          <w:szCs w:val="28"/>
        </w:rPr>
        <w:t xml:space="preserve">для хранения и размещения утвержденных </w:t>
      </w:r>
      <w:r w:rsidR="0039565D" w:rsidRPr="00C0260A">
        <w:rPr>
          <w:rFonts w:ascii="Times New Roman" w:hAnsi="Times New Roman"/>
          <w:sz w:val="28"/>
          <w:szCs w:val="28"/>
        </w:rPr>
        <w:t xml:space="preserve">Показателей </w:t>
      </w:r>
      <w:r w:rsidR="00311B48" w:rsidRPr="00C0260A">
        <w:rPr>
          <w:rFonts w:ascii="Times New Roman" w:hAnsi="Times New Roman"/>
          <w:sz w:val="28"/>
          <w:szCs w:val="28"/>
        </w:rPr>
        <w:t xml:space="preserve">в </w:t>
      </w:r>
      <w:r w:rsidR="0039565D" w:rsidRPr="00C0260A">
        <w:rPr>
          <w:rFonts w:ascii="Times New Roman" w:hAnsi="Times New Roman"/>
          <w:sz w:val="28"/>
          <w:szCs w:val="28"/>
        </w:rPr>
        <w:t>ФГИС ЦС</w:t>
      </w:r>
      <w:r w:rsidR="00311B48" w:rsidRPr="00C0260A">
        <w:rPr>
          <w:rFonts w:ascii="Times New Roman" w:hAnsi="Times New Roman"/>
          <w:sz w:val="28"/>
          <w:szCs w:val="28"/>
        </w:rPr>
        <w:t>.</w:t>
      </w:r>
    </w:p>
    <w:p w:rsidR="00C378C7" w:rsidRPr="00C0260A" w:rsidRDefault="00311B48" w:rsidP="00E87CFC">
      <w:pPr>
        <w:pStyle w:val="ConsPlusNormal"/>
        <w:widowControl/>
        <w:ind w:firstLine="709"/>
        <w:jc w:val="both"/>
        <w:rPr>
          <w:rFonts w:ascii="Times New Roman" w:hAnsi="Times New Roman" w:cs="Times New Roman"/>
          <w:sz w:val="28"/>
          <w:szCs w:val="28"/>
        </w:rPr>
      </w:pPr>
      <w:r w:rsidRPr="00C0260A">
        <w:rPr>
          <w:rFonts w:ascii="Times New Roman" w:hAnsi="Times New Roman"/>
          <w:sz w:val="28"/>
          <w:szCs w:val="28"/>
        </w:rPr>
        <w:t xml:space="preserve">По </w:t>
      </w:r>
      <w:r w:rsidR="0012792C" w:rsidRPr="00C0260A">
        <w:rPr>
          <w:rFonts w:ascii="Times New Roman" w:hAnsi="Times New Roman"/>
          <w:sz w:val="28"/>
          <w:szCs w:val="28"/>
        </w:rPr>
        <w:t xml:space="preserve">запросу </w:t>
      </w:r>
      <w:r w:rsidRPr="00C0260A">
        <w:rPr>
          <w:rFonts w:ascii="Times New Roman" w:hAnsi="Times New Roman"/>
          <w:sz w:val="28"/>
          <w:szCs w:val="28"/>
        </w:rPr>
        <w:t xml:space="preserve">Министерства либо по обращению </w:t>
      </w:r>
      <w:r w:rsidR="00A84B76" w:rsidRPr="00C0260A">
        <w:rPr>
          <w:rFonts w:ascii="Times New Roman" w:hAnsi="Times New Roman"/>
          <w:sz w:val="28"/>
          <w:szCs w:val="28"/>
        </w:rPr>
        <w:t xml:space="preserve">Инициатора </w:t>
      </w:r>
      <w:r w:rsidR="0039565D" w:rsidRPr="00C0260A">
        <w:rPr>
          <w:rFonts w:ascii="Times New Roman" w:hAnsi="Times New Roman"/>
          <w:sz w:val="28"/>
          <w:szCs w:val="28"/>
        </w:rPr>
        <w:t>П</w:t>
      </w:r>
      <w:r w:rsidR="00E808B0" w:rsidRPr="00C0260A">
        <w:rPr>
          <w:rFonts w:ascii="Times New Roman" w:hAnsi="Times New Roman"/>
          <w:sz w:val="28"/>
          <w:szCs w:val="28"/>
        </w:rPr>
        <w:t xml:space="preserve">оказателей </w:t>
      </w:r>
      <w:r w:rsidRPr="00C0260A">
        <w:rPr>
          <w:rFonts w:ascii="Times New Roman" w:hAnsi="Times New Roman"/>
          <w:sz w:val="28"/>
          <w:szCs w:val="28"/>
        </w:rPr>
        <w:t xml:space="preserve">копии документов, находящихся на хранении, представляются </w:t>
      </w:r>
      <w:r w:rsidR="00620502" w:rsidRPr="00C0260A">
        <w:rPr>
          <w:rFonts w:ascii="Times New Roman" w:hAnsi="Times New Roman"/>
          <w:sz w:val="28"/>
          <w:szCs w:val="28"/>
        </w:rPr>
        <w:t>Учреждением</w:t>
      </w:r>
      <w:r w:rsidR="00796E5F" w:rsidRPr="00C0260A">
        <w:rPr>
          <w:rFonts w:ascii="Times New Roman" w:hAnsi="Times New Roman"/>
          <w:sz w:val="28"/>
          <w:szCs w:val="28"/>
        </w:rPr>
        <w:t xml:space="preserve"> </w:t>
      </w:r>
      <w:r w:rsidRPr="00C0260A">
        <w:rPr>
          <w:rFonts w:ascii="Times New Roman" w:hAnsi="Times New Roman"/>
          <w:sz w:val="28"/>
          <w:szCs w:val="28"/>
        </w:rPr>
        <w:t xml:space="preserve">соответственно в Министерство или </w:t>
      </w:r>
      <w:r w:rsidR="00A84B76" w:rsidRPr="00C0260A">
        <w:rPr>
          <w:rFonts w:ascii="Times New Roman" w:hAnsi="Times New Roman"/>
          <w:sz w:val="28"/>
          <w:szCs w:val="28"/>
        </w:rPr>
        <w:t>Инициатору</w:t>
      </w:r>
      <w:r w:rsidR="00B7767B" w:rsidRPr="00C0260A">
        <w:rPr>
          <w:rFonts w:ascii="Times New Roman" w:hAnsi="Times New Roman"/>
          <w:sz w:val="28"/>
          <w:szCs w:val="28"/>
        </w:rPr>
        <w:t xml:space="preserve"> </w:t>
      </w:r>
      <w:r w:rsidR="0039565D" w:rsidRPr="00C0260A">
        <w:rPr>
          <w:rFonts w:ascii="Times New Roman" w:hAnsi="Times New Roman"/>
          <w:sz w:val="28"/>
          <w:szCs w:val="28"/>
        </w:rPr>
        <w:t>Показателей</w:t>
      </w:r>
      <w:r w:rsidR="00E81968" w:rsidRPr="00C0260A">
        <w:rPr>
          <w:rFonts w:ascii="Times New Roman" w:hAnsi="Times New Roman"/>
          <w:sz w:val="28"/>
          <w:szCs w:val="28"/>
        </w:rPr>
        <w:t>.</w:t>
      </w:r>
      <w:bookmarkStart w:id="24" w:name="P395"/>
      <w:bookmarkEnd w:id="24"/>
    </w:p>
    <w:p w:rsidR="007654C3" w:rsidRPr="00C0260A" w:rsidRDefault="007654C3" w:rsidP="00DD5A08">
      <w:pPr>
        <w:spacing w:after="200" w:line="276" w:lineRule="auto"/>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br w:type="page"/>
      </w:r>
    </w:p>
    <w:p w:rsidR="009D09B2" w:rsidRPr="00C0260A" w:rsidRDefault="009D09B2"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 xml:space="preserve">Приложение </w:t>
      </w:r>
      <w:r w:rsidR="00276A50" w:rsidRPr="00C0260A">
        <w:rPr>
          <w:rFonts w:ascii="Times New Roman" w:eastAsia="Times New Roman" w:hAnsi="Times New Roman"/>
          <w:sz w:val="28"/>
          <w:szCs w:val="28"/>
          <w:lang w:eastAsia="ru-RU"/>
        </w:rPr>
        <w:t xml:space="preserve">№ </w:t>
      </w:r>
      <w:r w:rsidR="00C23BB5" w:rsidRPr="00C0260A">
        <w:rPr>
          <w:rFonts w:ascii="Times New Roman" w:eastAsia="Times New Roman" w:hAnsi="Times New Roman"/>
          <w:sz w:val="28"/>
          <w:szCs w:val="28"/>
          <w:lang w:eastAsia="ru-RU"/>
        </w:rPr>
        <w:t>1</w:t>
      </w:r>
    </w:p>
    <w:p w:rsidR="009D09B2" w:rsidRPr="00C0260A" w:rsidRDefault="00FB1346"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к Методике разработки укрупненных нормативов цены строительства и порядк</w:t>
      </w:r>
      <w:r w:rsidR="00302596" w:rsidRPr="00C0260A">
        <w:rPr>
          <w:rFonts w:ascii="Times New Roman" w:eastAsia="Times New Roman" w:hAnsi="Times New Roman"/>
          <w:sz w:val="28"/>
          <w:szCs w:val="28"/>
          <w:lang w:eastAsia="ru-RU"/>
        </w:rPr>
        <w:t>а</w:t>
      </w:r>
      <w:r w:rsidRPr="00C0260A">
        <w:rPr>
          <w:rFonts w:ascii="Times New Roman" w:eastAsia="Times New Roman" w:hAnsi="Times New Roman"/>
          <w:sz w:val="28"/>
          <w:szCs w:val="28"/>
          <w:lang w:eastAsia="ru-RU"/>
        </w:rPr>
        <w:t xml:space="preserve"> их утверждения, утвержденной </w:t>
      </w:r>
      <w:r w:rsidR="00793F24" w:rsidRPr="00C0260A">
        <w:rPr>
          <w:rFonts w:ascii="Times New Roman" w:eastAsia="Times New Roman" w:hAnsi="Times New Roman"/>
          <w:sz w:val="28"/>
          <w:szCs w:val="28"/>
          <w:lang w:eastAsia="ru-RU"/>
        </w:rPr>
        <w:t>п</w:t>
      </w:r>
      <w:r w:rsidR="00276A50" w:rsidRPr="00C0260A">
        <w:rPr>
          <w:rFonts w:ascii="Times New Roman" w:eastAsia="Times New Roman" w:hAnsi="Times New Roman"/>
          <w:sz w:val="28"/>
          <w:szCs w:val="28"/>
          <w:lang w:eastAsia="ru-RU"/>
        </w:rPr>
        <w:t>р</w:t>
      </w:r>
      <w:r w:rsidRPr="00C0260A">
        <w:rPr>
          <w:rFonts w:ascii="Times New Roman" w:eastAsia="Times New Roman" w:hAnsi="Times New Roman"/>
          <w:sz w:val="28"/>
          <w:szCs w:val="28"/>
          <w:lang w:eastAsia="ru-RU"/>
        </w:rPr>
        <w:t xml:space="preserve">иказом Министерства строительства и жилищно-коммунального хозяйства </w:t>
      </w:r>
      <w:r w:rsidR="004246A9" w:rsidRPr="00C0260A">
        <w:rPr>
          <w:rFonts w:ascii="Times New Roman" w:eastAsia="Times New Roman" w:hAnsi="Times New Roman"/>
          <w:sz w:val="28"/>
          <w:szCs w:val="28"/>
          <w:lang w:eastAsia="ru-RU"/>
        </w:rPr>
        <w:br/>
      </w:r>
      <w:r w:rsidRPr="00C0260A">
        <w:rPr>
          <w:rFonts w:ascii="Times New Roman" w:eastAsia="Times New Roman" w:hAnsi="Times New Roman"/>
          <w:sz w:val="28"/>
          <w:szCs w:val="28"/>
          <w:lang w:eastAsia="ru-RU"/>
        </w:rPr>
        <w:t xml:space="preserve">Российской Федерации </w:t>
      </w:r>
      <w:r w:rsidR="00E166B8" w:rsidRPr="00C0260A">
        <w:rPr>
          <w:rFonts w:ascii="Times New Roman" w:eastAsia="Times New Roman" w:hAnsi="Times New Roman"/>
          <w:sz w:val="28"/>
          <w:szCs w:val="28"/>
          <w:lang w:eastAsia="ru-RU"/>
        </w:rPr>
        <w:t>от </w:t>
      </w:r>
      <w:r w:rsidRPr="00C0260A">
        <w:rPr>
          <w:rFonts w:ascii="Times New Roman" w:eastAsia="Times New Roman" w:hAnsi="Times New Roman"/>
          <w:sz w:val="28"/>
          <w:szCs w:val="28"/>
          <w:lang w:eastAsia="ru-RU"/>
        </w:rPr>
        <w:t xml:space="preserve">«___»________201 </w:t>
      </w:r>
      <w:r w:rsidR="009B2BEA" w:rsidRPr="00C0260A">
        <w:rPr>
          <w:rFonts w:ascii="Times New Roman" w:eastAsia="Times New Roman" w:hAnsi="Times New Roman"/>
          <w:sz w:val="28"/>
          <w:szCs w:val="28"/>
          <w:lang w:eastAsia="ru-RU"/>
        </w:rPr>
        <w:t xml:space="preserve"> </w:t>
      </w:r>
      <w:r w:rsidRPr="00C0260A">
        <w:rPr>
          <w:rFonts w:ascii="Times New Roman" w:eastAsia="Times New Roman" w:hAnsi="Times New Roman"/>
          <w:sz w:val="28"/>
          <w:szCs w:val="28"/>
          <w:lang w:eastAsia="ru-RU"/>
        </w:rPr>
        <w:t>г. № ______</w:t>
      </w:r>
    </w:p>
    <w:p w:rsidR="00FB1346" w:rsidRPr="00C0260A" w:rsidRDefault="00FB1346" w:rsidP="00DD5A08">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FB1346" w:rsidRPr="00C0260A" w:rsidRDefault="00FB1346" w:rsidP="00DD5A08">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F97772" w:rsidRPr="00C0260A" w:rsidRDefault="009D09B2" w:rsidP="00D8621C">
      <w:pPr>
        <w:autoSpaceDE w:val="0"/>
        <w:autoSpaceDN w:val="0"/>
        <w:adjustRightInd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 xml:space="preserve">СРАВНИТЕЛЬНАЯ ТАБЛИЦА </w:t>
      </w:r>
    </w:p>
    <w:p w:rsidR="009D09B2" w:rsidRPr="00C0260A" w:rsidRDefault="009D09B2" w:rsidP="00D8621C">
      <w:pPr>
        <w:autoSpaceDE w:val="0"/>
        <w:autoSpaceDN w:val="0"/>
        <w:adjustRightInd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 xml:space="preserve">ОТБОРА </w:t>
      </w:r>
      <w:r w:rsidR="00382E45" w:rsidRPr="00C0260A">
        <w:rPr>
          <w:rFonts w:ascii="Times New Roman" w:eastAsia="Times New Roman" w:hAnsi="Times New Roman"/>
          <w:sz w:val="28"/>
          <w:szCs w:val="28"/>
          <w:lang w:eastAsia="ru-RU"/>
        </w:rPr>
        <w:t>ОБЪЕКТА</w:t>
      </w:r>
      <w:r w:rsidRPr="00C0260A">
        <w:rPr>
          <w:rFonts w:ascii="Times New Roman" w:eastAsia="Times New Roman" w:hAnsi="Times New Roman"/>
          <w:sz w:val="28"/>
          <w:szCs w:val="28"/>
          <w:lang w:eastAsia="ru-RU"/>
        </w:rPr>
        <w:t>-</w:t>
      </w:r>
      <w:r w:rsidR="00382E45" w:rsidRPr="00C0260A">
        <w:rPr>
          <w:rFonts w:ascii="Times New Roman" w:eastAsia="Times New Roman" w:hAnsi="Times New Roman"/>
          <w:sz w:val="28"/>
          <w:szCs w:val="28"/>
          <w:lang w:eastAsia="ru-RU"/>
        </w:rPr>
        <w:t>ПРЕДСТАВИТЕЛЯ</w:t>
      </w:r>
    </w:p>
    <w:p w:rsidR="009D09B2" w:rsidRPr="00C0260A" w:rsidRDefault="009D09B2" w:rsidP="00DD5A08">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D09B2" w:rsidRPr="00C0260A" w:rsidRDefault="009D09B2" w:rsidP="00DD5A08">
      <w:pPr>
        <w:autoSpaceDE w:val="0"/>
        <w:autoSpaceDN w:val="0"/>
        <w:adjustRightInd w:val="0"/>
        <w:spacing w:after="0" w:line="240" w:lineRule="auto"/>
        <w:ind w:firstLine="567"/>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 xml:space="preserve">Наименование разрабатываемого </w:t>
      </w:r>
      <w:r w:rsidR="00671D6F" w:rsidRPr="00C0260A">
        <w:rPr>
          <w:rFonts w:ascii="Times New Roman" w:eastAsia="Times New Roman" w:hAnsi="Times New Roman"/>
          <w:sz w:val="28"/>
          <w:szCs w:val="28"/>
          <w:lang w:eastAsia="ru-RU"/>
        </w:rPr>
        <w:t>П</w:t>
      </w:r>
      <w:r w:rsidRPr="00C0260A">
        <w:rPr>
          <w:rFonts w:ascii="Times New Roman" w:eastAsia="Times New Roman" w:hAnsi="Times New Roman"/>
          <w:sz w:val="28"/>
          <w:szCs w:val="28"/>
          <w:lang w:eastAsia="ru-RU"/>
        </w:rPr>
        <w:t xml:space="preserve">оказателя </w:t>
      </w:r>
      <w:r w:rsidR="00276A50" w:rsidRPr="00C0260A">
        <w:rPr>
          <w:rFonts w:ascii="Times New Roman" w:eastAsia="Times New Roman" w:hAnsi="Times New Roman"/>
          <w:sz w:val="28"/>
          <w:szCs w:val="28"/>
          <w:lang w:eastAsia="ru-RU"/>
        </w:rPr>
        <w:t>–</w:t>
      </w:r>
      <w:r w:rsidRPr="00C0260A">
        <w:rPr>
          <w:rFonts w:ascii="Times New Roman" w:eastAsia="Times New Roman" w:hAnsi="Times New Roman"/>
          <w:sz w:val="28"/>
          <w:szCs w:val="28"/>
          <w:lang w:eastAsia="ru-RU"/>
        </w:rPr>
        <w:t xml:space="preserve"> ___________________</w:t>
      </w:r>
    </w:p>
    <w:p w:rsidR="00045F54" w:rsidRPr="00C0260A" w:rsidRDefault="00045F54" w:rsidP="00DD5A08">
      <w:pPr>
        <w:autoSpaceDE w:val="0"/>
        <w:autoSpaceDN w:val="0"/>
        <w:adjustRightInd w:val="0"/>
        <w:spacing w:after="0" w:line="240" w:lineRule="auto"/>
        <w:ind w:firstLine="567"/>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Сопоставимый уровень цен</w:t>
      </w:r>
      <w:r w:rsidR="00D8621C" w:rsidRPr="00C0260A">
        <w:rPr>
          <w:rFonts w:ascii="Times New Roman" w:eastAsia="Times New Roman" w:hAnsi="Times New Roman"/>
          <w:sz w:val="28"/>
          <w:szCs w:val="28"/>
          <w:vertAlign w:val="superscript"/>
          <w:lang w:eastAsia="ru-RU"/>
        </w:rPr>
        <w:t>1</w:t>
      </w:r>
      <w:r w:rsidRPr="00C0260A">
        <w:rPr>
          <w:rFonts w:ascii="Times New Roman" w:eastAsia="Times New Roman" w:hAnsi="Times New Roman"/>
          <w:sz w:val="28"/>
          <w:szCs w:val="28"/>
          <w:lang w:eastAsia="ru-RU"/>
        </w:rPr>
        <w:t xml:space="preserve"> ____________________</w:t>
      </w:r>
    </w:p>
    <w:p w:rsidR="009D09B2" w:rsidRPr="00C0260A" w:rsidRDefault="009D09B2" w:rsidP="00DD5A08">
      <w:pPr>
        <w:autoSpaceDE w:val="0"/>
        <w:autoSpaceDN w:val="0"/>
        <w:adjustRightInd w:val="0"/>
        <w:spacing w:after="0" w:line="240" w:lineRule="auto"/>
        <w:ind w:firstLine="567"/>
        <w:rPr>
          <w:rFonts w:ascii="Times New Roman" w:eastAsia="Times New Roman" w:hAnsi="Times New Roman"/>
          <w:sz w:val="28"/>
          <w:szCs w:val="28"/>
          <w:lang w:eastAsia="ru-RU"/>
        </w:rPr>
      </w:pPr>
    </w:p>
    <w:tbl>
      <w:tblPr>
        <w:tblW w:w="9776" w:type="dxa"/>
        <w:tblLook w:val="04A0" w:firstRow="1" w:lastRow="0" w:firstColumn="1" w:lastColumn="0" w:noHBand="0" w:noVBand="1"/>
      </w:tblPr>
      <w:tblGrid>
        <w:gridCol w:w="700"/>
        <w:gridCol w:w="3973"/>
        <w:gridCol w:w="1701"/>
        <w:gridCol w:w="1701"/>
        <w:gridCol w:w="1701"/>
      </w:tblGrid>
      <w:tr w:rsidR="009D09B2" w:rsidRPr="00C0260A" w:rsidTr="004552CF">
        <w:trPr>
          <w:trHeight w:val="651"/>
          <w:tblHead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9D09B2" w:rsidRPr="00C0260A" w:rsidRDefault="009D09B2" w:rsidP="004552CF">
            <w:pPr>
              <w:spacing w:after="0" w:line="240" w:lineRule="auto"/>
              <w:jc w:val="center"/>
              <w:rPr>
                <w:rFonts w:ascii="Times New Roman" w:eastAsia="Times New Roman" w:hAnsi="Times New Roman"/>
                <w:b/>
                <w:bCs/>
                <w:sz w:val="24"/>
                <w:szCs w:val="24"/>
                <w:lang w:eastAsia="ru-RU"/>
              </w:rPr>
            </w:pPr>
            <w:r w:rsidRPr="00C0260A">
              <w:rPr>
                <w:rFonts w:ascii="Times New Roman" w:eastAsia="Times New Roman" w:hAnsi="Times New Roman"/>
                <w:b/>
                <w:bCs/>
                <w:sz w:val="24"/>
                <w:szCs w:val="24"/>
                <w:lang w:eastAsia="ru-RU"/>
              </w:rPr>
              <w:t>№</w:t>
            </w:r>
            <w:r w:rsidRPr="00C0260A">
              <w:rPr>
                <w:rFonts w:ascii="Times New Roman" w:eastAsia="Times New Roman" w:hAnsi="Times New Roman"/>
                <w:b/>
                <w:bCs/>
                <w:sz w:val="24"/>
                <w:szCs w:val="24"/>
                <w:lang w:eastAsia="ru-RU"/>
              </w:rPr>
              <w:br/>
              <w:t>пп</w:t>
            </w:r>
          </w:p>
        </w:tc>
        <w:tc>
          <w:tcPr>
            <w:tcW w:w="3973" w:type="dxa"/>
            <w:tcBorders>
              <w:top w:val="single" w:sz="4" w:space="0" w:color="auto"/>
              <w:left w:val="nil"/>
              <w:bottom w:val="single" w:sz="4" w:space="0" w:color="auto"/>
              <w:right w:val="single" w:sz="4" w:space="0" w:color="auto"/>
            </w:tcBorders>
            <w:shd w:val="clear" w:color="auto" w:fill="auto"/>
            <w:hideMark/>
          </w:tcPr>
          <w:p w:rsidR="00382E45" w:rsidRPr="00C0260A" w:rsidRDefault="00382E45" w:rsidP="004552CF">
            <w:pPr>
              <w:spacing w:after="0" w:line="240" w:lineRule="auto"/>
              <w:jc w:val="center"/>
              <w:rPr>
                <w:rFonts w:ascii="Times New Roman" w:eastAsia="Times New Roman" w:hAnsi="Times New Roman"/>
                <w:b/>
                <w:bCs/>
                <w:sz w:val="24"/>
                <w:szCs w:val="24"/>
                <w:lang w:eastAsia="ru-RU"/>
              </w:rPr>
            </w:pPr>
            <w:r w:rsidRPr="00C0260A">
              <w:rPr>
                <w:rFonts w:ascii="Times New Roman" w:eastAsia="Times New Roman" w:hAnsi="Times New Roman"/>
                <w:b/>
                <w:bCs/>
                <w:sz w:val="24"/>
                <w:szCs w:val="24"/>
                <w:lang w:eastAsia="ru-RU"/>
              </w:rPr>
              <w:t>Информация, необходимая для отбора объекта-представителя</w:t>
            </w:r>
          </w:p>
        </w:tc>
        <w:tc>
          <w:tcPr>
            <w:tcW w:w="1701" w:type="dxa"/>
            <w:tcBorders>
              <w:top w:val="single" w:sz="4" w:space="0" w:color="auto"/>
              <w:left w:val="nil"/>
              <w:bottom w:val="single" w:sz="4" w:space="0" w:color="auto"/>
              <w:right w:val="single" w:sz="4" w:space="0" w:color="auto"/>
            </w:tcBorders>
            <w:shd w:val="clear" w:color="auto" w:fill="auto"/>
            <w:hideMark/>
          </w:tcPr>
          <w:p w:rsidR="009D09B2" w:rsidRPr="00C0260A" w:rsidRDefault="009D09B2" w:rsidP="004552CF">
            <w:pPr>
              <w:spacing w:after="0" w:line="240" w:lineRule="auto"/>
              <w:jc w:val="center"/>
              <w:rPr>
                <w:rFonts w:ascii="Times New Roman" w:eastAsia="Times New Roman" w:hAnsi="Times New Roman"/>
                <w:b/>
                <w:bCs/>
                <w:sz w:val="24"/>
                <w:szCs w:val="24"/>
                <w:lang w:eastAsia="ru-RU"/>
              </w:rPr>
            </w:pPr>
            <w:r w:rsidRPr="00C0260A">
              <w:rPr>
                <w:rFonts w:ascii="Times New Roman" w:eastAsia="Times New Roman" w:hAnsi="Times New Roman"/>
                <w:b/>
                <w:bCs/>
                <w:sz w:val="24"/>
                <w:szCs w:val="24"/>
                <w:lang w:eastAsia="ru-RU"/>
              </w:rPr>
              <w:t xml:space="preserve">Объект </w:t>
            </w:r>
            <w:r w:rsidR="00382E45" w:rsidRPr="00C0260A">
              <w:rPr>
                <w:rFonts w:ascii="Times New Roman" w:eastAsia="Times New Roman" w:hAnsi="Times New Roman"/>
                <w:b/>
                <w:bCs/>
                <w:sz w:val="24"/>
                <w:szCs w:val="24"/>
                <w:lang w:eastAsia="ru-RU"/>
              </w:rPr>
              <w:t xml:space="preserve">№ </w:t>
            </w:r>
            <w:r w:rsidRPr="00C0260A">
              <w:rPr>
                <w:rFonts w:ascii="Times New Roman" w:eastAsia="Times New Roman" w:hAnsi="Times New Roman"/>
                <w:b/>
                <w:bCs/>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hideMark/>
          </w:tcPr>
          <w:p w:rsidR="009D09B2" w:rsidRPr="00C0260A" w:rsidRDefault="009D09B2" w:rsidP="004552CF">
            <w:pPr>
              <w:spacing w:after="0" w:line="240" w:lineRule="auto"/>
              <w:jc w:val="center"/>
              <w:rPr>
                <w:rFonts w:ascii="Times New Roman" w:eastAsia="Times New Roman" w:hAnsi="Times New Roman"/>
                <w:b/>
                <w:bCs/>
                <w:sz w:val="24"/>
                <w:szCs w:val="24"/>
                <w:lang w:eastAsia="ru-RU"/>
              </w:rPr>
            </w:pPr>
            <w:r w:rsidRPr="00C0260A">
              <w:rPr>
                <w:rFonts w:ascii="Times New Roman" w:eastAsia="Times New Roman" w:hAnsi="Times New Roman"/>
                <w:b/>
                <w:bCs/>
                <w:sz w:val="24"/>
                <w:szCs w:val="24"/>
                <w:lang w:eastAsia="ru-RU"/>
              </w:rPr>
              <w:t xml:space="preserve">Объект </w:t>
            </w:r>
            <w:r w:rsidR="00382E45" w:rsidRPr="00C0260A">
              <w:rPr>
                <w:rFonts w:ascii="Times New Roman" w:eastAsia="Times New Roman" w:hAnsi="Times New Roman"/>
                <w:b/>
                <w:bCs/>
                <w:sz w:val="24"/>
                <w:szCs w:val="24"/>
                <w:lang w:eastAsia="ru-RU"/>
              </w:rPr>
              <w:t xml:space="preserve">№ </w:t>
            </w:r>
            <w:r w:rsidRPr="00C0260A">
              <w:rPr>
                <w:rFonts w:ascii="Times New Roman" w:eastAsia="Times New Roman" w:hAnsi="Times New Roman"/>
                <w:b/>
                <w:bCs/>
                <w:sz w:val="24"/>
                <w:szCs w:val="24"/>
                <w:lang w:eastAsia="ru-RU"/>
              </w:rPr>
              <w:t>2</w:t>
            </w:r>
          </w:p>
        </w:tc>
        <w:tc>
          <w:tcPr>
            <w:tcW w:w="1701" w:type="dxa"/>
            <w:tcBorders>
              <w:top w:val="single" w:sz="4" w:space="0" w:color="auto"/>
              <w:left w:val="nil"/>
              <w:bottom w:val="single" w:sz="4" w:space="0" w:color="auto"/>
              <w:right w:val="single" w:sz="4" w:space="0" w:color="auto"/>
            </w:tcBorders>
            <w:shd w:val="clear" w:color="auto" w:fill="auto"/>
            <w:hideMark/>
          </w:tcPr>
          <w:p w:rsidR="009D09B2" w:rsidRPr="00C0260A" w:rsidRDefault="009D09B2" w:rsidP="004552CF">
            <w:pPr>
              <w:spacing w:after="0" w:line="240" w:lineRule="auto"/>
              <w:jc w:val="center"/>
              <w:rPr>
                <w:rFonts w:ascii="Times New Roman" w:eastAsia="Times New Roman" w:hAnsi="Times New Roman"/>
                <w:b/>
                <w:bCs/>
                <w:sz w:val="24"/>
                <w:szCs w:val="24"/>
                <w:lang w:eastAsia="ru-RU"/>
              </w:rPr>
            </w:pPr>
            <w:r w:rsidRPr="00C0260A">
              <w:rPr>
                <w:rFonts w:ascii="Times New Roman" w:eastAsia="Times New Roman" w:hAnsi="Times New Roman"/>
                <w:b/>
                <w:bCs/>
                <w:sz w:val="24"/>
                <w:szCs w:val="24"/>
                <w:lang w:eastAsia="ru-RU"/>
              </w:rPr>
              <w:t>Объект №</w:t>
            </w:r>
            <w:r w:rsidR="00382E45" w:rsidRPr="00C0260A">
              <w:rPr>
                <w:rFonts w:ascii="Times New Roman" w:eastAsia="Times New Roman" w:hAnsi="Times New Roman"/>
                <w:b/>
                <w:bCs/>
                <w:sz w:val="24"/>
                <w:szCs w:val="24"/>
                <w:lang w:eastAsia="ru-RU"/>
              </w:rPr>
              <w:t xml:space="preserve">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1</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Наименование объекта</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Наименование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3</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Климатический район и подрайон</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4</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92ECA"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М</w:t>
            </w:r>
            <w:r w:rsidR="009D09B2" w:rsidRPr="00C0260A">
              <w:rPr>
                <w:rFonts w:ascii="Times New Roman" w:eastAsia="Times New Roman" w:hAnsi="Times New Roman"/>
                <w:sz w:val="24"/>
                <w:szCs w:val="24"/>
                <w:lang w:eastAsia="ru-RU"/>
              </w:rPr>
              <w:t>ощност</w:t>
            </w:r>
            <w:r w:rsidRPr="00C0260A">
              <w:rPr>
                <w:rFonts w:ascii="Times New Roman" w:eastAsia="Times New Roman" w:hAnsi="Times New Roman"/>
                <w:sz w:val="24"/>
                <w:szCs w:val="24"/>
                <w:lang w:eastAsia="ru-RU"/>
              </w:rPr>
              <w:t>ь объекта</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vertAlign w:val="superscript"/>
                <w:lang w:eastAsia="ru-RU"/>
              </w:rPr>
            </w:pPr>
            <w:r w:rsidRPr="00C0260A">
              <w:rPr>
                <w:rFonts w:ascii="Times New Roman" w:eastAsia="Times New Roman" w:hAnsi="Times New Roman"/>
                <w:sz w:val="24"/>
                <w:szCs w:val="24"/>
                <w:lang w:eastAsia="ru-RU"/>
              </w:rPr>
              <w:t>5</w:t>
            </w:r>
            <w:r w:rsidR="00D8621C" w:rsidRPr="00C0260A">
              <w:rPr>
                <w:rFonts w:ascii="Times New Roman" w:eastAsia="Times New Roman" w:hAnsi="Times New Roman"/>
                <w:sz w:val="24"/>
                <w:szCs w:val="24"/>
                <w:vertAlign w:val="superscript"/>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Строительный объем здания/сооружения, м</w:t>
            </w:r>
            <w:r w:rsidRPr="00C0260A">
              <w:rPr>
                <w:rFonts w:ascii="Times New Roman" w:eastAsia="Times New Roman" w:hAnsi="Times New Roman"/>
                <w:sz w:val="24"/>
                <w:szCs w:val="24"/>
                <w:vertAlign w:val="superscript"/>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vertAlign w:val="superscript"/>
                <w:lang w:eastAsia="ru-RU"/>
              </w:rPr>
            </w:pPr>
            <w:r w:rsidRPr="00C0260A">
              <w:rPr>
                <w:rFonts w:ascii="Times New Roman" w:eastAsia="Times New Roman" w:hAnsi="Times New Roman"/>
                <w:sz w:val="24"/>
                <w:szCs w:val="24"/>
                <w:lang w:eastAsia="ru-RU"/>
              </w:rPr>
              <w:t>6</w:t>
            </w:r>
            <w:r w:rsidR="00C603DB" w:rsidRPr="00C0260A">
              <w:rPr>
                <w:rFonts w:ascii="Times New Roman" w:eastAsia="Times New Roman" w:hAnsi="Times New Roman"/>
                <w:sz w:val="24"/>
                <w:szCs w:val="24"/>
                <w:vertAlign w:val="superscript"/>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Общая площадь здания/сооружения, м</w:t>
            </w:r>
            <w:r w:rsidRPr="00C0260A">
              <w:rPr>
                <w:rFonts w:ascii="Times New Roman" w:eastAsia="Times New Roman" w:hAnsi="Times New Roman"/>
                <w:sz w:val="24"/>
                <w:szCs w:val="24"/>
                <w:vertAlign w:val="superscript"/>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B804BD"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7</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Класс энергоэффективности здания</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B804BD" w:rsidRPr="00C0260A" w:rsidTr="00950D01">
        <w:trPr>
          <w:trHeight w:val="6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8</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28736C">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xml:space="preserve">Сметная стоимость </w:t>
            </w:r>
            <w:r w:rsidRPr="00C0260A">
              <w:rPr>
                <w:rFonts w:ascii="Times New Roman" w:eastAsia="Times New Roman" w:hAnsi="Times New Roman"/>
                <w:bCs/>
                <w:sz w:val="24"/>
                <w:szCs w:val="24"/>
                <w:lang w:eastAsia="ru-RU"/>
              </w:rPr>
              <w:t>строительства</w:t>
            </w:r>
            <w:r w:rsidRPr="00C0260A">
              <w:rPr>
                <w:rFonts w:ascii="Times New Roman" w:eastAsia="Times New Roman" w:hAnsi="Times New Roman"/>
                <w:sz w:val="24"/>
                <w:szCs w:val="24"/>
                <w:lang w:eastAsia="ru-RU"/>
              </w:rPr>
              <w:t xml:space="preserve"> в уровне цен </w:t>
            </w:r>
            <w:r w:rsidR="009E2697" w:rsidRPr="00C0260A">
              <w:rPr>
                <w:rFonts w:ascii="Times New Roman" w:eastAsia="Times New Roman" w:hAnsi="Times New Roman"/>
                <w:sz w:val="24"/>
                <w:szCs w:val="24"/>
                <w:lang w:eastAsia="ru-RU"/>
              </w:rPr>
              <w:t xml:space="preserve">по заключению </w:t>
            </w:r>
            <w:r w:rsidRPr="00C0260A">
              <w:rPr>
                <w:rFonts w:ascii="Times New Roman" w:eastAsia="Times New Roman" w:hAnsi="Times New Roman"/>
                <w:sz w:val="24"/>
                <w:szCs w:val="24"/>
                <w:lang w:eastAsia="ru-RU"/>
              </w:rPr>
              <w:t>(тыс. руб.), в т.ч.:</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8.1</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строительно-монтажные работы</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8.2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оборудование и инвентарь</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8.3</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прочие затраты</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8.4</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bCs/>
                <w:sz w:val="24"/>
                <w:szCs w:val="24"/>
                <w:lang w:eastAsia="ru-RU"/>
              </w:rPr>
            </w:pPr>
            <w:r w:rsidRPr="00C0260A">
              <w:rPr>
                <w:rFonts w:ascii="Times New Roman" w:eastAsia="Times New Roman" w:hAnsi="Times New Roman"/>
                <w:bCs/>
                <w:sz w:val="24"/>
                <w:szCs w:val="24"/>
                <w:lang w:eastAsia="ru-RU"/>
              </w:rPr>
              <w:t>проектные и изыскательские работы (ПИР)</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E2697" w:rsidRPr="00C0260A" w:rsidTr="00950D01">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rsidR="009E2697"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9</w:t>
            </w:r>
          </w:p>
        </w:tc>
        <w:tc>
          <w:tcPr>
            <w:tcW w:w="3973" w:type="dxa"/>
            <w:tcBorders>
              <w:top w:val="nil"/>
              <w:left w:val="nil"/>
              <w:bottom w:val="single" w:sz="4" w:space="0" w:color="auto"/>
              <w:right w:val="single" w:sz="4" w:space="0" w:color="auto"/>
            </w:tcBorders>
            <w:shd w:val="clear" w:color="auto" w:fill="auto"/>
            <w:vAlign w:val="center"/>
          </w:tcPr>
          <w:p w:rsidR="009E2697" w:rsidRPr="00C0260A" w:rsidRDefault="009E2697" w:rsidP="00DD5A08">
            <w:pPr>
              <w:spacing w:after="0" w:line="240" w:lineRule="auto"/>
              <w:rPr>
                <w:rFonts w:ascii="Times New Roman" w:eastAsia="Times New Roman" w:hAnsi="Times New Roman"/>
                <w:bCs/>
                <w:sz w:val="24"/>
                <w:szCs w:val="24"/>
                <w:lang w:eastAsia="ru-RU"/>
              </w:rPr>
            </w:pPr>
            <w:r w:rsidRPr="00C0260A">
              <w:rPr>
                <w:rFonts w:ascii="Times New Roman" w:eastAsia="Times New Roman" w:hAnsi="Times New Roman"/>
                <w:sz w:val="24"/>
                <w:szCs w:val="24"/>
                <w:lang w:eastAsia="ru-RU"/>
              </w:rPr>
              <w:t xml:space="preserve">Сметная стоимость </w:t>
            </w:r>
            <w:r w:rsidRPr="00C0260A">
              <w:rPr>
                <w:rFonts w:ascii="Times New Roman" w:eastAsia="Times New Roman" w:hAnsi="Times New Roman"/>
                <w:bCs/>
                <w:sz w:val="24"/>
                <w:szCs w:val="24"/>
                <w:lang w:eastAsia="ru-RU"/>
              </w:rPr>
              <w:t>строительства</w:t>
            </w:r>
            <w:r w:rsidRPr="00C0260A">
              <w:rPr>
                <w:rFonts w:ascii="Times New Roman" w:eastAsia="Times New Roman" w:hAnsi="Times New Roman"/>
                <w:sz w:val="24"/>
                <w:szCs w:val="24"/>
                <w:lang w:eastAsia="ru-RU"/>
              </w:rPr>
              <w:t xml:space="preserve"> в сопоставимом уровне цен, приведенная к условиям строительства в базовом районе (тыс. руб.)</w:t>
            </w:r>
          </w:p>
        </w:tc>
        <w:tc>
          <w:tcPr>
            <w:tcW w:w="1701" w:type="dxa"/>
            <w:tcBorders>
              <w:top w:val="nil"/>
              <w:left w:val="nil"/>
              <w:bottom w:val="single" w:sz="4" w:space="0" w:color="auto"/>
              <w:right w:val="single" w:sz="4" w:space="0" w:color="auto"/>
            </w:tcBorders>
            <w:shd w:val="clear" w:color="auto" w:fill="auto"/>
            <w:noWrap/>
            <w:vAlign w:val="center"/>
          </w:tcPr>
          <w:p w:rsidR="009E2697" w:rsidRPr="00C0260A" w:rsidRDefault="009E2697" w:rsidP="00DD5A08">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9E2697" w:rsidRPr="00C0260A" w:rsidRDefault="009E2697" w:rsidP="00DD5A08">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9E2697" w:rsidRPr="00C0260A" w:rsidRDefault="009E2697" w:rsidP="00DD5A08">
            <w:pPr>
              <w:spacing w:after="0" w:line="240" w:lineRule="auto"/>
              <w:jc w:val="center"/>
              <w:rPr>
                <w:rFonts w:ascii="Times New Roman" w:eastAsia="Times New Roman" w:hAnsi="Times New Roman"/>
                <w:sz w:val="24"/>
                <w:szCs w:val="24"/>
                <w:lang w:eastAsia="ru-RU"/>
              </w:rPr>
            </w:pPr>
          </w:p>
        </w:tc>
      </w:tr>
      <w:tr w:rsidR="009D09B2" w:rsidRPr="00C0260A" w:rsidTr="00950D01">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E2697"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10</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xml:space="preserve">Приведенная сметная стоимость на единицу мощности, тыс. руб. (строка </w:t>
            </w:r>
            <w:r w:rsidR="009E2697" w:rsidRPr="00C0260A">
              <w:rPr>
                <w:rFonts w:ascii="Times New Roman" w:eastAsia="Times New Roman" w:hAnsi="Times New Roman"/>
                <w:sz w:val="24"/>
                <w:szCs w:val="24"/>
                <w:lang w:eastAsia="ru-RU"/>
              </w:rPr>
              <w:t>9</w:t>
            </w:r>
            <w:r w:rsidRPr="00C0260A">
              <w:rPr>
                <w:rFonts w:ascii="Times New Roman" w:eastAsia="Times New Roman" w:hAnsi="Times New Roman"/>
                <w:sz w:val="24"/>
                <w:szCs w:val="24"/>
                <w:lang w:eastAsia="ru-RU"/>
              </w:rPr>
              <w:t xml:space="preserve">/строку </w:t>
            </w:r>
            <w:r w:rsidR="009E2697" w:rsidRPr="00C0260A">
              <w:rPr>
                <w:rFonts w:ascii="Times New Roman" w:eastAsia="Times New Roman" w:hAnsi="Times New Roman"/>
                <w:sz w:val="24"/>
                <w:szCs w:val="24"/>
                <w:lang w:eastAsia="ru-RU"/>
              </w:rPr>
              <w:t>4</w:t>
            </w:r>
            <w:r w:rsidRPr="00C0260A">
              <w:rPr>
                <w:rFonts w:ascii="Times New Roman" w:eastAsia="Times New Roman" w:hAnsi="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7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D09B2" w:rsidP="00443B20">
            <w:pPr>
              <w:spacing w:after="0" w:line="240" w:lineRule="auto"/>
              <w:jc w:val="center"/>
              <w:rPr>
                <w:rFonts w:ascii="Times New Roman" w:eastAsia="Times New Roman" w:hAnsi="Times New Roman"/>
                <w:sz w:val="24"/>
                <w:szCs w:val="24"/>
                <w:vertAlign w:val="superscript"/>
                <w:lang w:eastAsia="ru-RU"/>
              </w:rPr>
            </w:pPr>
            <w:r w:rsidRPr="00C0260A">
              <w:rPr>
                <w:rFonts w:ascii="Times New Roman" w:eastAsia="Times New Roman" w:hAnsi="Times New Roman"/>
                <w:sz w:val="24"/>
                <w:szCs w:val="24"/>
                <w:lang w:eastAsia="ru-RU"/>
              </w:rPr>
              <w:t>1</w:t>
            </w:r>
            <w:r w:rsidR="009E2697" w:rsidRPr="00C0260A">
              <w:rPr>
                <w:rFonts w:ascii="Times New Roman" w:eastAsia="Times New Roman" w:hAnsi="Times New Roman"/>
                <w:sz w:val="24"/>
                <w:szCs w:val="24"/>
                <w:lang w:eastAsia="ru-RU"/>
              </w:rPr>
              <w:t>1</w:t>
            </w:r>
            <w:r w:rsidR="00443B20" w:rsidRPr="00C0260A">
              <w:rPr>
                <w:rFonts w:ascii="Times New Roman" w:eastAsia="Times New Roman" w:hAnsi="Times New Roman"/>
                <w:sz w:val="24"/>
                <w:szCs w:val="24"/>
                <w:vertAlign w:val="superscript"/>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Приведенная сметная стоимость на 1 м</w:t>
            </w:r>
            <w:r w:rsidRPr="00C0260A">
              <w:rPr>
                <w:rFonts w:ascii="Times New Roman" w:eastAsia="Times New Roman" w:hAnsi="Times New Roman"/>
                <w:sz w:val="24"/>
                <w:szCs w:val="24"/>
                <w:vertAlign w:val="superscript"/>
                <w:lang w:eastAsia="ru-RU"/>
              </w:rPr>
              <w:t>2</w:t>
            </w:r>
            <w:r w:rsidRPr="00C0260A">
              <w:rPr>
                <w:rFonts w:ascii="Times New Roman" w:eastAsia="Times New Roman" w:hAnsi="Times New Roman"/>
                <w:sz w:val="24"/>
                <w:szCs w:val="24"/>
                <w:lang w:eastAsia="ru-RU"/>
              </w:rPr>
              <w:t xml:space="preserve"> общей площади, тыс. руб. (строка </w:t>
            </w:r>
            <w:r w:rsidR="009E2697" w:rsidRPr="00C0260A">
              <w:rPr>
                <w:rFonts w:ascii="Times New Roman" w:eastAsia="Times New Roman" w:hAnsi="Times New Roman"/>
                <w:sz w:val="24"/>
                <w:szCs w:val="24"/>
                <w:lang w:eastAsia="ru-RU"/>
              </w:rPr>
              <w:t>9</w:t>
            </w:r>
            <w:r w:rsidRPr="00C0260A">
              <w:rPr>
                <w:rFonts w:ascii="Times New Roman" w:eastAsia="Times New Roman" w:hAnsi="Times New Roman"/>
                <w:sz w:val="24"/>
                <w:szCs w:val="24"/>
                <w:lang w:eastAsia="ru-RU"/>
              </w:rPr>
              <w:t xml:space="preserve">/строку </w:t>
            </w:r>
            <w:r w:rsidR="009E2697" w:rsidRPr="00C0260A">
              <w:rPr>
                <w:rFonts w:ascii="Times New Roman" w:eastAsia="Times New Roman" w:hAnsi="Times New Roman"/>
                <w:sz w:val="24"/>
                <w:szCs w:val="24"/>
                <w:lang w:eastAsia="ru-RU"/>
              </w:rPr>
              <w:t>6</w:t>
            </w:r>
            <w:r w:rsidRPr="00C0260A">
              <w:rPr>
                <w:rFonts w:ascii="Times New Roman" w:eastAsia="Times New Roman" w:hAnsi="Times New Roman"/>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r w:rsidR="009D09B2" w:rsidRPr="00C0260A" w:rsidTr="00950D01">
        <w:trPr>
          <w:trHeight w:val="10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1</w:t>
            </w:r>
            <w:r w:rsidR="009E2697" w:rsidRPr="00C0260A">
              <w:rPr>
                <w:rFonts w:ascii="Times New Roman" w:eastAsia="Times New Roman" w:hAnsi="Times New Roman"/>
                <w:sz w:val="24"/>
                <w:szCs w:val="24"/>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9D09B2" w:rsidRPr="00C0260A" w:rsidRDefault="009D09B2" w:rsidP="00DD5A08">
            <w:pPr>
              <w:spacing w:after="0" w:line="240" w:lineRule="auto"/>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xml:space="preserve">Удельный вес сметной стоимости строительства </w:t>
            </w:r>
            <w:r w:rsidRPr="00C0260A">
              <w:rPr>
                <w:rFonts w:ascii="Times New Roman" w:eastAsia="Times New Roman" w:hAnsi="Times New Roman"/>
                <w:bCs/>
                <w:sz w:val="24"/>
                <w:szCs w:val="24"/>
                <w:lang w:eastAsia="ru-RU"/>
              </w:rPr>
              <w:t xml:space="preserve">по строке </w:t>
            </w:r>
            <w:r w:rsidR="009E2697" w:rsidRPr="00C0260A">
              <w:rPr>
                <w:rFonts w:ascii="Times New Roman" w:eastAsia="Times New Roman" w:hAnsi="Times New Roman"/>
                <w:bCs/>
                <w:sz w:val="24"/>
                <w:szCs w:val="24"/>
                <w:lang w:eastAsia="ru-RU"/>
              </w:rPr>
              <w:t>8</w:t>
            </w:r>
            <w:r w:rsidR="009E2697" w:rsidRPr="00C0260A">
              <w:rPr>
                <w:rFonts w:ascii="Times New Roman" w:eastAsia="Times New Roman" w:hAnsi="Times New Roman"/>
                <w:sz w:val="24"/>
                <w:szCs w:val="24"/>
                <w:lang w:eastAsia="ru-RU"/>
              </w:rPr>
              <w:t xml:space="preserve"> </w:t>
            </w:r>
            <w:r w:rsidRPr="00C0260A">
              <w:rPr>
                <w:rFonts w:ascii="Times New Roman" w:eastAsia="Times New Roman" w:hAnsi="Times New Roman"/>
                <w:sz w:val="24"/>
                <w:szCs w:val="24"/>
                <w:lang w:eastAsia="ru-RU"/>
              </w:rPr>
              <w:t xml:space="preserve">от общей сметной стоимости строительства </w:t>
            </w:r>
            <w:r w:rsidRPr="00C0260A">
              <w:rPr>
                <w:rFonts w:ascii="Times New Roman" w:eastAsia="Times New Roman" w:hAnsi="Times New Roman"/>
                <w:bCs/>
                <w:sz w:val="24"/>
                <w:szCs w:val="24"/>
                <w:lang w:eastAsia="ru-RU"/>
              </w:rPr>
              <w:t>по ССР</w:t>
            </w: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9D09B2" w:rsidRPr="00C0260A" w:rsidRDefault="009D09B2" w:rsidP="00DD5A08">
            <w:pPr>
              <w:spacing w:after="0" w:line="240" w:lineRule="auto"/>
              <w:jc w:val="center"/>
              <w:rPr>
                <w:rFonts w:ascii="Times New Roman" w:eastAsia="Times New Roman" w:hAnsi="Times New Roman"/>
                <w:sz w:val="24"/>
                <w:szCs w:val="24"/>
                <w:lang w:eastAsia="ru-RU"/>
              </w:rPr>
            </w:pPr>
            <w:r w:rsidRPr="00C0260A">
              <w:rPr>
                <w:rFonts w:ascii="Times New Roman" w:eastAsia="Times New Roman" w:hAnsi="Times New Roman"/>
                <w:sz w:val="24"/>
                <w:szCs w:val="24"/>
                <w:lang w:eastAsia="ru-RU"/>
              </w:rPr>
              <w:t> </w:t>
            </w:r>
          </w:p>
        </w:tc>
      </w:tr>
    </w:tbl>
    <w:p w:rsidR="00E87CFC" w:rsidRPr="00C0260A" w:rsidRDefault="00E87CFC" w:rsidP="00E87CFC">
      <w:pPr>
        <w:autoSpaceDE w:val="0"/>
        <w:autoSpaceDN w:val="0"/>
        <w:adjustRightInd w:val="0"/>
        <w:spacing w:after="0" w:line="240" w:lineRule="auto"/>
        <w:jc w:val="both"/>
        <w:rPr>
          <w:rFonts w:ascii="Times New Roman" w:eastAsia="Times New Roman" w:hAnsi="Times New Roman"/>
          <w:sz w:val="20"/>
          <w:szCs w:val="20"/>
          <w:lang w:eastAsia="ru-RU"/>
        </w:rPr>
      </w:pPr>
      <w:r w:rsidRPr="00C0260A">
        <w:rPr>
          <w:rFonts w:ascii="Times New Roman" w:eastAsia="Times New Roman" w:hAnsi="Times New Roman"/>
          <w:sz w:val="20"/>
          <w:szCs w:val="20"/>
          <w:vertAlign w:val="superscript"/>
          <w:lang w:eastAsia="ru-RU"/>
        </w:rPr>
        <w:t>1 </w:t>
      </w:r>
      <w:r w:rsidRPr="00C0260A">
        <w:rPr>
          <w:rFonts w:ascii="Times New Roman" w:eastAsia="Times New Roman" w:hAnsi="Times New Roman"/>
          <w:sz w:val="20"/>
          <w:szCs w:val="20"/>
          <w:lang w:eastAsia="ru-RU"/>
        </w:rPr>
        <w:t>В данной строке указывается год, к которому приводятся стоимости всех сравниваемых объектов.</w:t>
      </w:r>
    </w:p>
    <w:p w:rsidR="00E87CFC" w:rsidRPr="00C0260A" w:rsidRDefault="00E87CFC" w:rsidP="00E87CFC">
      <w:pPr>
        <w:autoSpaceDE w:val="0"/>
        <w:autoSpaceDN w:val="0"/>
        <w:adjustRightInd w:val="0"/>
        <w:spacing w:after="0" w:line="240" w:lineRule="auto"/>
        <w:jc w:val="both"/>
        <w:rPr>
          <w:rFonts w:ascii="Times New Roman" w:eastAsia="Times New Roman" w:hAnsi="Times New Roman"/>
          <w:sz w:val="20"/>
          <w:szCs w:val="20"/>
          <w:lang w:eastAsia="ru-RU"/>
        </w:rPr>
      </w:pPr>
      <w:r w:rsidRPr="00C0260A">
        <w:rPr>
          <w:sz w:val="20"/>
          <w:vertAlign w:val="superscript"/>
        </w:rPr>
        <w:t>2</w:t>
      </w:r>
      <w:r w:rsidRPr="00C0260A">
        <w:rPr>
          <w:rFonts w:ascii="Times New Roman" w:eastAsia="Times New Roman" w:hAnsi="Times New Roman"/>
          <w:sz w:val="20"/>
          <w:szCs w:val="20"/>
          <w:lang w:eastAsia="ru-RU"/>
        </w:rPr>
        <w:t> При выборе объекта-представителя для разработки укрупненного норматива цены строительства на строительство объектов капитального строительства жилого, административного, социально-культурного и коммунально-бытового назначения, для которых в качестве единицы измерения принята единица мощности.</w:t>
      </w:r>
    </w:p>
    <w:p w:rsidR="009D09B2" w:rsidRPr="00C0260A" w:rsidRDefault="009D09B2" w:rsidP="00DD5A0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603DB" w:rsidRPr="00C0260A" w:rsidRDefault="00C603DB" w:rsidP="00DD5A0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603DB" w:rsidRPr="00C0260A" w:rsidRDefault="00C603DB" w:rsidP="00C603DB">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Составил ____________________________________________</w:t>
      </w:r>
    </w:p>
    <w:p w:rsidR="00C603DB" w:rsidRPr="00C0260A" w:rsidRDefault="00C603DB" w:rsidP="00C603DB">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C603DB" w:rsidRPr="00C0260A" w:rsidRDefault="00C603DB" w:rsidP="00C603DB">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Проверил ____________________________________________</w:t>
      </w:r>
    </w:p>
    <w:p w:rsidR="00C603DB" w:rsidRPr="00C0260A" w:rsidRDefault="00C603DB" w:rsidP="00C603DB">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C603DB" w:rsidRPr="00C0260A" w:rsidRDefault="00C603DB" w:rsidP="00C603DB">
      <w:pPr>
        <w:autoSpaceDE w:val="0"/>
        <w:autoSpaceDN w:val="0"/>
        <w:adjustRightInd w:val="0"/>
        <w:spacing w:after="0" w:line="240" w:lineRule="auto"/>
        <w:jc w:val="both"/>
        <w:rPr>
          <w:rFonts w:ascii="Times New Roman" w:eastAsia="Times New Roman" w:hAnsi="Times New Roman"/>
          <w:sz w:val="28"/>
          <w:szCs w:val="28"/>
          <w:lang w:eastAsia="ru-RU"/>
        </w:rPr>
      </w:pPr>
    </w:p>
    <w:p w:rsidR="00E87CFC" w:rsidRPr="00C0260A" w:rsidRDefault="009D09B2" w:rsidP="008F32C9">
      <w:pPr>
        <w:autoSpaceDE w:val="0"/>
        <w:autoSpaceDN w:val="0"/>
        <w:adjustRightInd w:val="0"/>
        <w:spacing w:after="0" w:line="240" w:lineRule="auto"/>
        <w:jc w:val="center"/>
        <w:rPr>
          <w:rFonts w:ascii="Times New Roman" w:eastAsia="Times New Roman" w:hAnsi="Times New Roman"/>
          <w:b/>
          <w:sz w:val="28"/>
          <w:szCs w:val="24"/>
          <w:lang w:eastAsia="ru-RU"/>
        </w:rPr>
      </w:pPr>
      <w:r w:rsidRPr="00C0260A">
        <w:rPr>
          <w:rFonts w:ascii="Times New Roman" w:eastAsia="Times New Roman" w:hAnsi="Times New Roman"/>
          <w:b/>
          <w:sz w:val="28"/>
          <w:szCs w:val="24"/>
          <w:lang w:eastAsia="ru-RU"/>
        </w:rPr>
        <w:t>Примечания</w:t>
      </w:r>
      <w:r w:rsidR="00E87CFC" w:rsidRPr="00C0260A">
        <w:rPr>
          <w:rFonts w:ascii="Times New Roman" w:eastAsia="Times New Roman" w:hAnsi="Times New Roman"/>
          <w:b/>
          <w:sz w:val="28"/>
          <w:szCs w:val="24"/>
          <w:lang w:eastAsia="ru-RU"/>
        </w:rPr>
        <w:t xml:space="preserve"> по заполнению Сравнительной табицы отбора объектов представителей</w:t>
      </w:r>
    </w:p>
    <w:p w:rsidR="009D09B2" w:rsidRPr="00C0260A" w:rsidRDefault="009D09B2" w:rsidP="008F32C9">
      <w:pPr>
        <w:autoSpaceDE w:val="0"/>
        <w:autoSpaceDN w:val="0"/>
        <w:adjustRightInd w:val="0"/>
        <w:spacing w:after="0" w:line="240" w:lineRule="auto"/>
        <w:jc w:val="center"/>
        <w:rPr>
          <w:rFonts w:ascii="Times New Roman" w:eastAsia="Times New Roman" w:hAnsi="Times New Roman"/>
          <w:sz w:val="28"/>
          <w:szCs w:val="24"/>
          <w:lang w:eastAsia="ru-RU"/>
        </w:rPr>
      </w:pP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 xml:space="preserve">При сопоставлении </w:t>
      </w:r>
      <w:r w:rsidR="00E55D50" w:rsidRPr="00C0260A">
        <w:rPr>
          <w:rFonts w:ascii="Times New Roman" w:eastAsia="Times New Roman" w:hAnsi="Times New Roman"/>
          <w:sz w:val="28"/>
          <w:szCs w:val="24"/>
          <w:lang w:eastAsia="ru-RU"/>
        </w:rPr>
        <w:t xml:space="preserve">рекомендуется </w:t>
      </w:r>
      <w:r w:rsidRPr="00C0260A">
        <w:rPr>
          <w:rFonts w:ascii="Times New Roman" w:eastAsia="Times New Roman" w:hAnsi="Times New Roman"/>
          <w:sz w:val="28"/>
          <w:szCs w:val="24"/>
          <w:lang w:eastAsia="ru-RU"/>
        </w:rPr>
        <w:t xml:space="preserve">использовать </w:t>
      </w:r>
      <w:r w:rsidR="00302596" w:rsidRPr="00C0260A">
        <w:rPr>
          <w:rFonts w:ascii="Times New Roman" w:eastAsia="Times New Roman" w:hAnsi="Times New Roman"/>
          <w:sz w:val="28"/>
          <w:szCs w:val="24"/>
          <w:lang w:eastAsia="ru-RU"/>
        </w:rPr>
        <w:t xml:space="preserve">либо </w:t>
      </w:r>
      <w:r w:rsidR="00E55D50" w:rsidRPr="00C0260A">
        <w:rPr>
          <w:rFonts w:ascii="Times New Roman" w:eastAsia="Times New Roman" w:hAnsi="Times New Roman"/>
          <w:sz w:val="28"/>
          <w:szCs w:val="24"/>
          <w:lang w:eastAsia="ru-RU"/>
        </w:rPr>
        <w:t xml:space="preserve">проектную документацию </w:t>
      </w:r>
      <w:r w:rsidRPr="00C0260A">
        <w:rPr>
          <w:rFonts w:ascii="Times New Roman" w:eastAsia="Times New Roman" w:hAnsi="Times New Roman"/>
          <w:sz w:val="28"/>
          <w:szCs w:val="24"/>
          <w:lang w:eastAsia="ru-RU"/>
        </w:rPr>
        <w:t>только для объектов, запроектированных в пределах одной климатической зоны, либо стоимость конструктивных решений в целом по зданию (сооружению) должна быть приведена к базовому району.</w:t>
      </w: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При сравнении проектов должны использоваться только сопоставимые затраты, связанные непосредственно со строительством здания/сооружения, за исключением следующих затрат: плата за землю и земельный налог в период строительства; плата за подключение (технологическое присоединение) к внешним инженерным сетям; строительство внешних инженерных сетей; строительство вспомогательных зданий; благоустройство, озеленение; компенсационные выплаты, связанные с подготовкой территории строительства (</w:t>
      </w:r>
      <w:r w:rsidR="00C359C5" w:rsidRPr="00C0260A">
        <w:rPr>
          <w:rFonts w:ascii="Times New Roman" w:eastAsia="Times New Roman" w:hAnsi="Times New Roman"/>
          <w:sz w:val="28"/>
          <w:szCs w:val="24"/>
          <w:lang w:eastAsia="ru-RU"/>
        </w:rPr>
        <w:t xml:space="preserve">например, </w:t>
      </w:r>
      <w:r w:rsidRPr="00C0260A">
        <w:rPr>
          <w:rFonts w:ascii="Times New Roman" w:eastAsia="Times New Roman" w:hAnsi="Times New Roman"/>
          <w:sz w:val="28"/>
          <w:szCs w:val="24"/>
          <w:lang w:eastAsia="ru-RU"/>
        </w:rPr>
        <w:t>снос ранее существующих зданий, перенос инженерных сетей); дополнительные затраты, возникающие в особых условиях строительства (в удаленных от существующей инфраструктуры населенных пунктах, а также в стесненных условиях производства работ).</w:t>
      </w: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 xml:space="preserve">Сметная стоимость строительства по строке </w:t>
      </w:r>
      <w:r w:rsidR="009E2697" w:rsidRPr="00C0260A">
        <w:rPr>
          <w:rFonts w:ascii="Times New Roman" w:eastAsia="Times New Roman" w:hAnsi="Times New Roman"/>
          <w:sz w:val="28"/>
          <w:szCs w:val="24"/>
          <w:lang w:eastAsia="ru-RU"/>
        </w:rPr>
        <w:t xml:space="preserve">8 </w:t>
      </w:r>
      <w:r w:rsidRPr="00C0260A">
        <w:rPr>
          <w:rFonts w:ascii="Times New Roman" w:eastAsia="Times New Roman" w:hAnsi="Times New Roman"/>
          <w:sz w:val="28"/>
          <w:szCs w:val="24"/>
          <w:lang w:eastAsia="ru-RU"/>
        </w:rPr>
        <w:t xml:space="preserve">включает стоимость конструктивных решений, учитываемых при расчете </w:t>
      </w:r>
      <w:r w:rsidR="00671D6F" w:rsidRPr="00C0260A">
        <w:rPr>
          <w:rFonts w:ascii="Times New Roman" w:eastAsia="Times New Roman" w:hAnsi="Times New Roman"/>
          <w:sz w:val="28"/>
          <w:szCs w:val="24"/>
          <w:lang w:eastAsia="ru-RU"/>
        </w:rPr>
        <w:t>П</w:t>
      </w:r>
      <w:r w:rsidRPr="00C0260A">
        <w:rPr>
          <w:rFonts w:ascii="Times New Roman" w:eastAsia="Times New Roman" w:hAnsi="Times New Roman"/>
          <w:sz w:val="28"/>
          <w:szCs w:val="24"/>
          <w:lang w:eastAsia="ru-RU"/>
        </w:rPr>
        <w:t>оказателя.</w:t>
      </w: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 xml:space="preserve">Стоимость по строке </w:t>
      </w:r>
      <w:r w:rsidR="009E2697" w:rsidRPr="00C0260A">
        <w:rPr>
          <w:rFonts w:ascii="Times New Roman" w:eastAsia="Times New Roman" w:hAnsi="Times New Roman"/>
          <w:sz w:val="28"/>
          <w:szCs w:val="24"/>
          <w:lang w:eastAsia="ru-RU"/>
        </w:rPr>
        <w:t>8</w:t>
      </w:r>
      <w:r w:rsidRPr="00C0260A">
        <w:rPr>
          <w:rFonts w:ascii="Times New Roman" w:eastAsia="Times New Roman" w:hAnsi="Times New Roman"/>
          <w:sz w:val="28"/>
          <w:szCs w:val="24"/>
          <w:lang w:eastAsia="ru-RU"/>
        </w:rPr>
        <w:t xml:space="preserve">.3 включает стоимость прочих затрат в составе локальных смет, учитываемых при расчете </w:t>
      </w:r>
      <w:r w:rsidR="00671D6F" w:rsidRPr="00C0260A">
        <w:rPr>
          <w:rFonts w:ascii="Times New Roman" w:eastAsia="Times New Roman" w:hAnsi="Times New Roman"/>
          <w:sz w:val="28"/>
          <w:szCs w:val="24"/>
          <w:lang w:eastAsia="ru-RU"/>
        </w:rPr>
        <w:t>П</w:t>
      </w:r>
      <w:r w:rsidRPr="00C0260A">
        <w:rPr>
          <w:rFonts w:ascii="Times New Roman" w:eastAsia="Times New Roman" w:hAnsi="Times New Roman"/>
          <w:sz w:val="28"/>
          <w:szCs w:val="24"/>
          <w:lang w:eastAsia="ru-RU"/>
        </w:rPr>
        <w:t>оказателя.</w:t>
      </w: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Стоимость изыскательских и проектных работ определяется в соответствии с п</w:t>
      </w:r>
      <w:r w:rsidR="00D625BA" w:rsidRPr="00C0260A">
        <w:rPr>
          <w:rFonts w:ascii="Times New Roman" w:eastAsia="Times New Roman" w:hAnsi="Times New Roman"/>
          <w:sz w:val="28"/>
          <w:szCs w:val="24"/>
          <w:lang w:eastAsia="ru-RU"/>
        </w:rPr>
        <w:t xml:space="preserve">унктами </w:t>
      </w:r>
      <w:r w:rsidR="00FC4286" w:rsidRPr="00C0260A">
        <w:rPr>
          <w:rFonts w:ascii="Times New Roman" w:eastAsia="Times New Roman" w:hAnsi="Times New Roman"/>
          <w:sz w:val="28"/>
          <w:szCs w:val="24"/>
          <w:lang w:eastAsia="ru-RU"/>
        </w:rPr>
        <w:t xml:space="preserve">85-87 </w:t>
      </w:r>
      <w:r w:rsidRPr="00C0260A">
        <w:rPr>
          <w:rFonts w:ascii="Times New Roman" w:eastAsia="Times New Roman" w:hAnsi="Times New Roman"/>
          <w:sz w:val="28"/>
          <w:szCs w:val="24"/>
          <w:lang w:eastAsia="ru-RU"/>
        </w:rPr>
        <w:t>настоящей Методики.</w:t>
      </w:r>
    </w:p>
    <w:p w:rsidR="009D09B2" w:rsidRPr="00C0260A" w:rsidRDefault="009D09B2" w:rsidP="00DD5A08">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 xml:space="preserve">Допускается приведение сметной стоимости строительства по объектам-аналогам к одному уровню текущих цен с применением индексов-дефляторов </w:t>
      </w:r>
      <w:r w:rsidR="00F25323" w:rsidRPr="00C0260A">
        <w:rPr>
          <w:rFonts w:ascii="Times New Roman" w:eastAsia="Times New Roman" w:hAnsi="Times New Roman"/>
          <w:sz w:val="28"/>
          <w:szCs w:val="24"/>
          <w:lang w:eastAsia="ru-RU"/>
        </w:rPr>
        <w:t xml:space="preserve">Министерства экономического развития </w:t>
      </w:r>
      <w:r w:rsidR="00276A50" w:rsidRPr="00C0260A">
        <w:rPr>
          <w:rFonts w:ascii="Times New Roman" w:eastAsia="Times New Roman" w:hAnsi="Times New Roman"/>
          <w:sz w:val="28"/>
          <w:szCs w:val="24"/>
          <w:lang w:eastAsia="ru-RU"/>
        </w:rPr>
        <w:t xml:space="preserve">Российской Федерации </w:t>
      </w:r>
      <w:r w:rsidR="009E2697" w:rsidRPr="00C0260A">
        <w:rPr>
          <w:rFonts w:ascii="Times New Roman" w:eastAsia="Times New Roman" w:hAnsi="Times New Roman"/>
          <w:sz w:val="28"/>
          <w:szCs w:val="24"/>
          <w:lang w:eastAsia="ru-RU"/>
        </w:rPr>
        <w:t xml:space="preserve">по строке </w:t>
      </w:r>
      <w:r w:rsidR="00F25323" w:rsidRPr="00C0260A">
        <w:rPr>
          <w:rFonts w:ascii="Times New Roman" w:eastAsia="Times New Roman" w:hAnsi="Times New Roman"/>
          <w:sz w:val="28"/>
          <w:szCs w:val="24"/>
          <w:lang w:eastAsia="ru-RU"/>
        </w:rPr>
        <w:t>«И</w:t>
      </w:r>
      <w:r w:rsidR="009E2697" w:rsidRPr="00C0260A">
        <w:rPr>
          <w:rFonts w:ascii="Times New Roman" w:eastAsia="Times New Roman" w:hAnsi="Times New Roman"/>
          <w:sz w:val="28"/>
          <w:szCs w:val="24"/>
          <w:lang w:eastAsia="ru-RU"/>
        </w:rPr>
        <w:t>нвестиции в основной капитал (капитальные вложения)</w:t>
      </w:r>
      <w:r w:rsidR="00F25323" w:rsidRPr="00C0260A">
        <w:rPr>
          <w:rFonts w:ascii="Times New Roman" w:eastAsia="Times New Roman" w:hAnsi="Times New Roman"/>
          <w:sz w:val="28"/>
          <w:szCs w:val="24"/>
          <w:lang w:eastAsia="ru-RU"/>
        </w:rPr>
        <w:t>»</w:t>
      </w:r>
      <w:r w:rsidRPr="00C0260A">
        <w:rPr>
          <w:rFonts w:ascii="Times New Roman" w:eastAsia="Times New Roman" w:hAnsi="Times New Roman"/>
          <w:sz w:val="28"/>
          <w:szCs w:val="24"/>
          <w:lang w:eastAsia="ru-RU"/>
        </w:rPr>
        <w:t>.</w:t>
      </w:r>
    </w:p>
    <w:p w:rsidR="00C603DB" w:rsidRPr="00C0260A" w:rsidRDefault="00AA37B7" w:rsidP="005C395F">
      <w:pPr>
        <w:numPr>
          <w:ilvl w:val="0"/>
          <w:numId w:val="2"/>
        </w:numPr>
        <w:tabs>
          <w:tab w:val="left" w:pos="851"/>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C0260A">
        <w:rPr>
          <w:rFonts w:ascii="Times New Roman" w:eastAsia="Times New Roman" w:hAnsi="Times New Roman"/>
          <w:sz w:val="28"/>
          <w:szCs w:val="24"/>
          <w:lang w:eastAsia="ru-RU"/>
        </w:rPr>
        <w:t>Под таблицей отбора объекта-представителя указывается формула приведения сметной стоимости строительства всех используемых для сравнения объектов к сопоставимому уровню цен.</w:t>
      </w:r>
      <w:bookmarkStart w:id="25" w:name="P474"/>
      <w:bookmarkStart w:id="26" w:name="P494"/>
      <w:bookmarkStart w:id="27" w:name="P504"/>
      <w:bookmarkStart w:id="28" w:name="P519"/>
      <w:bookmarkStart w:id="29" w:name="P553"/>
      <w:bookmarkEnd w:id="25"/>
      <w:bookmarkEnd w:id="26"/>
      <w:bookmarkEnd w:id="27"/>
      <w:bookmarkEnd w:id="28"/>
      <w:bookmarkEnd w:id="29"/>
    </w:p>
    <w:p w:rsidR="00FB1346" w:rsidRPr="00C0260A" w:rsidRDefault="007654C3" w:rsidP="008D2AD1">
      <w:pPr>
        <w:spacing w:after="0" w:line="276"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br w:type="page"/>
      </w:r>
      <w:r w:rsidR="00FB1346" w:rsidRPr="00C0260A">
        <w:rPr>
          <w:rFonts w:ascii="Times New Roman" w:eastAsia="Times New Roman" w:hAnsi="Times New Roman"/>
          <w:sz w:val="28"/>
          <w:szCs w:val="28"/>
          <w:lang w:eastAsia="ru-RU"/>
        </w:rPr>
        <w:t xml:space="preserve">Приложение </w:t>
      </w:r>
      <w:r w:rsidR="00276A50" w:rsidRPr="00C0260A">
        <w:rPr>
          <w:rFonts w:ascii="Times New Roman" w:eastAsia="Times New Roman" w:hAnsi="Times New Roman"/>
          <w:sz w:val="28"/>
          <w:szCs w:val="28"/>
          <w:lang w:eastAsia="ru-RU"/>
        </w:rPr>
        <w:t xml:space="preserve">№ </w:t>
      </w:r>
      <w:r w:rsidR="00671D6F" w:rsidRPr="00C0260A">
        <w:rPr>
          <w:rFonts w:ascii="Times New Roman" w:eastAsia="Times New Roman" w:hAnsi="Times New Roman"/>
          <w:sz w:val="28"/>
          <w:szCs w:val="28"/>
          <w:lang w:eastAsia="ru-RU"/>
        </w:rPr>
        <w:t>2</w:t>
      </w:r>
    </w:p>
    <w:p w:rsidR="00FB1346" w:rsidRPr="00C0260A" w:rsidRDefault="00FB1346"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к Методике разработки укрупненных нормативов цены строительства и порядк</w:t>
      </w:r>
      <w:r w:rsidR="00302596" w:rsidRPr="00C0260A">
        <w:rPr>
          <w:rFonts w:ascii="Times New Roman" w:eastAsia="Times New Roman" w:hAnsi="Times New Roman"/>
          <w:sz w:val="28"/>
          <w:szCs w:val="28"/>
          <w:lang w:eastAsia="ru-RU"/>
        </w:rPr>
        <w:t>а</w:t>
      </w:r>
      <w:r w:rsidRPr="00C0260A">
        <w:rPr>
          <w:rFonts w:ascii="Times New Roman" w:eastAsia="Times New Roman" w:hAnsi="Times New Roman"/>
          <w:sz w:val="28"/>
          <w:szCs w:val="28"/>
          <w:lang w:eastAsia="ru-RU"/>
        </w:rPr>
        <w:t xml:space="preserve"> их утверждения, утвержденной </w:t>
      </w:r>
      <w:r w:rsidR="00793F24" w:rsidRPr="00C0260A">
        <w:rPr>
          <w:rFonts w:ascii="Times New Roman" w:eastAsia="Times New Roman" w:hAnsi="Times New Roman"/>
          <w:sz w:val="28"/>
          <w:szCs w:val="28"/>
          <w:lang w:eastAsia="ru-RU"/>
        </w:rPr>
        <w:t>п</w:t>
      </w:r>
      <w:r w:rsidRPr="00C0260A">
        <w:rPr>
          <w:rFonts w:ascii="Times New Roman" w:eastAsia="Times New Roman" w:hAnsi="Times New Roman"/>
          <w:sz w:val="28"/>
          <w:szCs w:val="28"/>
          <w:lang w:eastAsia="ru-RU"/>
        </w:rPr>
        <w:t xml:space="preserve">риказом Министерства строительства и жилищно-коммунального хозяйства </w:t>
      </w:r>
      <w:r w:rsidR="00A65E90" w:rsidRPr="00C0260A">
        <w:rPr>
          <w:rFonts w:ascii="Times New Roman" w:eastAsia="Times New Roman" w:hAnsi="Times New Roman"/>
          <w:sz w:val="28"/>
          <w:szCs w:val="28"/>
          <w:lang w:eastAsia="ru-RU"/>
        </w:rPr>
        <w:br/>
      </w:r>
      <w:r w:rsidRPr="00C0260A">
        <w:rPr>
          <w:rFonts w:ascii="Times New Roman" w:eastAsia="Times New Roman" w:hAnsi="Times New Roman"/>
          <w:sz w:val="28"/>
          <w:szCs w:val="28"/>
          <w:lang w:eastAsia="ru-RU"/>
        </w:rPr>
        <w:t xml:space="preserve">Российской Федерации  </w:t>
      </w:r>
      <w:r w:rsidR="00E166B8" w:rsidRPr="00C0260A">
        <w:rPr>
          <w:rFonts w:ascii="Times New Roman" w:eastAsia="Times New Roman" w:hAnsi="Times New Roman"/>
          <w:sz w:val="28"/>
          <w:szCs w:val="28"/>
          <w:lang w:eastAsia="ru-RU"/>
        </w:rPr>
        <w:t>от </w:t>
      </w:r>
      <w:r w:rsidRPr="00C0260A">
        <w:rPr>
          <w:rFonts w:ascii="Times New Roman" w:eastAsia="Times New Roman" w:hAnsi="Times New Roman"/>
          <w:sz w:val="28"/>
          <w:szCs w:val="28"/>
          <w:lang w:eastAsia="ru-RU"/>
        </w:rPr>
        <w:t xml:space="preserve">«___»________201 </w:t>
      </w:r>
      <w:r w:rsidR="009B2BEA" w:rsidRPr="00C0260A">
        <w:rPr>
          <w:rFonts w:ascii="Times New Roman" w:eastAsia="Times New Roman" w:hAnsi="Times New Roman"/>
          <w:sz w:val="28"/>
          <w:szCs w:val="28"/>
          <w:lang w:eastAsia="ru-RU"/>
        </w:rPr>
        <w:t xml:space="preserve">  </w:t>
      </w:r>
      <w:r w:rsidRPr="00C0260A">
        <w:rPr>
          <w:rFonts w:ascii="Times New Roman" w:eastAsia="Times New Roman" w:hAnsi="Times New Roman"/>
          <w:sz w:val="28"/>
          <w:szCs w:val="28"/>
          <w:lang w:eastAsia="ru-RU"/>
        </w:rPr>
        <w:t>г. № ______</w:t>
      </w:r>
    </w:p>
    <w:p w:rsidR="009C0D94" w:rsidRPr="00C0260A" w:rsidRDefault="009C0D9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4E7090">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Объектная ресурсная ведомость</w:t>
      </w:r>
    </w:p>
    <w:p w:rsidR="00763E14" w:rsidRPr="00C0260A" w:rsidRDefault="00763E14" w:rsidP="004E7090">
      <w:pPr>
        <w:pStyle w:val="ConsPlusNormal"/>
        <w:widowControl/>
        <w:pBdr>
          <w:bottom w:val="single" w:sz="12" w:space="1" w:color="auto"/>
        </w:pBdr>
        <w:jc w:val="center"/>
        <w:rPr>
          <w:rFonts w:ascii="Times New Roman" w:hAnsi="Times New Roman" w:cs="Times New Roman"/>
          <w:sz w:val="28"/>
          <w:szCs w:val="28"/>
        </w:rPr>
      </w:pPr>
    </w:p>
    <w:p w:rsidR="00763E14" w:rsidRPr="00C0260A" w:rsidRDefault="00763E14" w:rsidP="004E7090">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(наименование показателя)</w:t>
      </w: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410"/>
        <w:gridCol w:w="2273"/>
        <w:gridCol w:w="998"/>
        <w:gridCol w:w="1642"/>
        <w:gridCol w:w="1298"/>
        <w:gridCol w:w="1278"/>
        <w:tblGridChange w:id="30">
          <w:tblGrid>
            <w:gridCol w:w="672"/>
            <w:gridCol w:w="1410"/>
            <w:gridCol w:w="2273"/>
            <w:gridCol w:w="998"/>
            <w:gridCol w:w="1642"/>
            <w:gridCol w:w="1298"/>
            <w:gridCol w:w="1278"/>
          </w:tblGrid>
        </w:tblGridChange>
      </w:tblGrid>
      <w:tr w:rsidR="00763E14" w:rsidRPr="00C0260A" w:rsidTr="00BB1B31">
        <w:trPr>
          <w:jc w:val="center"/>
        </w:trPr>
        <w:tc>
          <w:tcPr>
            <w:tcW w:w="672" w:type="dxa"/>
            <w:vMerge w:val="restart"/>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w:t>
            </w:r>
          </w:p>
          <w:p w:rsidR="00763E14" w:rsidRPr="00C0260A" w:rsidRDefault="00763E14" w:rsidP="00BB1B31">
            <w:pPr>
              <w:pStyle w:val="ConsPlusNormal"/>
              <w:widowControl/>
              <w:jc w:val="center"/>
              <w:rPr>
                <w:rFonts w:ascii="Times New Roman" w:hAnsi="Times New Roman" w:cs="Times New Roman"/>
                <w:sz w:val="28"/>
                <w:szCs w:val="28"/>
              </w:rPr>
            </w:pPr>
            <w:r w:rsidRPr="00C0260A">
              <w:rPr>
                <w:rFonts w:ascii="Times New Roman" w:hAnsi="Times New Roman" w:cs="Times New Roman"/>
                <w:sz w:val="24"/>
                <w:szCs w:val="28"/>
              </w:rPr>
              <w:t>п/п</w:t>
            </w:r>
          </w:p>
        </w:tc>
        <w:tc>
          <w:tcPr>
            <w:tcW w:w="1410" w:type="dxa"/>
            <w:vMerge w:val="restart"/>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8"/>
                <w:szCs w:val="28"/>
              </w:rPr>
            </w:pPr>
            <w:r w:rsidRPr="00C0260A">
              <w:rPr>
                <w:rFonts w:ascii="Times New Roman" w:hAnsi="Times New Roman" w:cs="Times New Roman"/>
                <w:sz w:val="24"/>
                <w:szCs w:val="24"/>
              </w:rPr>
              <w:t>Код ресурса</w:t>
            </w:r>
          </w:p>
        </w:tc>
        <w:tc>
          <w:tcPr>
            <w:tcW w:w="2273" w:type="dxa"/>
            <w:vMerge w:val="restart"/>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Наименование ресурса</w:t>
            </w:r>
          </w:p>
        </w:tc>
        <w:tc>
          <w:tcPr>
            <w:tcW w:w="998" w:type="dxa"/>
            <w:vMerge w:val="restart"/>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Ед. изм.</w:t>
            </w:r>
          </w:p>
        </w:tc>
        <w:tc>
          <w:tcPr>
            <w:tcW w:w="1642" w:type="dxa"/>
            <w:vMerge w:val="restart"/>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8"/>
                <w:szCs w:val="28"/>
              </w:rPr>
            </w:pPr>
            <w:r w:rsidRPr="00C0260A">
              <w:rPr>
                <w:rFonts w:ascii="Times New Roman" w:hAnsi="Times New Roman" w:cs="Times New Roman"/>
                <w:sz w:val="24"/>
                <w:szCs w:val="24"/>
              </w:rPr>
              <w:t>Кол-во единиц по проектным данным</w:t>
            </w:r>
          </w:p>
        </w:tc>
        <w:tc>
          <w:tcPr>
            <w:tcW w:w="2576" w:type="dxa"/>
            <w:gridSpan w:val="2"/>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8"/>
                <w:szCs w:val="28"/>
              </w:rPr>
            </w:pPr>
            <w:r w:rsidRPr="00C0260A">
              <w:rPr>
                <w:rFonts w:ascii="Times New Roman" w:hAnsi="Times New Roman" w:cs="Times New Roman"/>
                <w:sz w:val="24"/>
                <w:szCs w:val="24"/>
              </w:rPr>
              <w:t>Сметная стоимость в текущих ценах (руб.)</w:t>
            </w:r>
          </w:p>
        </w:tc>
      </w:tr>
      <w:tr w:rsidR="00763E14" w:rsidRPr="00C0260A" w:rsidTr="00BB1B31">
        <w:trPr>
          <w:jc w:val="center"/>
        </w:trPr>
        <w:tc>
          <w:tcPr>
            <w:tcW w:w="672" w:type="dxa"/>
            <w:vMerge/>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410" w:type="dxa"/>
            <w:vMerge/>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2273" w:type="dxa"/>
            <w:vMerge/>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998" w:type="dxa"/>
            <w:vMerge/>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642" w:type="dxa"/>
            <w:vMerge/>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298"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8"/>
                <w:szCs w:val="28"/>
              </w:rPr>
            </w:pPr>
            <w:r w:rsidRPr="00C0260A">
              <w:rPr>
                <w:rFonts w:ascii="Times New Roman" w:hAnsi="Times New Roman" w:cs="Times New Roman"/>
                <w:sz w:val="24"/>
                <w:szCs w:val="24"/>
              </w:rPr>
              <w:t>на ед. изм.</w:t>
            </w:r>
          </w:p>
        </w:tc>
        <w:tc>
          <w:tcPr>
            <w:tcW w:w="1278"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общая</w:t>
            </w:r>
          </w:p>
        </w:tc>
      </w:tr>
      <w:tr w:rsidR="00763E14" w:rsidRPr="00C0260A" w:rsidTr="00A4552C">
        <w:trPr>
          <w:jc w:val="center"/>
        </w:trPr>
        <w:tc>
          <w:tcPr>
            <w:tcW w:w="672"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1</w:t>
            </w:r>
          </w:p>
        </w:tc>
        <w:tc>
          <w:tcPr>
            <w:tcW w:w="1410"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2</w:t>
            </w:r>
          </w:p>
        </w:tc>
        <w:tc>
          <w:tcPr>
            <w:tcW w:w="2273"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3</w:t>
            </w:r>
          </w:p>
        </w:tc>
        <w:tc>
          <w:tcPr>
            <w:tcW w:w="998"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4</w:t>
            </w:r>
          </w:p>
        </w:tc>
        <w:tc>
          <w:tcPr>
            <w:tcW w:w="1642"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5</w:t>
            </w:r>
          </w:p>
        </w:tc>
        <w:tc>
          <w:tcPr>
            <w:tcW w:w="1298"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6</w:t>
            </w:r>
          </w:p>
        </w:tc>
        <w:tc>
          <w:tcPr>
            <w:tcW w:w="1278" w:type="dxa"/>
            <w:shd w:val="clear" w:color="auto" w:fill="auto"/>
            <w:vAlign w:val="center"/>
          </w:tcPr>
          <w:p w:rsidR="00763E14" w:rsidRPr="00C0260A" w:rsidRDefault="00763E14" w:rsidP="00BB1B31">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7</w:t>
            </w:r>
          </w:p>
        </w:tc>
      </w:tr>
      <w:tr w:rsidR="00763E14" w:rsidRPr="00C0260A" w:rsidTr="00A4552C">
        <w:trPr>
          <w:jc w:val="center"/>
        </w:trPr>
        <w:tc>
          <w:tcPr>
            <w:tcW w:w="672"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410"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2273"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99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642"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29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27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r>
      <w:tr w:rsidR="00763E14" w:rsidRPr="00C0260A" w:rsidTr="00A4552C">
        <w:trPr>
          <w:jc w:val="center"/>
        </w:trPr>
        <w:tc>
          <w:tcPr>
            <w:tcW w:w="672"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410"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2273"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99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642"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29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c>
          <w:tcPr>
            <w:tcW w:w="1278" w:type="dxa"/>
            <w:shd w:val="clear" w:color="auto" w:fill="auto"/>
            <w:vAlign w:val="center"/>
          </w:tcPr>
          <w:p w:rsidR="00763E14" w:rsidRPr="00C0260A" w:rsidRDefault="00763E14" w:rsidP="00BB1B31">
            <w:pPr>
              <w:pStyle w:val="ConsPlusNormal"/>
              <w:widowControl/>
              <w:jc w:val="both"/>
              <w:rPr>
                <w:rFonts w:ascii="Times New Roman" w:hAnsi="Times New Roman" w:cs="Times New Roman"/>
                <w:sz w:val="28"/>
                <w:szCs w:val="28"/>
              </w:rPr>
            </w:pPr>
          </w:p>
        </w:tc>
      </w:tr>
    </w:tbl>
    <w:p w:rsidR="00763E14" w:rsidRPr="00C0260A" w:rsidRDefault="00763E14" w:rsidP="004E7090">
      <w:pPr>
        <w:pStyle w:val="ConsPlusNormal"/>
        <w:widowControl/>
        <w:jc w:val="both"/>
        <w:rPr>
          <w:rFonts w:ascii="Times New Roman" w:hAnsi="Times New Roman" w:cs="Times New Roman"/>
          <w:sz w:val="28"/>
          <w:szCs w:val="28"/>
        </w:rPr>
      </w:pPr>
    </w:p>
    <w:p w:rsidR="00D20D0C" w:rsidRPr="00C0260A" w:rsidRDefault="00D20D0C" w:rsidP="00D20D0C">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Составил ____________________________________________</w:t>
      </w:r>
    </w:p>
    <w:p w:rsidR="00D20D0C" w:rsidRPr="00C0260A" w:rsidRDefault="00D20D0C" w:rsidP="00D20D0C">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D20D0C" w:rsidRPr="00C0260A" w:rsidRDefault="00D20D0C" w:rsidP="00D20D0C">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Проверил ____________________________________________</w:t>
      </w:r>
    </w:p>
    <w:p w:rsidR="00D20D0C" w:rsidRPr="00C0260A" w:rsidRDefault="00D20D0C" w:rsidP="00D20D0C">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D20D0C" w:rsidRPr="00C0260A" w:rsidRDefault="00D20D0C" w:rsidP="004E7090">
      <w:pPr>
        <w:pStyle w:val="ConsPlusNormal"/>
        <w:widowControl/>
        <w:jc w:val="both"/>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E87CFC" w:rsidRPr="00C0260A" w:rsidRDefault="00E87CFC" w:rsidP="00DD5A08">
      <w:pPr>
        <w:pStyle w:val="ConsPlusNormal"/>
        <w:widowControl/>
        <w:jc w:val="right"/>
        <w:rPr>
          <w:rFonts w:ascii="Times New Roman" w:hAnsi="Times New Roman" w:cs="Times New Roman"/>
          <w:sz w:val="28"/>
          <w:szCs w:val="28"/>
        </w:rPr>
      </w:pPr>
    </w:p>
    <w:p w:rsidR="00763E14" w:rsidRPr="00C0260A" w:rsidRDefault="00763E14" w:rsidP="00DD5A08">
      <w:pPr>
        <w:pStyle w:val="ConsPlusNormal"/>
        <w:widowControl/>
        <w:jc w:val="right"/>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bookmarkStart w:id="31" w:name="P571"/>
      <w:bookmarkEnd w:id="31"/>
      <w:r w:rsidRPr="00C0260A">
        <w:rPr>
          <w:rFonts w:ascii="Times New Roman" w:hAnsi="Times New Roman" w:cs="Times New Roman"/>
          <w:sz w:val="28"/>
          <w:szCs w:val="28"/>
        </w:rPr>
        <w:t>Ресурсно-технологическая модель</w:t>
      </w:r>
    </w:p>
    <w:p w:rsidR="009C0D94" w:rsidRPr="00C0260A" w:rsidRDefault="00B44347"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w:t>
      </w:r>
      <w:r w:rsidR="009C0D94" w:rsidRPr="00C0260A">
        <w:rPr>
          <w:rFonts w:ascii="Times New Roman" w:hAnsi="Times New Roman" w:cs="Times New Roman"/>
          <w:sz w:val="28"/>
          <w:szCs w:val="28"/>
        </w:rPr>
        <w:t xml:space="preserve"> ___________________________________</w:t>
      </w:r>
    </w:p>
    <w:p w:rsidR="00763E14" w:rsidRPr="00C0260A" w:rsidRDefault="00763E14" w:rsidP="00DD5A08">
      <w:pPr>
        <w:pStyle w:val="ConsPlusNormal"/>
        <w:widowControl/>
        <w:jc w:val="center"/>
        <w:rPr>
          <w:rFonts w:ascii="Times New Roman" w:hAnsi="Times New Roman" w:cs="Times New Roman"/>
          <w:sz w:val="28"/>
          <w:szCs w:val="28"/>
        </w:rPr>
      </w:pPr>
    </w:p>
    <w:p w:rsidR="00763E14" w:rsidRPr="00C0260A" w:rsidRDefault="00763E1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___________________________________________</w:t>
      </w:r>
    </w:p>
    <w:p w:rsidR="00763E14" w:rsidRPr="00C0260A" w:rsidRDefault="00763E14" w:rsidP="00DD5A08">
      <w:pPr>
        <w:pStyle w:val="ConsPlusNormal"/>
        <w:widowControl/>
        <w:jc w:val="center"/>
        <w:rPr>
          <w:rFonts w:ascii="Times New Roman" w:hAnsi="Times New Roman" w:cs="Times New Roman"/>
          <w:sz w:val="24"/>
          <w:szCs w:val="28"/>
        </w:rPr>
      </w:pPr>
      <w:r w:rsidRPr="00C0260A">
        <w:rPr>
          <w:rFonts w:ascii="Times New Roman" w:hAnsi="Times New Roman" w:cs="Times New Roman"/>
          <w:sz w:val="24"/>
          <w:szCs w:val="28"/>
        </w:rPr>
        <w:t>(наименование показателя)</w:t>
      </w: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31"/>
        <w:gridCol w:w="1417"/>
        <w:gridCol w:w="1587"/>
      </w:tblGrid>
      <w:tr w:rsidR="009C0D94" w:rsidRPr="00C0260A" w:rsidTr="004E59B9">
        <w:trPr>
          <w:tblHeader/>
        </w:trPr>
        <w:tc>
          <w:tcPr>
            <w:tcW w:w="4535" w:type="dxa"/>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Наименование</w:t>
            </w:r>
          </w:p>
        </w:tc>
        <w:tc>
          <w:tcPr>
            <w:tcW w:w="1531" w:type="dxa"/>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Сметная стоимость в ценах на 01.01.20__ (руб.)</w:t>
            </w:r>
          </w:p>
        </w:tc>
        <w:tc>
          <w:tcPr>
            <w:tcW w:w="1417" w:type="dxa"/>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Удельный вес, %</w:t>
            </w:r>
          </w:p>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(в СМР)</w:t>
            </w:r>
          </w:p>
        </w:tc>
        <w:tc>
          <w:tcPr>
            <w:tcW w:w="1587" w:type="dxa"/>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Удельный вес, %</w:t>
            </w:r>
          </w:p>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(от всего по РТМ)</w:t>
            </w: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Оплата труда рабочих</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Материалы ценообразующие</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Материалы прочие</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МАТЕРИАЛЫ, ВСЕГО:</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Эксплуатация машин ценообразующих</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Эксплуатация машин прочих</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ЭКСПЛУАТАЦИЯ МАШИН, ВСЕГО:</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в том числе зарплата машинистов</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ИТОГО</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Сметная прибыль, руб.</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Сметная прибыль, %</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Накладные расходы, руб.</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3B7C7D"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Накладные расходы</w:t>
            </w:r>
            <w:r w:rsidR="009C0D94" w:rsidRPr="00C0260A">
              <w:rPr>
                <w:rFonts w:ascii="Times New Roman" w:hAnsi="Times New Roman" w:cs="Times New Roman"/>
                <w:sz w:val="28"/>
                <w:szCs w:val="28"/>
              </w:rPr>
              <w:t>, %</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ВСЕГО СМР с НР и СП</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ВСЕГО стоимость оборудования</w:t>
            </w:r>
            <w:r w:rsidR="003B7C7D" w:rsidRPr="00C0260A">
              <w:rPr>
                <w:rFonts w:ascii="Times New Roman" w:hAnsi="Times New Roman" w:cs="Times New Roman"/>
                <w:sz w:val="28"/>
                <w:szCs w:val="28"/>
              </w:rPr>
              <w:t>, в т</w:t>
            </w:r>
            <w:r w:rsidR="00F76128" w:rsidRPr="00C0260A">
              <w:rPr>
                <w:rFonts w:ascii="Times New Roman" w:hAnsi="Times New Roman" w:cs="Times New Roman"/>
                <w:sz w:val="28"/>
                <w:szCs w:val="28"/>
              </w:rPr>
              <w:t xml:space="preserve">ом </w:t>
            </w:r>
            <w:r w:rsidR="003B7C7D" w:rsidRPr="00C0260A">
              <w:rPr>
                <w:rFonts w:ascii="Times New Roman" w:hAnsi="Times New Roman" w:cs="Times New Roman"/>
                <w:sz w:val="28"/>
                <w:szCs w:val="28"/>
              </w:rPr>
              <w:t>ч</w:t>
            </w:r>
            <w:r w:rsidR="00F76128" w:rsidRPr="00C0260A">
              <w:rPr>
                <w:rFonts w:ascii="Times New Roman" w:hAnsi="Times New Roman" w:cs="Times New Roman"/>
                <w:sz w:val="28"/>
                <w:szCs w:val="28"/>
              </w:rPr>
              <w:t>исле</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3B7C7D" w:rsidRPr="00C0260A">
        <w:tc>
          <w:tcPr>
            <w:tcW w:w="4535" w:type="dxa"/>
            <w:vAlign w:val="center"/>
          </w:tcPr>
          <w:p w:rsidR="003B7C7D" w:rsidRPr="00C0260A" w:rsidRDefault="003B7C7D"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стоимость оборудования технологического</w:t>
            </w:r>
          </w:p>
        </w:tc>
        <w:tc>
          <w:tcPr>
            <w:tcW w:w="1531" w:type="dxa"/>
            <w:vAlign w:val="center"/>
          </w:tcPr>
          <w:p w:rsidR="003B7C7D" w:rsidRPr="00C0260A" w:rsidRDefault="003B7C7D" w:rsidP="00DD5A08">
            <w:pPr>
              <w:pStyle w:val="ConsPlusNormal"/>
              <w:widowControl/>
              <w:jc w:val="center"/>
              <w:rPr>
                <w:rFonts w:ascii="Times New Roman" w:hAnsi="Times New Roman" w:cs="Times New Roman"/>
                <w:sz w:val="28"/>
                <w:szCs w:val="28"/>
              </w:rPr>
            </w:pPr>
          </w:p>
        </w:tc>
        <w:tc>
          <w:tcPr>
            <w:tcW w:w="1417" w:type="dxa"/>
            <w:vAlign w:val="center"/>
          </w:tcPr>
          <w:p w:rsidR="003B7C7D" w:rsidRPr="00C0260A" w:rsidRDefault="003B7C7D" w:rsidP="00DD5A08">
            <w:pPr>
              <w:pStyle w:val="ConsPlusNormal"/>
              <w:widowControl/>
              <w:jc w:val="center"/>
              <w:rPr>
                <w:rFonts w:ascii="Times New Roman" w:hAnsi="Times New Roman" w:cs="Times New Roman"/>
                <w:sz w:val="28"/>
                <w:szCs w:val="28"/>
              </w:rPr>
            </w:pPr>
          </w:p>
        </w:tc>
        <w:tc>
          <w:tcPr>
            <w:tcW w:w="1587" w:type="dxa"/>
            <w:vAlign w:val="center"/>
          </w:tcPr>
          <w:p w:rsidR="003B7C7D" w:rsidRPr="00C0260A" w:rsidRDefault="003B7C7D"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ИТОГО (СМР + ОБОРУДОВАНИЕ)</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20D0C">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ПРОЧ. ЗАТР.</w:t>
            </w:r>
            <w:r w:rsidR="009B2BEA" w:rsidRPr="00C0260A">
              <w:rPr>
                <w:rFonts w:ascii="Times New Roman" w:hAnsi="Times New Roman" w:cs="Times New Roman"/>
                <w:sz w:val="28"/>
                <w:szCs w:val="28"/>
              </w:rPr>
              <w:t>,</w:t>
            </w:r>
            <w:r w:rsidRPr="00C0260A">
              <w:rPr>
                <w:rFonts w:ascii="Times New Roman" w:hAnsi="Times New Roman" w:cs="Times New Roman"/>
                <w:sz w:val="28"/>
                <w:szCs w:val="28"/>
              </w:rPr>
              <w:t xml:space="preserve"> УЧТЕННЫЕ </w:t>
            </w:r>
            <w:r w:rsidR="00D20D0C" w:rsidRPr="00C0260A">
              <w:rPr>
                <w:rFonts w:ascii="Times New Roman" w:hAnsi="Times New Roman" w:cs="Times New Roman"/>
                <w:sz w:val="28"/>
                <w:szCs w:val="28"/>
              </w:rPr>
              <w:t>ПОКЗАТЕЛЕМ</w:t>
            </w:r>
            <w:r w:rsidRPr="00C0260A">
              <w:rPr>
                <w:rFonts w:ascii="Times New Roman" w:hAnsi="Times New Roman" w:cs="Times New Roman"/>
                <w:sz w:val="28"/>
                <w:szCs w:val="28"/>
              </w:rPr>
              <w:t xml:space="preserve">,  </w:t>
            </w:r>
            <w:r w:rsidR="00F76128" w:rsidRPr="00C0260A">
              <w:rPr>
                <w:rFonts w:ascii="Times New Roman" w:hAnsi="Times New Roman" w:cs="Times New Roman"/>
                <w:sz w:val="28"/>
                <w:szCs w:val="28"/>
              </w:rPr>
              <w:t>в том числе</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 xml:space="preserve">Временные здания и сооружения </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 xml:space="preserve">Зимнее удорожание </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 xml:space="preserve">Пусконаладочные работы </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Строительный контроль</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ПИР (</w:t>
            </w:r>
            <w:r w:rsidR="00F76128" w:rsidRPr="00C0260A">
              <w:rPr>
                <w:rFonts w:ascii="Times New Roman" w:hAnsi="Times New Roman" w:cs="Times New Roman"/>
                <w:sz w:val="28"/>
                <w:szCs w:val="28"/>
              </w:rPr>
              <w:t>в том числе</w:t>
            </w:r>
            <w:r w:rsidR="00F76128" w:rsidRPr="00C0260A" w:rsidDel="00F76128">
              <w:rPr>
                <w:rFonts w:ascii="Times New Roman" w:hAnsi="Times New Roman" w:cs="Times New Roman"/>
                <w:sz w:val="28"/>
                <w:szCs w:val="28"/>
              </w:rPr>
              <w:t xml:space="preserve"> </w:t>
            </w:r>
            <w:r w:rsidRPr="00C0260A">
              <w:rPr>
                <w:rFonts w:ascii="Times New Roman" w:hAnsi="Times New Roman" w:cs="Times New Roman"/>
                <w:sz w:val="28"/>
                <w:szCs w:val="28"/>
              </w:rPr>
              <w:t>экспертиза</w:t>
            </w:r>
            <w:r w:rsidR="00D20D0C" w:rsidRPr="00C0260A">
              <w:rPr>
                <w:rFonts w:ascii="Times New Roman" w:hAnsi="Times New Roman" w:cs="Times New Roman"/>
                <w:sz w:val="28"/>
                <w:szCs w:val="28"/>
              </w:rPr>
              <w:t xml:space="preserve"> ПД</w:t>
            </w:r>
            <w:r w:rsidRPr="00C0260A">
              <w:rPr>
                <w:rFonts w:ascii="Times New Roman" w:hAnsi="Times New Roman" w:cs="Times New Roman"/>
                <w:sz w:val="28"/>
                <w:szCs w:val="28"/>
              </w:rPr>
              <w:t>)</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F76128"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 xml:space="preserve">ИТОГО </w:t>
            </w:r>
            <w:r w:rsidR="003B7C7D" w:rsidRPr="00C0260A">
              <w:rPr>
                <w:rFonts w:ascii="Times New Roman" w:hAnsi="Times New Roman" w:cs="Times New Roman"/>
                <w:sz w:val="28"/>
                <w:szCs w:val="28"/>
              </w:rPr>
              <w:t>(СМР+ОБОРУДОВАНИЕ+ПРОЧ.</w:t>
            </w:r>
          </w:p>
          <w:p w:rsidR="009C0D94" w:rsidRPr="00C0260A" w:rsidRDefault="003B7C7D" w:rsidP="00D20D0C">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ЗАТР.</w:t>
            </w:r>
            <w:r w:rsidR="009B2BEA" w:rsidRPr="00C0260A">
              <w:rPr>
                <w:rFonts w:ascii="Times New Roman" w:hAnsi="Times New Roman" w:cs="Times New Roman"/>
                <w:sz w:val="28"/>
                <w:szCs w:val="28"/>
              </w:rPr>
              <w:t>,</w:t>
            </w:r>
            <w:r w:rsidR="00A65E90" w:rsidRPr="00C0260A">
              <w:rPr>
                <w:rFonts w:ascii="Times New Roman" w:hAnsi="Times New Roman" w:cs="Times New Roman"/>
                <w:sz w:val="28"/>
                <w:szCs w:val="28"/>
              </w:rPr>
              <w:t xml:space="preserve"> </w:t>
            </w:r>
            <w:r w:rsidRPr="00C0260A">
              <w:rPr>
                <w:rFonts w:ascii="Times New Roman" w:hAnsi="Times New Roman" w:cs="Times New Roman"/>
                <w:sz w:val="28"/>
                <w:szCs w:val="28"/>
              </w:rPr>
              <w:t xml:space="preserve">УЧТЕННЫЕ </w:t>
            </w:r>
            <w:r w:rsidR="00D20D0C" w:rsidRPr="00C0260A">
              <w:rPr>
                <w:rFonts w:ascii="Times New Roman" w:hAnsi="Times New Roman" w:cs="Times New Roman"/>
                <w:sz w:val="28"/>
                <w:szCs w:val="28"/>
              </w:rPr>
              <w:t>ПОКАЗАТЕЛЕМ</w:t>
            </w:r>
            <w:r w:rsidRPr="00C0260A">
              <w:rPr>
                <w:rFonts w:ascii="Times New Roman" w:hAnsi="Times New Roman" w:cs="Times New Roman"/>
                <w:sz w:val="28"/>
                <w:szCs w:val="28"/>
              </w:rPr>
              <w:t>)</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Непредвиденные расходы</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ВСЕГО:</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r w:rsidR="009C0D94" w:rsidRPr="00C0260A">
        <w:tc>
          <w:tcPr>
            <w:tcW w:w="4535" w:type="dxa"/>
            <w:vAlign w:val="center"/>
          </w:tcPr>
          <w:p w:rsidR="009C0D94" w:rsidRPr="00C0260A" w:rsidRDefault="009C0D94" w:rsidP="00D20D0C">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ИТОГО ПОКАЗАТЕЛЬ НА ЕД. ИЗМ.</w:t>
            </w:r>
          </w:p>
        </w:tc>
        <w:tc>
          <w:tcPr>
            <w:tcW w:w="1531"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41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c>
          <w:tcPr>
            <w:tcW w:w="1587" w:type="dxa"/>
            <w:vAlign w:val="center"/>
          </w:tcPr>
          <w:p w:rsidR="009C0D94" w:rsidRPr="00C0260A" w:rsidRDefault="009C0D94" w:rsidP="00DD5A08">
            <w:pPr>
              <w:pStyle w:val="ConsPlusNormal"/>
              <w:widowControl/>
              <w:jc w:val="center"/>
              <w:rPr>
                <w:rFonts w:ascii="Times New Roman" w:hAnsi="Times New Roman" w:cs="Times New Roman"/>
                <w:sz w:val="28"/>
                <w:szCs w:val="28"/>
              </w:rPr>
            </w:pPr>
          </w:p>
        </w:tc>
      </w:tr>
    </w:tbl>
    <w:p w:rsidR="00894686" w:rsidRPr="00C0260A" w:rsidRDefault="00894686" w:rsidP="004B3E63">
      <w:pPr>
        <w:pStyle w:val="ConsPlusNormal"/>
        <w:widowControl/>
        <w:ind w:firstLine="540"/>
        <w:jc w:val="both"/>
        <w:rPr>
          <w:rFonts w:ascii="Times New Roman" w:hAnsi="Times New Roman" w:cs="Times New Roman"/>
          <w:sz w:val="28"/>
          <w:szCs w:val="28"/>
        </w:rPr>
      </w:pPr>
    </w:p>
    <w:p w:rsidR="005C395F" w:rsidRPr="00C0260A" w:rsidRDefault="005C395F" w:rsidP="004B3E63">
      <w:pPr>
        <w:pStyle w:val="ConsPlusNormal"/>
        <w:widowControl/>
        <w:ind w:firstLine="540"/>
        <w:jc w:val="both"/>
        <w:rPr>
          <w:rFonts w:ascii="Times New Roman" w:hAnsi="Times New Roman" w:cs="Times New Roman"/>
          <w:sz w:val="28"/>
          <w:szCs w:val="28"/>
        </w:rPr>
      </w:pPr>
    </w:p>
    <w:p w:rsidR="00D20D0C" w:rsidRPr="00C0260A" w:rsidRDefault="00D20D0C" w:rsidP="00D20D0C">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Составил ____________________________________________</w:t>
      </w:r>
    </w:p>
    <w:p w:rsidR="00D20D0C" w:rsidRPr="00C0260A" w:rsidRDefault="00D20D0C" w:rsidP="00D20D0C">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D20D0C" w:rsidRPr="00C0260A" w:rsidRDefault="00D20D0C" w:rsidP="00D20D0C">
      <w:pPr>
        <w:autoSpaceDE w:val="0"/>
        <w:autoSpaceDN w:val="0"/>
        <w:spacing w:after="0" w:line="240" w:lineRule="auto"/>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Проверил ____________________________________________</w:t>
      </w:r>
    </w:p>
    <w:p w:rsidR="00D20D0C" w:rsidRPr="00C0260A" w:rsidRDefault="00D20D0C" w:rsidP="00D20D0C">
      <w:pPr>
        <w:autoSpaceDE w:val="0"/>
        <w:autoSpaceDN w:val="0"/>
        <w:spacing w:after="0" w:line="240" w:lineRule="auto"/>
        <w:ind w:left="1260"/>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(должность, подпись, инициалы, фамилия)</w:t>
      </w:r>
    </w:p>
    <w:p w:rsidR="00D20D0C" w:rsidRPr="00C0260A" w:rsidRDefault="00D20D0C" w:rsidP="004B3E63">
      <w:pPr>
        <w:pStyle w:val="ConsPlusNormal"/>
        <w:widowControl/>
        <w:ind w:firstLine="540"/>
        <w:jc w:val="both"/>
        <w:rPr>
          <w:rFonts w:ascii="Times New Roman" w:hAnsi="Times New Roman" w:cs="Times New Roman"/>
          <w:sz w:val="28"/>
          <w:szCs w:val="28"/>
        </w:rPr>
      </w:pPr>
    </w:p>
    <w:p w:rsidR="00894686" w:rsidRPr="00C0260A" w:rsidRDefault="00894686" w:rsidP="00894686">
      <w:pPr>
        <w:pStyle w:val="ConsPlusNormal"/>
        <w:widowControl/>
        <w:ind w:firstLine="540"/>
        <w:jc w:val="both"/>
        <w:rPr>
          <w:rFonts w:ascii="Times New Roman" w:hAnsi="Times New Roman" w:cs="Times New Roman"/>
          <w:sz w:val="28"/>
          <w:szCs w:val="28"/>
        </w:rPr>
      </w:pPr>
      <w:r w:rsidRPr="00C0260A">
        <w:rPr>
          <w:rFonts w:ascii="Times New Roman" w:hAnsi="Times New Roman" w:cs="Times New Roman"/>
          <w:sz w:val="28"/>
          <w:szCs w:val="28"/>
        </w:rPr>
        <w:br w:type="page"/>
      </w:r>
      <w:r w:rsidRPr="00C0260A">
        <w:rPr>
          <w:rFonts w:ascii="Times New Roman" w:hAnsi="Times New Roman"/>
          <w:sz w:val="28"/>
          <w:szCs w:val="28"/>
        </w:rPr>
        <w:t>ТАБЛИЦА № 1. РАСЧЕТ СТОИМОСТИ СМР И ОБОРУДОВАНИЯ</w:t>
      </w:r>
      <w:r w:rsidRPr="00C0260A">
        <w:rPr>
          <w:rFonts w:ascii="Times New Roman" w:hAnsi="Times New Roman" w:cs="Times New Roman"/>
          <w:sz w:val="24"/>
          <w:szCs w:val="24"/>
        </w:rPr>
        <w:t>№</w:t>
      </w:r>
    </w:p>
    <w:p w:rsidR="00894686" w:rsidRPr="00C0260A" w:rsidRDefault="00894686" w:rsidP="004B3E63">
      <w:pPr>
        <w:pStyle w:val="ConsPlusNormal"/>
        <w:widowControl/>
        <w:ind w:firstLine="540"/>
        <w:jc w:val="both"/>
        <w:rPr>
          <w:rFonts w:ascii="Times New Roman" w:hAnsi="Times New Roman" w:cs="Times New Roman"/>
          <w:sz w:val="28"/>
          <w:szCs w:val="28"/>
        </w:rPr>
      </w:pPr>
    </w:p>
    <w:p w:rsidR="00894686" w:rsidRPr="00C0260A" w:rsidRDefault="00894686" w:rsidP="004B3E63">
      <w:pPr>
        <w:pStyle w:val="ConsPlusNormal"/>
        <w:widowContro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72"/>
        <w:gridCol w:w="3402"/>
        <w:gridCol w:w="851"/>
        <w:gridCol w:w="1072"/>
        <w:gridCol w:w="62"/>
        <w:gridCol w:w="788"/>
        <w:gridCol w:w="771"/>
        <w:gridCol w:w="23"/>
        <w:gridCol w:w="970"/>
        <w:tblGridChange w:id="32">
          <w:tblGrid>
            <w:gridCol w:w="562"/>
            <w:gridCol w:w="572"/>
            <w:gridCol w:w="3402"/>
            <w:gridCol w:w="851"/>
            <w:gridCol w:w="1072"/>
            <w:gridCol w:w="62"/>
            <w:gridCol w:w="788"/>
            <w:gridCol w:w="771"/>
            <w:gridCol w:w="23"/>
            <w:gridCol w:w="970"/>
          </w:tblGrid>
        </w:tblGridChange>
      </w:tblGrid>
      <w:tr w:rsidR="009C0D94" w:rsidRPr="00C0260A" w:rsidTr="005C395F">
        <w:tc>
          <w:tcPr>
            <w:tcW w:w="562" w:type="dxa"/>
            <w:vMerge w:val="restart"/>
          </w:tcPr>
          <w:p w:rsidR="009C0D94" w:rsidRPr="00C0260A" w:rsidRDefault="00FB1346" w:rsidP="00894686">
            <w:pPr>
              <w:pStyle w:val="ConsPlusNormal"/>
              <w:widowControl/>
              <w:jc w:val="center"/>
              <w:rPr>
                <w:rFonts w:ascii="Times New Roman" w:hAnsi="Times New Roman" w:cs="Times New Roman"/>
                <w:sz w:val="24"/>
                <w:szCs w:val="24"/>
              </w:rPr>
            </w:pPr>
            <w:r w:rsidRPr="00C0260A">
              <w:rPr>
                <w:rFonts w:ascii="Times New Roman" w:hAnsi="Times New Roman"/>
                <w:sz w:val="28"/>
                <w:szCs w:val="28"/>
              </w:rPr>
              <w:br w:type="page"/>
            </w:r>
            <w:r w:rsidR="00894686" w:rsidRPr="00C0260A">
              <w:rPr>
                <w:rFonts w:ascii="Times New Roman" w:hAnsi="Times New Roman"/>
                <w:sz w:val="28"/>
                <w:szCs w:val="28"/>
              </w:rPr>
              <w:t>№</w:t>
            </w:r>
            <w:r w:rsidR="00F76128" w:rsidRPr="00C0260A">
              <w:rPr>
                <w:rFonts w:ascii="Times New Roman" w:hAnsi="Times New Roman" w:cs="Times New Roman"/>
                <w:sz w:val="24"/>
                <w:szCs w:val="24"/>
              </w:rPr>
              <w:t xml:space="preserve"> </w:t>
            </w:r>
            <w:r w:rsidR="009C0D94" w:rsidRPr="00C0260A">
              <w:rPr>
                <w:rFonts w:ascii="Times New Roman" w:hAnsi="Times New Roman" w:cs="Times New Roman"/>
                <w:sz w:val="24"/>
                <w:szCs w:val="24"/>
              </w:rPr>
              <w:t>пп.</w:t>
            </w:r>
          </w:p>
        </w:tc>
        <w:tc>
          <w:tcPr>
            <w:tcW w:w="572" w:type="dxa"/>
            <w:vMerge w:val="restart"/>
          </w:tcPr>
          <w:p w:rsidR="009C0D94" w:rsidRPr="00C0260A" w:rsidRDefault="009C0D94" w:rsidP="005C395F">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Код ре</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сур</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са</w:t>
            </w:r>
          </w:p>
        </w:tc>
        <w:tc>
          <w:tcPr>
            <w:tcW w:w="3402"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Наименование</w:t>
            </w:r>
          </w:p>
        </w:tc>
        <w:tc>
          <w:tcPr>
            <w:tcW w:w="851"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Ед. изм.</w:t>
            </w:r>
          </w:p>
        </w:tc>
        <w:tc>
          <w:tcPr>
            <w:tcW w:w="1072" w:type="dxa"/>
            <w:vMerge w:val="restart"/>
          </w:tcPr>
          <w:p w:rsidR="00F76128"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Кол-во единиц по про</w:t>
            </w:r>
            <w:r w:rsidR="00F97772" w:rsidRPr="00C0260A">
              <w:rPr>
                <w:rFonts w:ascii="Times New Roman" w:hAnsi="Times New Roman" w:cs="Times New Roman"/>
                <w:sz w:val="24"/>
                <w:szCs w:val="24"/>
              </w:rPr>
              <w:t>-</w:t>
            </w:r>
          </w:p>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ектным данным</w:t>
            </w:r>
          </w:p>
        </w:tc>
        <w:tc>
          <w:tcPr>
            <w:tcW w:w="1644" w:type="dxa"/>
            <w:gridSpan w:val="4"/>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Сметная стоимость в текущих ценах (руб.)</w:t>
            </w:r>
          </w:p>
        </w:tc>
        <w:tc>
          <w:tcPr>
            <w:tcW w:w="970" w:type="dxa"/>
            <w:vMerge w:val="restart"/>
          </w:tcPr>
          <w:p w:rsidR="00F97772"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Удель</w:t>
            </w:r>
            <w:r w:rsidR="00F97772" w:rsidRPr="00C0260A">
              <w:rPr>
                <w:rFonts w:ascii="Times New Roman" w:hAnsi="Times New Roman" w:cs="Times New Roman"/>
                <w:sz w:val="24"/>
                <w:szCs w:val="24"/>
              </w:rPr>
              <w:t>-</w:t>
            </w:r>
          </w:p>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ный вес, %</w:t>
            </w:r>
          </w:p>
        </w:tc>
      </w:tr>
      <w:tr w:rsidR="009C0D94" w:rsidRPr="00C0260A" w:rsidTr="005C395F">
        <w:tc>
          <w:tcPr>
            <w:tcW w:w="562" w:type="dxa"/>
            <w:vMerge/>
          </w:tcPr>
          <w:p w:rsidR="009C0D94" w:rsidRPr="00C0260A" w:rsidRDefault="009C0D94" w:rsidP="00DD5A08">
            <w:pPr>
              <w:rPr>
                <w:rFonts w:ascii="Times New Roman" w:hAnsi="Times New Roman"/>
                <w:sz w:val="24"/>
                <w:szCs w:val="24"/>
              </w:rPr>
            </w:pPr>
          </w:p>
        </w:tc>
        <w:tc>
          <w:tcPr>
            <w:tcW w:w="572" w:type="dxa"/>
            <w:vMerge/>
          </w:tcPr>
          <w:p w:rsidR="009C0D94" w:rsidRPr="00C0260A" w:rsidRDefault="009C0D94" w:rsidP="00DD5A08">
            <w:pPr>
              <w:rPr>
                <w:rFonts w:ascii="Times New Roman" w:hAnsi="Times New Roman"/>
                <w:sz w:val="24"/>
                <w:szCs w:val="24"/>
              </w:rPr>
            </w:pPr>
          </w:p>
        </w:tc>
        <w:tc>
          <w:tcPr>
            <w:tcW w:w="3402" w:type="dxa"/>
            <w:vMerge/>
          </w:tcPr>
          <w:p w:rsidR="009C0D94" w:rsidRPr="00C0260A" w:rsidRDefault="009C0D94" w:rsidP="00DD5A08">
            <w:pPr>
              <w:rPr>
                <w:rFonts w:ascii="Times New Roman" w:hAnsi="Times New Roman"/>
                <w:sz w:val="24"/>
                <w:szCs w:val="24"/>
              </w:rPr>
            </w:pPr>
          </w:p>
        </w:tc>
        <w:tc>
          <w:tcPr>
            <w:tcW w:w="851" w:type="dxa"/>
            <w:vMerge/>
          </w:tcPr>
          <w:p w:rsidR="009C0D94" w:rsidRPr="00C0260A" w:rsidRDefault="009C0D94" w:rsidP="00DD5A08">
            <w:pPr>
              <w:rPr>
                <w:rFonts w:ascii="Times New Roman" w:hAnsi="Times New Roman"/>
                <w:sz w:val="24"/>
                <w:szCs w:val="24"/>
              </w:rPr>
            </w:pPr>
          </w:p>
        </w:tc>
        <w:tc>
          <w:tcPr>
            <w:tcW w:w="1072" w:type="dxa"/>
            <w:vMerge/>
          </w:tcPr>
          <w:p w:rsidR="009C0D94" w:rsidRPr="00C0260A" w:rsidRDefault="009C0D94" w:rsidP="00DD5A08">
            <w:pPr>
              <w:rPr>
                <w:rFonts w:ascii="Times New Roman" w:hAnsi="Times New Roman"/>
                <w:sz w:val="24"/>
                <w:szCs w:val="24"/>
              </w:rPr>
            </w:pPr>
          </w:p>
        </w:tc>
        <w:tc>
          <w:tcPr>
            <w:tcW w:w="850" w:type="dxa"/>
            <w:gridSpan w:val="2"/>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 ед. изм.</w:t>
            </w:r>
          </w:p>
        </w:tc>
        <w:tc>
          <w:tcPr>
            <w:tcW w:w="794" w:type="dxa"/>
            <w:gridSpan w:val="2"/>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общая</w:t>
            </w:r>
          </w:p>
        </w:tc>
        <w:tc>
          <w:tcPr>
            <w:tcW w:w="970" w:type="dxa"/>
            <w:vMerge/>
          </w:tcPr>
          <w:p w:rsidR="009C0D94" w:rsidRPr="00C0260A" w:rsidRDefault="009C0D94" w:rsidP="00DD5A08">
            <w:pPr>
              <w:rPr>
                <w:rFonts w:ascii="Times New Roman" w:hAnsi="Times New Roman"/>
                <w:sz w:val="24"/>
                <w:szCs w:val="24"/>
              </w:rPr>
            </w:pPr>
          </w:p>
        </w:tc>
      </w:tr>
      <w:tr w:rsidR="009C0D94" w:rsidRPr="00C0260A" w:rsidTr="005C395F">
        <w:tc>
          <w:tcPr>
            <w:tcW w:w="562"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1</w:t>
            </w:r>
          </w:p>
        </w:tc>
        <w:tc>
          <w:tcPr>
            <w:tcW w:w="572"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w:t>
            </w:r>
          </w:p>
        </w:tc>
        <w:tc>
          <w:tcPr>
            <w:tcW w:w="3402"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3</w:t>
            </w:r>
          </w:p>
        </w:tc>
        <w:tc>
          <w:tcPr>
            <w:tcW w:w="851"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4</w:t>
            </w:r>
          </w:p>
        </w:tc>
        <w:tc>
          <w:tcPr>
            <w:tcW w:w="1072"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5</w:t>
            </w:r>
          </w:p>
        </w:tc>
        <w:tc>
          <w:tcPr>
            <w:tcW w:w="850" w:type="dxa"/>
            <w:gridSpan w:val="2"/>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6</w:t>
            </w:r>
          </w:p>
        </w:tc>
        <w:tc>
          <w:tcPr>
            <w:tcW w:w="794" w:type="dxa"/>
            <w:gridSpan w:val="2"/>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7</w:t>
            </w:r>
          </w:p>
        </w:tc>
        <w:tc>
          <w:tcPr>
            <w:tcW w:w="970"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8</w:t>
            </w: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9C0D94"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Затраты труда рабочих-строителей</w:t>
            </w: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Затраты труда рабочих-строителей среднего разряда</w:t>
            </w:r>
          </w:p>
        </w:tc>
        <w:tc>
          <w:tcPr>
            <w:tcW w:w="851"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чел.-ч.</w:t>
            </w: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850"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794"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AA37B7" w:rsidRPr="00C0260A" w:rsidTr="005C395F">
        <w:tc>
          <w:tcPr>
            <w:tcW w:w="562" w:type="dxa"/>
          </w:tcPr>
          <w:p w:rsidR="00AA37B7" w:rsidRPr="00C0260A" w:rsidRDefault="00AA37B7" w:rsidP="00DD5A08">
            <w:pPr>
              <w:pStyle w:val="ConsPlusNormal"/>
              <w:widowControl/>
              <w:rPr>
                <w:rFonts w:ascii="Times New Roman" w:hAnsi="Times New Roman" w:cs="Times New Roman"/>
                <w:sz w:val="24"/>
                <w:szCs w:val="24"/>
              </w:rPr>
            </w:pPr>
          </w:p>
        </w:tc>
        <w:tc>
          <w:tcPr>
            <w:tcW w:w="572" w:type="dxa"/>
          </w:tcPr>
          <w:p w:rsidR="00AA37B7" w:rsidRPr="00C0260A" w:rsidRDefault="00AA37B7" w:rsidP="00DD5A08">
            <w:pPr>
              <w:pStyle w:val="ConsPlusNormal"/>
              <w:widowControl/>
              <w:rPr>
                <w:rFonts w:ascii="Times New Roman" w:hAnsi="Times New Roman" w:cs="Times New Roman"/>
                <w:sz w:val="24"/>
                <w:szCs w:val="24"/>
              </w:rPr>
            </w:pPr>
          </w:p>
        </w:tc>
        <w:tc>
          <w:tcPr>
            <w:tcW w:w="3402" w:type="dxa"/>
          </w:tcPr>
          <w:p w:rsidR="00AA37B7" w:rsidRPr="00C0260A" w:rsidRDefault="00AA37B7"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Итого по разделу «Затраты труда рабочих-строителей»</w:t>
            </w:r>
          </w:p>
        </w:tc>
        <w:tc>
          <w:tcPr>
            <w:tcW w:w="851" w:type="dxa"/>
          </w:tcPr>
          <w:p w:rsidR="00AA37B7" w:rsidRPr="00C0260A" w:rsidRDefault="00AA37B7" w:rsidP="00DD5A08">
            <w:pPr>
              <w:pStyle w:val="ConsPlusNormal"/>
              <w:widowControl/>
              <w:rPr>
                <w:rFonts w:ascii="Times New Roman" w:hAnsi="Times New Roman" w:cs="Times New Roman"/>
                <w:sz w:val="24"/>
                <w:szCs w:val="24"/>
              </w:rPr>
            </w:pPr>
          </w:p>
        </w:tc>
        <w:tc>
          <w:tcPr>
            <w:tcW w:w="1072" w:type="dxa"/>
          </w:tcPr>
          <w:p w:rsidR="00AA37B7" w:rsidRPr="00C0260A" w:rsidRDefault="00AA37B7" w:rsidP="00DD5A08">
            <w:pPr>
              <w:pStyle w:val="ConsPlusNormal"/>
              <w:widowControl/>
              <w:rPr>
                <w:rFonts w:ascii="Times New Roman" w:hAnsi="Times New Roman" w:cs="Times New Roman"/>
                <w:sz w:val="24"/>
                <w:szCs w:val="24"/>
              </w:rPr>
            </w:pPr>
          </w:p>
        </w:tc>
        <w:tc>
          <w:tcPr>
            <w:tcW w:w="850" w:type="dxa"/>
            <w:gridSpan w:val="2"/>
          </w:tcPr>
          <w:p w:rsidR="00AA37B7" w:rsidRPr="00C0260A" w:rsidRDefault="00AA37B7" w:rsidP="00DD5A08">
            <w:pPr>
              <w:pStyle w:val="ConsPlusNormal"/>
              <w:widowControl/>
              <w:rPr>
                <w:rFonts w:ascii="Times New Roman" w:hAnsi="Times New Roman" w:cs="Times New Roman"/>
                <w:sz w:val="24"/>
                <w:szCs w:val="24"/>
              </w:rPr>
            </w:pPr>
          </w:p>
        </w:tc>
        <w:tc>
          <w:tcPr>
            <w:tcW w:w="794" w:type="dxa"/>
            <w:gridSpan w:val="2"/>
          </w:tcPr>
          <w:p w:rsidR="00AA37B7" w:rsidRPr="00C0260A" w:rsidRDefault="00AA37B7" w:rsidP="00DD5A08">
            <w:pPr>
              <w:pStyle w:val="ConsPlusNormal"/>
              <w:widowControl/>
              <w:rPr>
                <w:rFonts w:ascii="Times New Roman" w:hAnsi="Times New Roman" w:cs="Times New Roman"/>
                <w:sz w:val="24"/>
                <w:szCs w:val="24"/>
              </w:rPr>
            </w:pPr>
          </w:p>
        </w:tc>
        <w:tc>
          <w:tcPr>
            <w:tcW w:w="970" w:type="dxa"/>
          </w:tcPr>
          <w:p w:rsidR="00AA37B7" w:rsidRPr="00C0260A" w:rsidRDefault="00AA37B7" w:rsidP="00DD5A08">
            <w:pPr>
              <w:pStyle w:val="ConsPlusNormal"/>
              <w:widowControl/>
              <w:rPr>
                <w:rFonts w:ascii="Times New Roman" w:hAnsi="Times New Roman" w:cs="Times New Roman"/>
                <w:sz w:val="24"/>
                <w:szCs w:val="24"/>
              </w:rPr>
            </w:pP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Затраты труда машинистов</w:t>
            </w: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Затраты труда машинистов</w:t>
            </w:r>
          </w:p>
        </w:tc>
        <w:tc>
          <w:tcPr>
            <w:tcW w:w="851"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чел.-ч.</w:t>
            </w: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850"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794"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9C0D94"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Машины и механизмы</w:t>
            </w: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3A3A08"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Ценообразующие машины и механизмы</w:t>
            </w: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51"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маш.-ч.</w:t>
            </w: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850"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794" w:type="dxa"/>
            <w:gridSpan w:val="2"/>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w:t>
            </w:r>
            <w:r w:rsidR="003A3A08" w:rsidRPr="00C0260A">
              <w:rPr>
                <w:rFonts w:ascii="Times New Roman" w:hAnsi="Times New Roman" w:cs="Times New Roman"/>
                <w:sz w:val="24"/>
                <w:szCs w:val="24"/>
              </w:rPr>
              <w:t>того ценообразующие машины и механизмы</w:t>
            </w:r>
          </w:p>
        </w:tc>
        <w:tc>
          <w:tcPr>
            <w:tcW w:w="851" w:type="dxa"/>
          </w:tcPr>
          <w:p w:rsidR="009C0D94" w:rsidRPr="00C0260A" w:rsidRDefault="009C0D94" w:rsidP="00DD5A08">
            <w:pPr>
              <w:pStyle w:val="ConsPlusNormal"/>
              <w:widowControl/>
              <w:rPr>
                <w:rFonts w:ascii="Times New Roman" w:hAnsi="Times New Roman" w:cs="Times New Roman"/>
                <w:sz w:val="24"/>
                <w:szCs w:val="24"/>
              </w:rPr>
            </w:pP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1644" w:type="dxa"/>
            <w:gridSpan w:val="4"/>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П</w:t>
            </w:r>
            <w:r w:rsidR="003A3A08" w:rsidRPr="00C0260A">
              <w:rPr>
                <w:rFonts w:ascii="Times New Roman" w:hAnsi="Times New Roman" w:cs="Times New Roman"/>
                <w:sz w:val="24"/>
                <w:szCs w:val="24"/>
              </w:rPr>
              <w:t>рочие машины и механизмы</w:t>
            </w: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w:t>
            </w:r>
            <w:r w:rsidR="003A3A08" w:rsidRPr="00C0260A">
              <w:rPr>
                <w:rFonts w:ascii="Times New Roman" w:hAnsi="Times New Roman" w:cs="Times New Roman"/>
                <w:sz w:val="24"/>
                <w:szCs w:val="24"/>
              </w:rPr>
              <w:t>того прочие машины и механизмы</w:t>
            </w:r>
          </w:p>
        </w:tc>
        <w:tc>
          <w:tcPr>
            <w:tcW w:w="851" w:type="dxa"/>
          </w:tcPr>
          <w:p w:rsidR="009C0D94" w:rsidRPr="00C0260A" w:rsidRDefault="009C0D94" w:rsidP="00DD5A08">
            <w:pPr>
              <w:pStyle w:val="ConsPlusNormal"/>
              <w:widowControl/>
              <w:rPr>
                <w:rFonts w:ascii="Times New Roman" w:hAnsi="Times New Roman" w:cs="Times New Roman"/>
                <w:sz w:val="24"/>
                <w:szCs w:val="24"/>
              </w:rPr>
            </w:pP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1644" w:type="dxa"/>
            <w:gridSpan w:val="4"/>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5C395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572" w:type="dxa"/>
          </w:tcPr>
          <w:p w:rsidR="009C0D94" w:rsidRPr="00C0260A" w:rsidRDefault="009C0D94" w:rsidP="00DD5A08">
            <w:pPr>
              <w:pStyle w:val="ConsPlusNormal"/>
              <w:widowControl/>
              <w:rPr>
                <w:rFonts w:ascii="Times New Roman" w:hAnsi="Times New Roman" w:cs="Times New Roman"/>
                <w:sz w:val="24"/>
                <w:szCs w:val="24"/>
              </w:rPr>
            </w:pPr>
          </w:p>
        </w:tc>
        <w:tc>
          <w:tcPr>
            <w:tcW w:w="3402" w:type="dxa"/>
          </w:tcPr>
          <w:p w:rsidR="009C0D94" w:rsidRPr="00C0260A" w:rsidRDefault="009C0D94"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Итого по разделу</w:t>
            </w:r>
            <w:r w:rsidR="003A3A08" w:rsidRPr="00C0260A">
              <w:rPr>
                <w:rFonts w:ascii="Times New Roman" w:hAnsi="Times New Roman" w:cs="Times New Roman"/>
                <w:b/>
                <w:sz w:val="24"/>
                <w:szCs w:val="24"/>
              </w:rPr>
              <w:t xml:space="preserve"> «Машины и механизмы»</w:t>
            </w:r>
          </w:p>
        </w:tc>
        <w:tc>
          <w:tcPr>
            <w:tcW w:w="851" w:type="dxa"/>
          </w:tcPr>
          <w:p w:rsidR="009C0D94" w:rsidRPr="00C0260A" w:rsidRDefault="009C0D94" w:rsidP="00DD5A08">
            <w:pPr>
              <w:pStyle w:val="ConsPlusNormal"/>
              <w:widowControl/>
              <w:rPr>
                <w:rFonts w:ascii="Times New Roman" w:hAnsi="Times New Roman" w:cs="Times New Roman"/>
                <w:sz w:val="24"/>
                <w:szCs w:val="24"/>
              </w:rPr>
            </w:pPr>
          </w:p>
        </w:tc>
        <w:tc>
          <w:tcPr>
            <w:tcW w:w="1072" w:type="dxa"/>
          </w:tcPr>
          <w:p w:rsidR="009C0D94" w:rsidRPr="00C0260A" w:rsidRDefault="009C0D94" w:rsidP="00DD5A08">
            <w:pPr>
              <w:pStyle w:val="ConsPlusNormal"/>
              <w:widowControl/>
              <w:rPr>
                <w:rFonts w:ascii="Times New Roman" w:hAnsi="Times New Roman" w:cs="Times New Roman"/>
                <w:sz w:val="24"/>
                <w:szCs w:val="24"/>
              </w:rPr>
            </w:pPr>
          </w:p>
        </w:tc>
        <w:tc>
          <w:tcPr>
            <w:tcW w:w="1644" w:type="dxa"/>
            <w:gridSpan w:val="4"/>
          </w:tcPr>
          <w:p w:rsidR="009C0D94" w:rsidRPr="00C0260A" w:rsidRDefault="009C0D94" w:rsidP="00DD5A08">
            <w:pPr>
              <w:pStyle w:val="ConsPlusNormal"/>
              <w:widowControl/>
              <w:rPr>
                <w:rFonts w:ascii="Times New Roman" w:hAnsi="Times New Roman" w:cs="Times New Roman"/>
                <w:sz w:val="24"/>
                <w:szCs w:val="24"/>
              </w:rPr>
            </w:pPr>
          </w:p>
        </w:tc>
        <w:tc>
          <w:tcPr>
            <w:tcW w:w="970" w:type="dxa"/>
          </w:tcPr>
          <w:p w:rsidR="009C0D94" w:rsidRPr="00C0260A" w:rsidRDefault="009C0D94" w:rsidP="00DD5A08">
            <w:pPr>
              <w:pStyle w:val="ConsPlusNormal"/>
              <w:widowControl/>
              <w:rPr>
                <w:rFonts w:ascii="Times New Roman" w:hAnsi="Times New Roman" w:cs="Times New Roman"/>
                <w:sz w:val="24"/>
                <w:szCs w:val="24"/>
              </w:rPr>
            </w:pPr>
          </w:p>
        </w:tc>
      </w:tr>
      <w:tr w:rsidR="003A3A08" w:rsidRPr="00C0260A" w:rsidTr="003501CF">
        <w:tc>
          <w:tcPr>
            <w:tcW w:w="562" w:type="dxa"/>
          </w:tcPr>
          <w:p w:rsidR="003A3A08" w:rsidRPr="00C0260A" w:rsidRDefault="003A3A08" w:rsidP="00DD5A08">
            <w:pPr>
              <w:pStyle w:val="ConsPlusNormal"/>
              <w:widowControl/>
              <w:rPr>
                <w:rFonts w:ascii="Times New Roman" w:hAnsi="Times New Roman" w:cs="Times New Roman"/>
                <w:sz w:val="24"/>
                <w:szCs w:val="24"/>
              </w:rPr>
            </w:pPr>
          </w:p>
        </w:tc>
        <w:tc>
          <w:tcPr>
            <w:tcW w:w="8511" w:type="dxa"/>
            <w:gridSpan w:val="9"/>
          </w:tcPr>
          <w:p w:rsidR="003A3A08" w:rsidRPr="00C0260A" w:rsidRDefault="003A3A08"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Оборудование</w:t>
            </w:r>
          </w:p>
        </w:tc>
      </w:tr>
      <w:tr w:rsidR="009C0D94" w:rsidRPr="00C0260A" w:rsidTr="003501CF">
        <w:tc>
          <w:tcPr>
            <w:tcW w:w="562" w:type="dxa"/>
          </w:tcPr>
          <w:p w:rsidR="009C0D94" w:rsidRPr="00C0260A" w:rsidRDefault="009C0D94" w:rsidP="00DD5A08">
            <w:pPr>
              <w:pStyle w:val="ConsPlusNormal"/>
              <w:widowControl/>
              <w:rPr>
                <w:rFonts w:ascii="Times New Roman" w:hAnsi="Times New Roman" w:cs="Times New Roman"/>
                <w:sz w:val="24"/>
                <w:szCs w:val="24"/>
              </w:rPr>
            </w:pPr>
          </w:p>
        </w:tc>
        <w:tc>
          <w:tcPr>
            <w:tcW w:w="8511" w:type="dxa"/>
            <w:gridSpan w:val="9"/>
          </w:tcPr>
          <w:p w:rsidR="009C0D94" w:rsidRPr="00C0260A" w:rsidRDefault="001B4899"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Ц</w:t>
            </w:r>
            <w:r w:rsidR="003A3A08" w:rsidRPr="00C0260A">
              <w:rPr>
                <w:rFonts w:ascii="Times New Roman" w:hAnsi="Times New Roman" w:cs="Times New Roman"/>
                <w:sz w:val="24"/>
                <w:szCs w:val="24"/>
              </w:rPr>
              <w:t>енообразующее оборудование</w:t>
            </w:r>
          </w:p>
        </w:tc>
      </w:tr>
      <w:tr w:rsidR="003A3A08" w:rsidRPr="00C0260A" w:rsidTr="003501CF">
        <w:tc>
          <w:tcPr>
            <w:tcW w:w="562" w:type="dxa"/>
          </w:tcPr>
          <w:p w:rsidR="003A3A08" w:rsidRPr="00C0260A" w:rsidRDefault="003A3A08" w:rsidP="00DD5A08">
            <w:pPr>
              <w:pStyle w:val="ConsPlusNormal"/>
              <w:widowControl/>
              <w:rPr>
                <w:rFonts w:ascii="Times New Roman" w:hAnsi="Times New Roman" w:cs="Times New Roman"/>
                <w:sz w:val="24"/>
                <w:szCs w:val="24"/>
              </w:rPr>
            </w:pPr>
          </w:p>
        </w:tc>
        <w:tc>
          <w:tcPr>
            <w:tcW w:w="572" w:type="dxa"/>
          </w:tcPr>
          <w:p w:rsidR="003A3A08" w:rsidRPr="00C0260A" w:rsidRDefault="003A3A08" w:rsidP="00DD5A08">
            <w:pPr>
              <w:pStyle w:val="ConsPlusNormal"/>
              <w:widowControl/>
              <w:rPr>
                <w:rFonts w:ascii="Times New Roman" w:hAnsi="Times New Roman" w:cs="Times New Roman"/>
                <w:sz w:val="24"/>
                <w:szCs w:val="24"/>
              </w:rPr>
            </w:pPr>
          </w:p>
        </w:tc>
        <w:tc>
          <w:tcPr>
            <w:tcW w:w="3402" w:type="dxa"/>
          </w:tcPr>
          <w:p w:rsidR="003A3A08" w:rsidRPr="00C0260A" w:rsidRDefault="00BA4211"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51" w:type="dxa"/>
          </w:tcPr>
          <w:p w:rsidR="003A3A08" w:rsidRPr="00C0260A" w:rsidRDefault="003A3A08" w:rsidP="00DD5A08">
            <w:pPr>
              <w:pStyle w:val="ConsPlusNormal"/>
              <w:widowControl/>
              <w:rPr>
                <w:rFonts w:ascii="Times New Roman" w:hAnsi="Times New Roman" w:cs="Times New Roman"/>
                <w:sz w:val="24"/>
                <w:szCs w:val="24"/>
              </w:rPr>
            </w:pPr>
          </w:p>
        </w:tc>
        <w:tc>
          <w:tcPr>
            <w:tcW w:w="1134"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1559"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993" w:type="dxa"/>
            <w:gridSpan w:val="2"/>
          </w:tcPr>
          <w:p w:rsidR="003A3A08" w:rsidRPr="00C0260A" w:rsidRDefault="003A3A08" w:rsidP="00DD5A08">
            <w:pPr>
              <w:pStyle w:val="ConsPlusNormal"/>
              <w:widowControl/>
              <w:rPr>
                <w:rFonts w:ascii="Times New Roman" w:hAnsi="Times New Roman" w:cs="Times New Roman"/>
                <w:sz w:val="24"/>
                <w:szCs w:val="24"/>
              </w:rPr>
            </w:pPr>
          </w:p>
        </w:tc>
      </w:tr>
      <w:tr w:rsidR="003A3A08" w:rsidRPr="00C0260A" w:rsidTr="003501CF">
        <w:tc>
          <w:tcPr>
            <w:tcW w:w="562" w:type="dxa"/>
          </w:tcPr>
          <w:p w:rsidR="003A3A08" w:rsidRPr="00C0260A" w:rsidRDefault="003A3A08" w:rsidP="00DD5A08">
            <w:pPr>
              <w:pStyle w:val="ConsPlusNormal"/>
              <w:widowControl/>
              <w:rPr>
                <w:rFonts w:ascii="Times New Roman" w:hAnsi="Times New Roman" w:cs="Times New Roman"/>
                <w:sz w:val="24"/>
                <w:szCs w:val="24"/>
              </w:rPr>
            </w:pPr>
          </w:p>
        </w:tc>
        <w:tc>
          <w:tcPr>
            <w:tcW w:w="572" w:type="dxa"/>
          </w:tcPr>
          <w:p w:rsidR="003A3A08" w:rsidRPr="00C0260A" w:rsidRDefault="003A3A08" w:rsidP="00DD5A08">
            <w:pPr>
              <w:pStyle w:val="ConsPlusNormal"/>
              <w:widowControl/>
              <w:rPr>
                <w:rFonts w:ascii="Times New Roman" w:hAnsi="Times New Roman" w:cs="Times New Roman"/>
                <w:sz w:val="24"/>
                <w:szCs w:val="24"/>
              </w:rPr>
            </w:pPr>
          </w:p>
        </w:tc>
        <w:tc>
          <w:tcPr>
            <w:tcW w:w="3402" w:type="dxa"/>
          </w:tcPr>
          <w:p w:rsidR="003A3A08" w:rsidRPr="00C0260A" w:rsidRDefault="003A3A08"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ценообразующее оборудование</w:t>
            </w:r>
          </w:p>
        </w:tc>
        <w:tc>
          <w:tcPr>
            <w:tcW w:w="851" w:type="dxa"/>
          </w:tcPr>
          <w:p w:rsidR="003A3A08" w:rsidRPr="00C0260A" w:rsidRDefault="003A3A08" w:rsidP="00DD5A08">
            <w:pPr>
              <w:pStyle w:val="ConsPlusNormal"/>
              <w:widowControl/>
              <w:rPr>
                <w:rFonts w:ascii="Times New Roman" w:hAnsi="Times New Roman" w:cs="Times New Roman"/>
                <w:sz w:val="24"/>
                <w:szCs w:val="24"/>
              </w:rPr>
            </w:pPr>
          </w:p>
        </w:tc>
        <w:tc>
          <w:tcPr>
            <w:tcW w:w="1134"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1559"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993" w:type="dxa"/>
            <w:gridSpan w:val="2"/>
          </w:tcPr>
          <w:p w:rsidR="003A3A08" w:rsidRPr="00C0260A" w:rsidRDefault="003A3A08" w:rsidP="00DD5A08">
            <w:pPr>
              <w:pStyle w:val="ConsPlusNormal"/>
              <w:widowControl/>
              <w:rPr>
                <w:rFonts w:ascii="Times New Roman" w:hAnsi="Times New Roman" w:cs="Times New Roman"/>
                <w:sz w:val="24"/>
                <w:szCs w:val="24"/>
              </w:rPr>
            </w:pPr>
          </w:p>
        </w:tc>
      </w:tr>
      <w:tr w:rsidR="00BA4211" w:rsidRPr="00C0260A" w:rsidTr="003501CF">
        <w:tc>
          <w:tcPr>
            <w:tcW w:w="562" w:type="dxa"/>
          </w:tcPr>
          <w:p w:rsidR="00BA4211" w:rsidRPr="00C0260A" w:rsidRDefault="00BA4211" w:rsidP="00DD5A08">
            <w:pPr>
              <w:pStyle w:val="ConsPlusNormal"/>
              <w:widowControl/>
              <w:rPr>
                <w:rFonts w:ascii="Times New Roman" w:hAnsi="Times New Roman" w:cs="Times New Roman"/>
                <w:sz w:val="24"/>
                <w:szCs w:val="24"/>
              </w:rPr>
            </w:pPr>
          </w:p>
        </w:tc>
        <w:tc>
          <w:tcPr>
            <w:tcW w:w="572" w:type="dxa"/>
          </w:tcPr>
          <w:p w:rsidR="00BA4211" w:rsidRPr="00C0260A" w:rsidRDefault="00BA4211" w:rsidP="00DD5A08">
            <w:pPr>
              <w:pStyle w:val="ConsPlusNormal"/>
              <w:widowControl/>
              <w:rPr>
                <w:rFonts w:ascii="Times New Roman" w:hAnsi="Times New Roman" w:cs="Times New Roman"/>
                <w:sz w:val="24"/>
                <w:szCs w:val="24"/>
              </w:rPr>
            </w:pPr>
          </w:p>
        </w:tc>
        <w:tc>
          <w:tcPr>
            <w:tcW w:w="3402" w:type="dxa"/>
          </w:tcPr>
          <w:p w:rsidR="00BA4211" w:rsidRPr="00C0260A" w:rsidRDefault="00BA4211"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прочее оборудование</w:t>
            </w:r>
          </w:p>
        </w:tc>
        <w:tc>
          <w:tcPr>
            <w:tcW w:w="851" w:type="dxa"/>
          </w:tcPr>
          <w:p w:rsidR="00BA4211" w:rsidRPr="00C0260A" w:rsidRDefault="00BA4211" w:rsidP="00DD5A08">
            <w:pPr>
              <w:pStyle w:val="ConsPlusNormal"/>
              <w:widowControl/>
              <w:rPr>
                <w:rFonts w:ascii="Times New Roman" w:hAnsi="Times New Roman" w:cs="Times New Roman"/>
                <w:sz w:val="24"/>
                <w:szCs w:val="24"/>
              </w:rPr>
            </w:pPr>
          </w:p>
        </w:tc>
        <w:tc>
          <w:tcPr>
            <w:tcW w:w="1134" w:type="dxa"/>
            <w:gridSpan w:val="2"/>
          </w:tcPr>
          <w:p w:rsidR="00BA4211" w:rsidRPr="00C0260A" w:rsidRDefault="00BA4211" w:rsidP="00DD5A08">
            <w:pPr>
              <w:pStyle w:val="ConsPlusNormal"/>
              <w:widowControl/>
              <w:rPr>
                <w:rFonts w:ascii="Times New Roman" w:hAnsi="Times New Roman" w:cs="Times New Roman"/>
                <w:sz w:val="24"/>
                <w:szCs w:val="24"/>
              </w:rPr>
            </w:pPr>
          </w:p>
        </w:tc>
        <w:tc>
          <w:tcPr>
            <w:tcW w:w="1559" w:type="dxa"/>
            <w:gridSpan w:val="2"/>
          </w:tcPr>
          <w:p w:rsidR="00BA4211" w:rsidRPr="00C0260A" w:rsidRDefault="00BA4211" w:rsidP="00DD5A08">
            <w:pPr>
              <w:pStyle w:val="ConsPlusNormal"/>
              <w:widowControl/>
              <w:rPr>
                <w:rFonts w:ascii="Times New Roman" w:hAnsi="Times New Roman" w:cs="Times New Roman"/>
                <w:sz w:val="24"/>
                <w:szCs w:val="24"/>
              </w:rPr>
            </w:pPr>
          </w:p>
        </w:tc>
        <w:tc>
          <w:tcPr>
            <w:tcW w:w="993" w:type="dxa"/>
            <w:gridSpan w:val="2"/>
          </w:tcPr>
          <w:p w:rsidR="00BA4211" w:rsidRPr="00C0260A" w:rsidRDefault="00BA4211" w:rsidP="00DD5A08">
            <w:pPr>
              <w:pStyle w:val="ConsPlusNormal"/>
              <w:widowControl/>
              <w:rPr>
                <w:rFonts w:ascii="Times New Roman" w:hAnsi="Times New Roman" w:cs="Times New Roman"/>
                <w:sz w:val="24"/>
                <w:szCs w:val="24"/>
              </w:rPr>
            </w:pPr>
          </w:p>
        </w:tc>
      </w:tr>
      <w:tr w:rsidR="003A3A08" w:rsidRPr="00C0260A" w:rsidTr="003501CF">
        <w:tc>
          <w:tcPr>
            <w:tcW w:w="562" w:type="dxa"/>
          </w:tcPr>
          <w:p w:rsidR="003A3A08" w:rsidRPr="00C0260A" w:rsidRDefault="003A3A08" w:rsidP="00DD5A08">
            <w:pPr>
              <w:pStyle w:val="ConsPlusNormal"/>
              <w:widowControl/>
              <w:rPr>
                <w:rFonts w:ascii="Times New Roman" w:hAnsi="Times New Roman" w:cs="Times New Roman"/>
                <w:sz w:val="24"/>
                <w:szCs w:val="24"/>
              </w:rPr>
            </w:pPr>
          </w:p>
        </w:tc>
        <w:tc>
          <w:tcPr>
            <w:tcW w:w="572" w:type="dxa"/>
          </w:tcPr>
          <w:p w:rsidR="003A3A08" w:rsidRPr="00C0260A" w:rsidRDefault="003A3A08" w:rsidP="00DD5A08">
            <w:pPr>
              <w:pStyle w:val="ConsPlusNormal"/>
              <w:widowControl/>
              <w:rPr>
                <w:rFonts w:ascii="Times New Roman" w:hAnsi="Times New Roman" w:cs="Times New Roman"/>
                <w:sz w:val="24"/>
                <w:szCs w:val="24"/>
              </w:rPr>
            </w:pPr>
          </w:p>
        </w:tc>
        <w:tc>
          <w:tcPr>
            <w:tcW w:w="3402" w:type="dxa"/>
          </w:tcPr>
          <w:p w:rsidR="003A3A08" w:rsidRPr="00C0260A" w:rsidRDefault="003A3A08" w:rsidP="00DD5A08">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Итого по разделу «Оборудование»</w:t>
            </w:r>
          </w:p>
        </w:tc>
        <w:tc>
          <w:tcPr>
            <w:tcW w:w="851" w:type="dxa"/>
          </w:tcPr>
          <w:p w:rsidR="003A3A08" w:rsidRPr="00C0260A" w:rsidRDefault="003A3A08" w:rsidP="00DD5A08">
            <w:pPr>
              <w:pStyle w:val="ConsPlusNormal"/>
              <w:widowControl/>
              <w:rPr>
                <w:rFonts w:ascii="Times New Roman" w:hAnsi="Times New Roman" w:cs="Times New Roman"/>
                <w:sz w:val="24"/>
                <w:szCs w:val="24"/>
              </w:rPr>
            </w:pPr>
          </w:p>
        </w:tc>
        <w:tc>
          <w:tcPr>
            <w:tcW w:w="1134"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1559" w:type="dxa"/>
            <w:gridSpan w:val="2"/>
          </w:tcPr>
          <w:p w:rsidR="003A3A08" w:rsidRPr="00C0260A" w:rsidRDefault="003A3A08" w:rsidP="00DD5A08">
            <w:pPr>
              <w:pStyle w:val="ConsPlusNormal"/>
              <w:widowControl/>
              <w:rPr>
                <w:rFonts w:ascii="Times New Roman" w:hAnsi="Times New Roman" w:cs="Times New Roman"/>
                <w:sz w:val="24"/>
                <w:szCs w:val="24"/>
              </w:rPr>
            </w:pPr>
          </w:p>
        </w:tc>
        <w:tc>
          <w:tcPr>
            <w:tcW w:w="993" w:type="dxa"/>
            <w:gridSpan w:val="2"/>
          </w:tcPr>
          <w:p w:rsidR="003A3A08" w:rsidRPr="00C0260A" w:rsidRDefault="003A3A08" w:rsidP="00DD5A08">
            <w:pPr>
              <w:pStyle w:val="ConsPlusNormal"/>
              <w:widowControl/>
              <w:rPr>
                <w:rFonts w:ascii="Times New Roman" w:hAnsi="Times New Roman" w:cs="Times New Roman"/>
                <w:sz w:val="24"/>
                <w:szCs w:val="24"/>
              </w:rPr>
            </w:pPr>
          </w:p>
        </w:tc>
      </w:tr>
      <w:tr w:rsidR="00BA4211" w:rsidRPr="00C0260A" w:rsidTr="003501C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Del="003A3A08"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в том числе технологическое оборудование</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134" w:type="dxa"/>
            <w:gridSpan w:val="2"/>
          </w:tcPr>
          <w:p w:rsidR="00BA4211" w:rsidRPr="00C0260A" w:rsidRDefault="00BA4211" w:rsidP="00BA4211">
            <w:pPr>
              <w:pStyle w:val="ConsPlusNormal"/>
              <w:widowControl/>
              <w:rPr>
                <w:rFonts w:ascii="Times New Roman" w:hAnsi="Times New Roman" w:cs="Times New Roman"/>
                <w:sz w:val="24"/>
                <w:szCs w:val="24"/>
              </w:rPr>
            </w:pPr>
          </w:p>
        </w:tc>
        <w:tc>
          <w:tcPr>
            <w:tcW w:w="1559" w:type="dxa"/>
            <w:gridSpan w:val="2"/>
          </w:tcPr>
          <w:p w:rsidR="00BA4211" w:rsidRPr="00C0260A" w:rsidRDefault="00BA4211" w:rsidP="00BA4211">
            <w:pPr>
              <w:pStyle w:val="ConsPlusNormal"/>
              <w:widowControl/>
              <w:rPr>
                <w:rFonts w:ascii="Times New Roman" w:hAnsi="Times New Roman" w:cs="Times New Roman"/>
                <w:sz w:val="24"/>
                <w:szCs w:val="24"/>
              </w:rPr>
            </w:pPr>
          </w:p>
        </w:tc>
        <w:tc>
          <w:tcPr>
            <w:tcW w:w="993" w:type="dxa"/>
            <w:gridSpan w:val="2"/>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Del="00BA4211" w:rsidTr="00BA4211">
        <w:tc>
          <w:tcPr>
            <w:tcW w:w="562" w:type="dxa"/>
          </w:tcPr>
          <w:p w:rsidR="00BA4211" w:rsidRPr="00C0260A" w:rsidDel="00BA4211" w:rsidRDefault="00BA4211" w:rsidP="00BA4211">
            <w:pPr>
              <w:pStyle w:val="ConsPlusNormal"/>
              <w:widowControl/>
              <w:rPr>
                <w:rFonts w:ascii="Times New Roman" w:hAnsi="Times New Roman" w:cs="Times New Roman"/>
                <w:sz w:val="24"/>
                <w:szCs w:val="24"/>
              </w:rPr>
            </w:pPr>
          </w:p>
        </w:tc>
        <w:tc>
          <w:tcPr>
            <w:tcW w:w="8511" w:type="dxa"/>
            <w:gridSpan w:val="9"/>
          </w:tcPr>
          <w:p w:rsidR="00BA4211" w:rsidRPr="00C0260A" w:rsidDel="00BA4211" w:rsidRDefault="00BA4211" w:rsidP="00BA4211">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Материалы</w:t>
            </w:r>
          </w:p>
        </w:tc>
      </w:tr>
      <w:tr w:rsidR="00BA4211" w:rsidRPr="00C0260A" w:rsidTr="004E7090">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8511" w:type="dxa"/>
            <w:gridSpan w:val="9"/>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Ценообразующие материалы</w:t>
            </w: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850" w:type="dxa"/>
            <w:gridSpan w:val="2"/>
          </w:tcPr>
          <w:p w:rsidR="00BA4211" w:rsidRPr="00C0260A" w:rsidRDefault="00BA4211" w:rsidP="00BA4211">
            <w:pPr>
              <w:pStyle w:val="ConsPlusNormal"/>
              <w:widowControl/>
              <w:rPr>
                <w:rFonts w:ascii="Times New Roman" w:hAnsi="Times New Roman" w:cs="Times New Roman"/>
                <w:sz w:val="24"/>
                <w:szCs w:val="24"/>
              </w:rPr>
            </w:pPr>
          </w:p>
        </w:tc>
        <w:tc>
          <w:tcPr>
            <w:tcW w:w="794" w:type="dxa"/>
            <w:gridSpan w:val="2"/>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ценообразующие материалы</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прочие материалы</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b/>
                <w:sz w:val="24"/>
                <w:szCs w:val="24"/>
              </w:rPr>
            </w:pPr>
            <w:r w:rsidRPr="00C0260A">
              <w:rPr>
                <w:rFonts w:ascii="Times New Roman" w:hAnsi="Times New Roman" w:cs="Times New Roman"/>
                <w:b/>
                <w:sz w:val="24"/>
                <w:szCs w:val="24"/>
              </w:rPr>
              <w:t>Итого по разделу «Материалы»</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ПО РТМ</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Накладные расходы</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Сметная прибыль</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СМР (с НР и СП)</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BA4211">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ВСЕГО СМР + ОБОРУДОВАНИЕ</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r w:rsidR="00BA4211" w:rsidRPr="00C0260A" w:rsidTr="005C395F">
        <w:tc>
          <w:tcPr>
            <w:tcW w:w="562" w:type="dxa"/>
          </w:tcPr>
          <w:p w:rsidR="00BA4211" w:rsidRPr="00C0260A" w:rsidRDefault="00BA4211" w:rsidP="00BA4211">
            <w:pPr>
              <w:pStyle w:val="ConsPlusNormal"/>
              <w:widowControl/>
              <w:rPr>
                <w:rFonts w:ascii="Times New Roman" w:hAnsi="Times New Roman" w:cs="Times New Roman"/>
                <w:sz w:val="24"/>
                <w:szCs w:val="24"/>
              </w:rPr>
            </w:pPr>
          </w:p>
        </w:tc>
        <w:tc>
          <w:tcPr>
            <w:tcW w:w="572" w:type="dxa"/>
          </w:tcPr>
          <w:p w:rsidR="00BA4211" w:rsidRPr="00C0260A" w:rsidRDefault="00BA4211" w:rsidP="00BA4211">
            <w:pPr>
              <w:pStyle w:val="ConsPlusNormal"/>
              <w:widowControl/>
              <w:rPr>
                <w:rFonts w:ascii="Times New Roman" w:hAnsi="Times New Roman" w:cs="Times New Roman"/>
                <w:sz w:val="24"/>
                <w:szCs w:val="24"/>
              </w:rPr>
            </w:pPr>
          </w:p>
        </w:tc>
        <w:tc>
          <w:tcPr>
            <w:tcW w:w="3402" w:type="dxa"/>
          </w:tcPr>
          <w:p w:rsidR="00BA4211" w:rsidRPr="00C0260A" w:rsidRDefault="00BA4211" w:rsidP="00D20D0C">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ПОКАЗАТЕЛЬНА ЕД. ИЗМ.</w:t>
            </w:r>
          </w:p>
        </w:tc>
        <w:tc>
          <w:tcPr>
            <w:tcW w:w="851" w:type="dxa"/>
          </w:tcPr>
          <w:p w:rsidR="00BA4211" w:rsidRPr="00C0260A" w:rsidRDefault="00BA4211" w:rsidP="00BA4211">
            <w:pPr>
              <w:pStyle w:val="ConsPlusNormal"/>
              <w:widowControl/>
              <w:rPr>
                <w:rFonts w:ascii="Times New Roman" w:hAnsi="Times New Roman" w:cs="Times New Roman"/>
                <w:sz w:val="24"/>
                <w:szCs w:val="24"/>
              </w:rPr>
            </w:pPr>
          </w:p>
        </w:tc>
        <w:tc>
          <w:tcPr>
            <w:tcW w:w="1072" w:type="dxa"/>
          </w:tcPr>
          <w:p w:rsidR="00BA4211" w:rsidRPr="00C0260A" w:rsidRDefault="00BA4211" w:rsidP="00BA4211">
            <w:pPr>
              <w:pStyle w:val="ConsPlusNormal"/>
              <w:widowControl/>
              <w:rPr>
                <w:rFonts w:ascii="Times New Roman" w:hAnsi="Times New Roman" w:cs="Times New Roman"/>
                <w:sz w:val="24"/>
                <w:szCs w:val="24"/>
              </w:rPr>
            </w:pPr>
          </w:p>
        </w:tc>
        <w:tc>
          <w:tcPr>
            <w:tcW w:w="1644" w:type="dxa"/>
            <w:gridSpan w:val="4"/>
          </w:tcPr>
          <w:p w:rsidR="00BA4211" w:rsidRPr="00C0260A" w:rsidRDefault="00BA4211" w:rsidP="00BA4211">
            <w:pPr>
              <w:pStyle w:val="ConsPlusNormal"/>
              <w:widowControl/>
              <w:rPr>
                <w:rFonts w:ascii="Times New Roman" w:hAnsi="Times New Roman" w:cs="Times New Roman"/>
                <w:sz w:val="24"/>
                <w:szCs w:val="24"/>
              </w:rPr>
            </w:pPr>
          </w:p>
        </w:tc>
        <w:tc>
          <w:tcPr>
            <w:tcW w:w="970" w:type="dxa"/>
          </w:tcPr>
          <w:p w:rsidR="00BA4211" w:rsidRPr="00C0260A" w:rsidRDefault="00BA4211" w:rsidP="00BA4211">
            <w:pPr>
              <w:pStyle w:val="ConsPlusNormal"/>
              <w:widowControl/>
              <w:rPr>
                <w:rFonts w:ascii="Times New Roman" w:hAnsi="Times New Roman" w:cs="Times New Roman"/>
                <w:sz w:val="24"/>
                <w:szCs w:val="24"/>
              </w:rPr>
            </w:pPr>
          </w:p>
        </w:tc>
      </w:tr>
    </w:tbl>
    <w:p w:rsidR="004552CF" w:rsidRPr="00C0260A" w:rsidRDefault="004552CF" w:rsidP="003501CF">
      <w:pPr>
        <w:pStyle w:val="ConsPlusNonformat"/>
        <w:widowControl/>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Составил __________________________________________</w:t>
      </w:r>
    </w:p>
    <w:p w:rsidR="009C0D94" w:rsidRPr="00C0260A" w:rsidRDefault="009C0D94" w:rsidP="00DD5A08">
      <w:pPr>
        <w:pStyle w:val="ConsPlusNonformat"/>
        <w:widowControl/>
        <w:jc w:val="center"/>
        <w:rPr>
          <w:rFonts w:ascii="Times New Roman" w:hAnsi="Times New Roman" w:cs="Times New Roman"/>
          <w:sz w:val="24"/>
          <w:szCs w:val="28"/>
        </w:rPr>
      </w:pPr>
      <w:r w:rsidRPr="00C0260A">
        <w:rPr>
          <w:rFonts w:ascii="Times New Roman" w:hAnsi="Times New Roman" w:cs="Times New Roman"/>
          <w:sz w:val="24"/>
          <w:szCs w:val="28"/>
        </w:rPr>
        <w:t>(должнос</w:t>
      </w:r>
      <w:r w:rsidR="00F25323" w:rsidRPr="00C0260A">
        <w:rPr>
          <w:rFonts w:ascii="Times New Roman" w:hAnsi="Times New Roman" w:cs="Times New Roman"/>
          <w:sz w:val="24"/>
          <w:szCs w:val="28"/>
        </w:rPr>
        <w:t>ть, подпись, инициалы, фамилия)</w:t>
      </w:r>
    </w:p>
    <w:p w:rsidR="004552CF" w:rsidRPr="00C0260A" w:rsidRDefault="004552CF" w:rsidP="00DD5A08">
      <w:pPr>
        <w:pStyle w:val="ConsPlusNonformat"/>
        <w:widowControl/>
        <w:jc w:val="center"/>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Проверил __________________________________________</w:t>
      </w:r>
    </w:p>
    <w:p w:rsidR="009C0D94" w:rsidRPr="00C0260A" w:rsidRDefault="009C0D94" w:rsidP="00DD5A08">
      <w:pPr>
        <w:pStyle w:val="ConsPlusNonformat"/>
        <w:widowControl/>
        <w:jc w:val="center"/>
        <w:rPr>
          <w:rFonts w:ascii="Times New Roman" w:hAnsi="Times New Roman" w:cs="Times New Roman"/>
          <w:sz w:val="24"/>
          <w:szCs w:val="28"/>
        </w:rPr>
      </w:pPr>
      <w:r w:rsidRPr="00C0260A">
        <w:rPr>
          <w:rFonts w:ascii="Times New Roman" w:hAnsi="Times New Roman" w:cs="Times New Roman"/>
          <w:sz w:val="24"/>
          <w:szCs w:val="28"/>
        </w:rPr>
        <w:t>(должность, подпись, инициалы, фамилия)</w:t>
      </w:r>
    </w:p>
    <w:p w:rsidR="009C0D94" w:rsidRPr="00C0260A" w:rsidRDefault="004552CF" w:rsidP="00DD5A08">
      <w:pPr>
        <w:spacing w:after="200" w:line="276" w:lineRule="auto"/>
        <w:rPr>
          <w:rFonts w:ascii="Times New Roman" w:hAnsi="Times New Roman"/>
          <w:sz w:val="28"/>
          <w:szCs w:val="28"/>
        </w:rPr>
      </w:pPr>
      <w:r w:rsidRPr="00C0260A">
        <w:rPr>
          <w:rFonts w:ascii="Times New Roman" w:hAnsi="Times New Roman"/>
          <w:sz w:val="28"/>
          <w:szCs w:val="28"/>
        </w:rPr>
        <w:br w:type="page"/>
      </w:r>
      <w:r w:rsidR="00E54918" w:rsidRPr="00C0260A">
        <w:rPr>
          <w:rFonts w:ascii="Times New Roman" w:hAnsi="Times New Roman"/>
          <w:sz w:val="28"/>
          <w:szCs w:val="28"/>
        </w:rPr>
        <w:t>ТАБЛИЦА № 2</w:t>
      </w:r>
      <w:r w:rsidR="009C0D94" w:rsidRPr="00C0260A">
        <w:rPr>
          <w:rFonts w:ascii="Times New Roman" w:hAnsi="Times New Roman"/>
          <w:sz w:val="28"/>
          <w:szCs w:val="28"/>
        </w:rPr>
        <w:t>. РАСЧЕТ СТОИМОСТИ ОБОРУДОВАНИЯ</w:t>
      </w:r>
    </w:p>
    <w:p w:rsidR="009C0D94" w:rsidRPr="00C0260A" w:rsidRDefault="009C0D94" w:rsidP="00DD5A08">
      <w:pPr>
        <w:pStyle w:val="ConsPlusNormal"/>
        <w:widowContro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361"/>
        <w:gridCol w:w="2746"/>
        <w:gridCol w:w="830"/>
        <w:gridCol w:w="1046"/>
        <w:gridCol w:w="1176"/>
        <w:gridCol w:w="1301"/>
      </w:tblGrid>
      <w:tr w:rsidR="009C0D94" w:rsidRPr="00C0260A">
        <w:tc>
          <w:tcPr>
            <w:tcW w:w="610" w:type="dxa"/>
            <w:vMerge w:val="restart"/>
          </w:tcPr>
          <w:p w:rsidR="009C0D94" w:rsidRPr="00C0260A" w:rsidRDefault="00E166B8"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 xml:space="preserve">№ </w:t>
            </w:r>
            <w:r w:rsidR="009C0D94" w:rsidRPr="00C0260A">
              <w:rPr>
                <w:rFonts w:ascii="Times New Roman" w:hAnsi="Times New Roman" w:cs="Times New Roman"/>
                <w:sz w:val="24"/>
                <w:szCs w:val="24"/>
              </w:rPr>
              <w:t>пп.</w:t>
            </w:r>
          </w:p>
        </w:tc>
        <w:tc>
          <w:tcPr>
            <w:tcW w:w="1361"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Код ресурса</w:t>
            </w:r>
          </w:p>
        </w:tc>
        <w:tc>
          <w:tcPr>
            <w:tcW w:w="2746"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Наименование</w:t>
            </w:r>
          </w:p>
        </w:tc>
        <w:tc>
          <w:tcPr>
            <w:tcW w:w="830"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Ед. изм.</w:t>
            </w:r>
          </w:p>
        </w:tc>
        <w:tc>
          <w:tcPr>
            <w:tcW w:w="1046" w:type="dxa"/>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Кол-во единиц по проект</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ным данным</w:t>
            </w:r>
          </w:p>
        </w:tc>
        <w:tc>
          <w:tcPr>
            <w:tcW w:w="2477" w:type="dxa"/>
            <w:gridSpan w:val="2"/>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Сметная стоимость в текущих ценах (руб.)</w:t>
            </w:r>
          </w:p>
        </w:tc>
      </w:tr>
      <w:tr w:rsidR="009C0D94" w:rsidRPr="00C0260A">
        <w:tc>
          <w:tcPr>
            <w:tcW w:w="610" w:type="dxa"/>
            <w:vMerge/>
          </w:tcPr>
          <w:p w:rsidR="009C0D94" w:rsidRPr="00C0260A" w:rsidRDefault="009C0D94" w:rsidP="00DD5A08">
            <w:pPr>
              <w:rPr>
                <w:rFonts w:ascii="Times New Roman" w:hAnsi="Times New Roman"/>
                <w:sz w:val="24"/>
                <w:szCs w:val="24"/>
              </w:rPr>
            </w:pPr>
          </w:p>
        </w:tc>
        <w:tc>
          <w:tcPr>
            <w:tcW w:w="1361" w:type="dxa"/>
            <w:vMerge/>
          </w:tcPr>
          <w:p w:rsidR="009C0D94" w:rsidRPr="00C0260A" w:rsidRDefault="009C0D94" w:rsidP="00DD5A08">
            <w:pPr>
              <w:rPr>
                <w:rFonts w:ascii="Times New Roman" w:hAnsi="Times New Roman"/>
                <w:sz w:val="24"/>
                <w:szCs w:val="24"/>
              </w:rPr>
            </w:pPr>
          </w:p>
        </w:tc>
        <w:tc>
          <w:tcPr>
            <w:tcW w:w="2746" w:type="dxa"/>
            <w:vMerge/>
          </w:tcPr>
          <w:p w:rsidR="009C0D94" w:rsidRPr="00C0260A" w:rsidRDefault="009C0D94" w:rsidP="00DD5A08">
            <w:pPr>
              <w:rPr>
                <w:rFonts w:ascii="Times New Roman" w:hAnsi="Times New Roman"/>
                <w:sz w:val="24"/>
                <w:szCs w:val="24"/>
              </w:rPr>
            </w:pPr>
          </w:p>
        </w:tc>
        <w:tc>
          <w:tcPr>
            <w:tcW w:w="830" w:type="dxa"/>
            <w:vMerge/>
          </w:tcPr>
          <w:p w:rsidR="009C0D94" w:rsidRPr="00C0260A" w:rsidRDefault="009C0D94" w:rsidP="00DD5A08">
            <w:pPr>
              <w:rPr>
                <w:rFonts w:ascii="Times New Roman" w:hAnsi="Times New Roman"/>
                <w:sz w:val="24"/>
                <w:szCs w:val="24"/>
              </w:rPr>
            </w:pPr>
          </w:p>
        </w:tc>
        <w:tc>
          <w:tcPr>
            <w:tcW w:w="1046" w:type="dxa"/>
            <w:vMerge/>
          </w:tcPr>
          <w:p w:rsidR="009C0D94" w:rsidRPr="00C0260A" w:rsidRDefault="009C0D94" w:rsidP="00DD5A08">
            <w:pPr>
              <w:rPr>
                <w:rFonts w:ascii="Times New Roman" w:hAnsi="Times New Roman"/>
                <w:sz w:val="24"/>
                <w:szCs w:val="24"/>
              </w:rPr>
            </w:pPr>
          </w:p>
        </w:tc>
        <w:tc>
          <w:tcPr>
            <w:tcW w:w="1176"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 ед. изм.</w:t>
            </w:r>
          </w:p>
        </w:tc>
        <w:tc>
          <w:tcPr>
            <w:tcW w:w="1301"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общая</w:t>
            </w:r>
          </w:p>
        </w:tc>
      </w:tr>
      <w:tr w:rsidR="009C0D94" w:rsidRPr="00C0260A">
        <w:tc>
          <w:tcPr>
            <w:tcW w:w="610"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1</w:t>
            </w:r>
          </w:p>
        </w:tc>
        <w:tc>
          <w:tcPr>
            <w:tcW w:w="1361"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w:t>
            </w:r>
          </w:p>
        </w:tc>
        <w:tc>
          <w:tcPr>
            <w:tcW w:w="2746"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3</w:t>
            </w:r>
          </w:p>
        </w:tc>
        <w:tc>
          <w:tcPr>
            <w:tcW w:w="830"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4</w:t>
            </w:r>
          </w:p>
        </w:tc>
        <w:tc>
          <w:tcPr>
            <w:tcW w:w="1046"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5</w:t>
            </w:r>
          </w:p>
        </w:tc>
        <w:tc>
          <w:tcPr>
            <w:tcW w:w="1176"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6</w:t>
            </w:r>
          </w:p>
        </w:tc>
        <w:tc>
          <w:tcPr>
            <w:tcW w:w="1301"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7</w:t>
            </w: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8460" w:type="dxa"/>
            <w:gridSpan w:val="6"/>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ИНЖЕНЕРНОЕ ОБОРУДОВАНИЕ</w:t>
            </w: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1176" w:type="dxa"/>
          </w:tcPr>
          <w:p w:rsidR="009C0D94" w:rsidRPr="00C0260A" w:rsidRDefault="009C0D94" w:rsidP="00DD5A08">
            <w:pPr>
              <w:pStyle w:val="ConsPlusNormal"/>
              <w:widowControl/>
              <w:rPr>
                <w:rFonts w:ascii="Times New Roman" w:hAnsi="Times New Roman" w:cs="Times New Roman"/>
                <w:sz w:val="24"/>
                <w:szCs w:val="24"/>
              </w:rPr>
            </w:pPr>
          </w:p>
        </w:tc>
        <w:tc>
          <w:tcPr>
            <w:tcW w:w="1301"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1176" w:type="dxa"/>
          </w:tcPr>
          <w:p w:rsidR="009C0D94" w:rsidRPr="00C0260A" w:rsidRDefault="009C0D94" w:rsidP="00DD5A08">
            <w:pPr>
              <w:pStyle w:val="ConsPlusNormal"/>
              <w:widowControl/>
              <w:rPr>
                <w:rFonts w:ascii="Times New Roman" w:hAnsi="Times New Roman" w:cs="Times New Roman"/>
                <w:sz w:val="24"/>
                <w:szCs w:val="24"/>
              </w:rPr>
            </w:pPr>
          </w:p>
        </w:tc>
        <w:tc>
          <w:tcPr>
            <w:tcW w:w="1301"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ИНЖЕНЕРНОЕ ОБОРУДОВАНИЕ</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2477" w:type="dxa"/>
            <w:gridSpan w:val="2"/>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8460" w:type="dxa"/>
            <w:gridSpan w:val="6"/>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ТЕХНОЛОГИЧЕСКОЕ ОБОРУДОВАНИЕ</w:t>
            </w: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1176" w:type="dxa"/>
          </w:tcPr>
          <w:p w:rsidR="009C0D94" w:rsidRPr="00C0260A" w:rsidRDefault="009C0D94" w:rsidP="00DD5A08">
            <w:pPr>
              <w:pStyle w:val="ConsPlusNormal"/>
              <w:widowControl/>
              <w:rPr>
                <w:rFonts w:ascii="Times New Roman" w:hAnsi="Times New Roman" w:cs="Times New Roman"/>
                <w:sz w:val="24"/>
                <w:szCs w:val="24"/>
              </w:rPr>
            </w:pPr>
          </w:p>
        </w:tc>
        <w:tc>
          <w:tcPr>
            <w:tcW w:w="1301"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1176" w:type="dxa"/>
          </w:tcPr>
          <w:p w:rsidR="009C0D94" w:rsidRPr="00C0260A" w:rsidRDefault="009C0D94" w:rsidP="00DD5A08">
            <w:pPr>
              <w:pStyle w:val="ConsPlusNormal"/>
              <w:widowControl/>
              <w:rPr>
                <w:rFonts w:ascii="Times New Roman" w:hAnsi="Times New Roman" w:cs="Times New Roman"/>
                <w:sz w:val="24"/>
                <w:szCs w:val="24"/>
              </w:rPr>
            </w:pPr>
          </w:p>
        </w:tc>
        <w:tc>
          <w:tcPr>
            <w:tcW w:w="1301" w:type="dxa"/>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ТЕХНОЛОГИЧЕСКОЕ ОБОРУДОВАНИЕ</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2477" w:type="dxa"/>
            <w:gridSpan w:val="2"/>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tc>
          <w:tcPr>
            <w:tcW w:w="610" w:type="dxa"/>
          </w:tcPr>
          <w:p w:rsidR="009C0D94" w:rsidRPr="00C0260A" w:rsidRDefault="009C0D94" w:rsidP="00DD5A08">
            <w:pPr>
              <w:pStyle w:val="ConsPlusNormal"/>
              <w:widowControl/>
              <w:rPr>
                <w:rFonts w:ascii="Times New Roman" w:hAnsi="Times New Roman" w:cs="Times New Roman"/>
                <w:sz w:val="24"/>
                <w:szCs w:val="24"/>
              </w:rPr>
            </w:pPr>
          </w:p>
        </w:tc>
        <w:tc>
          <w:tcPr>
            <w:tcW w:w="1361" w:type="dxa"/>
          </w:tcPr>
          <w:p w:rsidR="009C0D94" w:rsidRPr="00C0260A" w:rsidRDefault="009C0D94" w:rsidP="00DD5A08">
            <w:pPr>
              <w:pStyle w:val="ConsPlusNormal"/>
              <w:widowControl/>
              <w:rPr>
                <w:rFonts w:ascii="Times New Roman" w:hAnsi="Times New Roman" w:cs="Times New Roman"/>
                <w:sz w:val="24"/>
                <w:szCs w:val="24"/>
              </w:rPr>
            </w:pPr>
          </w:p>
        </w:tc>
        <w:tc>
          <w:tcPr>
            <w:tcW w:w="2746" w:type="dxa"/>
          </w:tcPr>
          <w:p w:rsidR="009C0D94" w:rsidRPr="00C0260A" w:rsidRDefault="00E54918"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 xml:space="preserve">Всего </w:t>
            </w:r>
            <w:r w:rsidR="009C0D94" w:rsidRPr="00C0260A">
              <w:rPr>
                <w:rFonts w:ascii="Times New Roman" w:hAnsi="Times New Roman" w:cs="Times New Roman"/>
                <w:sz w:val="24"/>
                <w:szCs w:val="24"/>
              </w:rPr>
              <w:t>по разделу</w:t>
            </w:r>
            <w:r w:rsidRPr="00C0260A">
              <w:rPr>
                <w:rFonts w:ascii="Times New Roman" w:hAnsi="Times New Roman" w:cs="Times New Roman"/>
                <w:sz w:val="24"/>
                <w:szCs w:val="24"/>
              </w:rPr>
              <w:t xml:space="preserve"> «Оборудование»</w:t>
            </w:r>
          </w:p>
        </w:tc>
        <w:tc>
          <w:tcPr>
            <w:tcW w:w="830" w:type="dxa"/>
          </w:tcPr>
          <w:p w:rsidR="009C0D94" w:rsidRPr="00C0260A" w:rsidRDefault="009C0D94" w:rsidP="00DD5A08">
            <w:pPr>
              <w:pStyle w:val="ConsPlusNormal"/>
              <w:widowControl/>
              <w:rPr>
                <w:rFonts w:ascii="Times New Roman" w:hAnsi="Times New Roman" w:cs="Times New Roman"/>
                <w:sz w:val="24"/>
                <w:szCs w:val="24"/>
              </w:rPr>
            </w:pPr>
          </w:p>
        </w:tc>
        <w:tc>
          <w:tcPr>
            <w:tcW w:w="1046" w:type="dxa"/>
          </w:tcPr>
          <w:p w:rsidR="009C0D94" w:rsidRPr="00C0260A" w:rsidRDefault="009C0D94" w:rsidP="00DD5A08">
            <w:pPr>
              <w:pStyle w:val="ConsPlusNormal"/>
              <w:widowControl/>
              <w:rPr>
                <w:rFonts w:ascii="Times New Roman" w:hAnsi="Times New Roman" w:cs="Times New Roman"/>
                <w:sz w:val="24"/>
                <w:szCs w:val="24"/>
              </w:rPr>
            </w:pPr>
          </w:p>
        </w:tc>
        <w:tc>
          <w:tcPr>
            <w:tcW w:w="2477" w:type="dxa"/>
            <w:gridSpan w:val="2"/>
          </w:tcPr>
          <w:p w:rsidR="009C0D94" w:rsidRPr="00C0260A" w:rsidRDefault="009C0D94" w:rsidP="00DD5A08">
            <w:pPr>
              <w:pStyle w:val="ConsPlusNormal"/>
              <w:widowControl/>
              <w:rPr>
                <w:rFonts w:ascii="Times New Roman" w:hAnsi="Times New Roman" w:cs="Times New Roman"/>
                <w:sz w:val="24"/>
                <w:szCs w:val="24"/>
              </w:rPr>
            </w:pPr>
          </w:p>
        </w:tc>
      </w:tr>
    </w:tbl>
    <w:p w:rsidR="009C0D94" w:rsidRPr="00C0260A" w:rsidRDefault="009C0D94" w:rsidP="00DD5A08">
      <w:pPr>
        <w:pStyle w:val="ConsPlusNormal"/>
        <w:widowControl/>
        <w:ind w:firstLine="540"/>
        <w:jc w:val="both"/>
        <w:rPr>
          <w:rFonts w:ascii="Times New Roman" w:hAnsi="Times New Roman" w:cs="Times New Roman"/>
          <w:sz w:val="28"/>
          <w:szCs w:val="28"/>
        </w:rPr>
      </w:pPr>
    </w:p>
    <w:p w:rsidR="004552CF" w:rsidRPr="00C0260A" w:rsidRDefault="004552CF" w:rsidP="00DD5A08">
      <w:pPr>
        <w:pStyle w:val="ConsPlusNonformat"/>
        <w:widowControl/>
        <w:jc w:val="center"/>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Составил __________________________________________</w:t>
      </w: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(должность, подпись, инициалы, фамилия)</w:t>
      </w:r>
    </w:p>
    <w:p w:rsidR="004552CF" w:rsidRPr="00C0260A" w:rsidRDefault="004552CF" w:rsidP="005C395F">
      <w:pPr>
        <w:pStyle w:val="ConsPlusNonformat"/>
        <w:widowControl/>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Проверил __________________________________________</w:t>
      </w: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(должность, подпись, инициалы, фамилия)</w:t>
      </w:r>
    </w:p>
    <w:p w:rsidR="009C0D94" w:rsidRPr="00C0260A" w:rsidRDefault="009C0D94" w:rsidP="00DD5A08">
      <w:pPr>
        <w:pStyle w:val="ConsPlusNormal"/>
        <w:widowControl/>
        <w:jc w:val="center"/>
        <w:rPr>
          <w:rFonts w:ascii="Times New Roman" w:hAnsi="Times New Roman" w:cs="Times New Roman"/>
          <w:sz w:val="28"/>
          <w:szCs w:val="28"/>
        </w:rPr>
      </w:pPr>
    </w:p>
    <w:p w:rsidR="00B44347" w:rsidRPr="00C0260A" w:rsidRDefault="00B44347" w:rsidP="004B3E63">
      <w:pPr>
        <w:pStyle w:val="ConsPlusNormal"/>
        <w:widowControl/>
        <w:ind w:firstLine="540"/>
        <w:jc w:val="both"/>
        <w:rPr>
          <w:rFonts w:ascii="Times New Roman" w:hAnsi="Times New Roman" w:cs="Times New Roman"/>
          <w:sz w:val="28"/>
          <w:szCs w:val="28"/>
        </w:rPr>
      </w:pPr>
    </w:p>
    <w:p w:rsidR="00822CE8" w:rsidRPr="00C0260A" w:rsidRDefault="00FB1346" w:rsidP="008D2C3A">
      <w:pPr>
        <w:spacing w:after="200" w:line="276" w:lineRule="auto"/>
        <w:rPr>
          <w:rFonts w:ascii="Times New Roman" w:hAnsi="Times New Roman"/>
          <w:sz w:val="28"/>
          <w:szCs w:val="28"/>
        </w:rPr>
      </w:pPr>
      <w:r w:rsidRPr="00C0260A">
        <w:rPr>
          <w:rFonts w:ascii="Times New Roman" w:hAnsi="Times New Roman"/>
          <w:sz w:val="28"/>
          <w:szCs w:val="28"/>
        </w:rPr>
        <w:br w:type="page"/>
      </w:r>
      <w:r w:rsidR="009C0D94" w:rsidRPr="00C0260A">
        <w:rPr>
          <w:rFonts w:ascii="Times New Roman" w:hAnsi="Times New Roman"/>
          <w:sz w:val="28"/>
          <w:szCs w:val="28"/>
        </w:rPr>
        <w:t xml:space="preserve">ТАБЛИЦА </w:t>
      </w:r>
      <w:r w:rsidR="00B44347" w:rsidRPr="00C0260A">
        <w:rPr>
          <w:rFonts w:ascii="Times New Roman" w:hAnsi="Times New Roman"/>
          <w:sz w:val="28"/>
          <w:szCs w:val="28"/>
        </w:rPr>
        <w:t>№</w:t>
      </w:r>
      <w:r w:rsidR="009C0D94" w:rsidRPr="00C0260A">
        <w:rPr>
          <w:rFonts w:ascii="Times New Roman" w:hAnsi="Times New Roman"/>
          <w:sz w:val="28"/>
          <w:szCs w:val="28"/>
        </w:rPr>
        <w:t xml:space="preserve"> </w:t>
      </w:r>
      <w:r w:rsidR="00E54918" w:rsidRPr="00C0260A">
        <w:rPr>
          <w:rFonts w:ascii="Times New Roman" w:hAnsi="Times New Roman"/>
          <w:sz w:val="28"/>
          <w:szCs w:val="28"/>
        </w:rPr>
        <w:t>3</w:t>
      </w:r>
      <w:r w:rsidR="009C0D94" w:rsidRPr="00C0260A">
        <w:rPr>
          <w:rFonts w:ascii="Times New Roman" w:hAnsi="Times New Roman"/>
          <w:sz w:val="28"/>
          <w:szCs w:val="28"/>
        </w:rPr>
        <w:t>. РАСЧЕТ СТОИМОСТИ ПРОЧИХ РАБОТ И ЗАТРАТ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6"/>
        <w:gridCol w:w="996"/>
        <w:gridCol w:w="3948"/>
        <w:gridCol w:w="996"/>
        <w:gridCol w:w="692"/>
        <w:gridCol w:w="1335"/>
        <w:gridCol w:w="754"/>
        <w:gridCol w:w="1062"/>
      </w:tblGrid>
      <w:tr w:rsidR="009C0D94" w:rsidRPr="00C0260A" w:rsidTr="00822CE8">
        <w:tc>
          <w:tcPr>
            <w:tcW w:w="265" w:type="pct"/>
            <w:vMerge w:val="restart"/>
          </w:tcPr>
          <w:p w:rsidR="009C0D94" w:rsidRPr="00C0260A" w:rsidRDefault="00F76128"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 xml:space="preserve">№ </w:t>
            </w:r>
            <w:r w:rsidR="009C0D94" w:rsidRPr="00C0260A">
              <w:rPr>
                <w:rFonts w:ascii="Times New Roman" w:hAnsi="Times New Roman" w:cs="Times New Roman"/>
                <w:sz w:val="24"/>
                <w:szCs w:val="24"/>
              </w:rPr>
              <w:t>пп.</w:t>
            </w:r>
          </w:p>
        </w:tc>
        <w:tc>
          <w:tcPr>
            <w:tcW w:w="482" w:type="pct"/>
            <w:vMerge w:val="restart"/>
          </w:tcPr>
          <w:p w:rsidR="009C0D94" w:rsidRPr="00C0260A" w:rsidRDefault="009C0D94" w:rsidP="005C395F">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Обос</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нова</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ние</w:t>
            </w:r>
          </w:p>
        </w:tc>
        <w:tc>
          <w:tcPr>
            <w:tcW w:w="1911" w:type="pct"/>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Наименование норм затрат</w:t>
            </w:r>
          </w:p>
        </w:tc>
        <w:tc>
          <w:tcPr>
            <w:tcW w:w="482" w:type="pct"/>
            <w:vMerge w:val="restar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Норма, %</w:t>
            </w:r>
          </w:p>
        </w:tc>
        <w:tc>
          <w:tcPr>
            <w:tcW w:w="1861" w:type="pct"/>
            <w:gridSpan w:val="4"/>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Сметная стоимость в ценах</w:t>
            </w:r>
          </w:p>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 ____ г. (тыс. руб.)</w:t>
            </w:r>
          </w:p>
        </w:tc>
      </w:tr>
      <w:tr w:rsidR="009C0D94" w:rsidRPr="00C0260A" w:rsidTr="00822CE8">
        <w:tc>
          <w:tcPr>
            <w:tcW w:w="265" w:type="pct"/>
            <w:vMerge/>
          </w:tcPr>
          <w:p w:rsidR="009C0D94" w:rsidRPr="00C0260A" w:rsidRDefault="009C0D94" w:rsidP="00DD5A08">
            <w:pPr>
              <w:rPr>
                <w:rFonts w:ascii="Times New Roman" w:hAnsi="Times New Roman"/>
                <w:sz w:val="24"/>
                <w:szCs w:val="24"/>
              </w:rPr>
            </w:pPr>
          </w:p>
        </w:tc>
        <w:tc>
          <w:tcPr>
            <w:tcW w:w="482" w:type="pct"/>
            <w:vMerge/>
          </w:tcPr>
          <w:p w:rsidR="009C0D94" w:rsidRPr="00C0260A" w:rsidRDefault="009C0D94" w:rsidP="00DD5A08">
            <w:pPr>
              <w:rPr>
                <w:rFonts w:ascii="Times New Roman" w:hAnsi="Times New Roman"/>
                <w:sz w:val="24"/>
                <w:szCs w:val="24"/>
              </w:rPr>
            </w:pPr>
          </w:p>
        </w:tc>
        <w:tc>
          <w:tcPr>
            <w:tcW w:w="1911" w:type="pct"/>
            <w:vMerge/>
          </w:tcPr>
          <w:p w:rsidR="009C0D94" w:rsidRPr="00C0260A" w:rsidRDefault="009C0D94" w:rsidP="00DD5A08">
            <w:pPr>
              <w:rPr>
                <w:rFonts w:ascii="Times New Roman" w:hAnsi="Times New Roman"/>
                <w:sz w:val="24"/>
                <w:szCs w:val="24"/>
              </w:rPr>
            </w:pPr>
          </w:p>
        </w:tc>
        <w:tc>
          <w:tcPr>
            <w:tcW w:w="482" w:type="pct"/>
            <w:vMerge/>
          </w:tcPr>
          <w:p w:rsidR="009C0D94" w:rsidRPr="00C0260A" w:rsidRDefault="009C0D94" w:rsidP="00DD5A08">
            <w:pPr>
              <w:rPr>
                <w:rFonts w:ascii="Times New Roman" w:hAnsi="Times New Roman"/>
                <w:sz w:val="24"/>
                <w:szCs w:val="24"/>
              </w:rPr>
            </w:pPr>
          </w:p>
        </w:tc>
        <w:tc>
          <w:tcPr>
            <w:tcW w:w="335"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СМР</w:t>
            </w:r>
          </w:p>
        </w:tc>
        <w:tc>
          <w:tcPr>
            <w:tcW w:w="646"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Оборудо</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вание</w:t>
            </w:r>
          </w:p>
        </w:tc>
        <w:tc>
          <w:tcPr>
            <w:tcW w:w="365"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Про</w:t>
            </w:r>
            <w:r w:rsidR="00F97772" w:rsidRPr="00C0260A">
              <w:rPr>
                <w:rFonts w:ascii="Times New Roman" w:hAnsi="Times New Roman" w:cs="Times New Roman"/>
                <w:sz w:val="24"/>
                <w:szCs w:val="24"/>
              </w:rPr>
              <w:t>-</w:t>
            </w:r>
            <w:r w:rsidRPr="00C0260A">
              <w:rPr>
                <w:rFonts w:ascii="Times New Roman" w:hAnsi="Times New Roman" w:cs="Times New Roman"/>
                <w:sz w:val="24"/>
                <w:szCs w:val="24"/>
              </w:rPr>
              <w:t>чие</w:t>
            </w:r>
          </w:p>
        </w:tc>
        <w:tc>
          <w:tcPr>
            <w:tcW w:w="514"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Всего, тыс. руб.</w:t>
            </w:r>
          </w:p>
        </w:tc>
      </w:tr>
      <w:tr w:rsidR="009C0D94" w:rsidRPr="00C0260A" w:rsidTr="00822CE8">
        <w:trPr>
          <w:trHeight w:val="62"/>
        </w:trPr>
        <w:tc>
          <w:tcPr>
            <w:tcW w:w="265"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1</w:t>
            </w:r>
          </w:p>
        </w:tc>
        <w:tc>
          <w:tcPr>
            <w:tcW w:w="482"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w:t>
            </w:r>
          </w:p>
        </w:tc>
        <w:tc>
          <w:tcPr>
            <w:tcW w:w="1911"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3</w:t>
            </w:r>
          </w:p>
        </w:tc>
        <w:tc>
          <w:tcPr>
            <w:tcW w:w="482"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4</w:t>
            </w:r>
          </w:p>
        </w:tc>
        <w:tc>
          <w:tcPr>
            <w:tcW w:w="335"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5</w:t>
            </w:r>
          </w:p>
        </w:tc>
        <w:tc>
          <w:tcPr>
            <w:tcW w:w="646"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6</w:t>
            </w:r>
          </w:p>
        </w:tc>
        <w:tc>
          <w:tcPr>
            <w:tcW w:w="365"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7</w:t>
            </w:r>
          </w:p>
        </w:tc>
        <w:tc>
          <w:tcPr>
            <w:tcW w:w="514" w:type="pct"/>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8</w:t>
            </w: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1B4899"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(СМР + ОБОРУДОВАНИЕ)</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Затраты на строительство временных титульных зданий и сооружений</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Дополнительные затраты при производстве строительно-монтажных работ в зимнее время</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выполнения пусконаладочных работ</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Затраты на осуществление строительного контроля (содержание службы заказчика)</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проектных работ</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изыскательских работ</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проведения экспертизы проектной документации</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Итого по гл. 2</w:t>
            </w:r>
            <w:r w:rsidR="00F76128" w:rsidRPr="00C0260A">
              <w:rPr>
                <w:rFonts w:ascii="Times New Roman" w:hAnsi="Times New Roman" w:cs="Times New Roman"/>
                <w:sz w:val="24"/>
                <w:szCs w:val="24"/>
              </w:rPr>
              <w:t>–</w:t>
            </w:r>
            <w:r w:rsidRPr="00C0260A">
              <w:rPr>
                <w:rFonts w:ascii="Times New Roman" w:hAnsi="Times New Roman" w:cs="Times New Roman"/>
                <w:sz w:val="24"/>
                <w:szCs w:val="24"/>
              </w:rPr>
              <w:t>12</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Непредвиденные расходы</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r w:rsidR="009C0D94" w:rsidRPr="00C0260A" w:rsidTr="00822CE8">
        <w:tc>
          <w:tcPr>
            <w:tcW w:w="2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1911" w:type="pct"/>
            <w:vAlign w:val="bottom"/>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Всего:</w:t>
            </w:r>
          </w:p>
        </w:tc>
        <w:tc>
          <w:tcPr>
            <w:tcW w:w="482"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3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646"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365" w:type="pct"/>
            <w:vAlign w:val="bottom"/>
          </w:tcPr>
          <w:p w:rsidR="009C0D94" w:rsidRPr="00C0260A" w:rsidRDefault="009C0D94" w:rsidP="00DD5A08">
            <w:pPr>
              <w:pStyle w:val="ConsPlusNormal"/>
              <w:widowControl/>
              <w:rPr>
                <w:rFonts w:ascii="Times New Roman" w:hAnsi="Times New Roman" w:cs="Times New Roman"/>
                <w:sz w:val="24"/>
                <w:szCs w:val="24"/>
              </w:rPr>
            </w:pPr>
          </w:p>
        </w:tc>
        <w:tc>
          <w:tcPr>
            <w:tcW w:w="514" w:type="pct"/>
            <w:vAlign w:val="bottom"/>
          </w:tcPr>
          <w:p w:rsidR="009C0D94" w:rsidRPr="00C0260A" w:rsidRDefault="009C0D94" w:rsidP="00DD5A08">
            <w:pPr>
              <w:pStyle w:val="ConsPlusNormal"/>
              <w:widowControl/>
              <w:rPr>
                <w:rFonts w:ascii="Times New Roman" w:hAnsi="Times New Roman" w:cs="Times New Roman"/>
                <w:sz w:val="24"/>
                <w:szCs w:val="24"/>
              </w:rPr>
            </w:pPr>
          </w:p>
        </w:tc>
      </w:tr>
    </w:tbl>
    <w:p w:rsidR="004552CF" w:rsidRPr="00C0260A" w:rsidRDefault="004552CF" w:rsidP="008D2C3A">
      <w:pPr>
        <w:pStyle w:val="ConsPlusNormal"/>
        <w:widowControl/>
        <w:jc w:val="both"/>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Составил __________________________________________</w:t>
      </w: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(должность, подпись, инициалы, фамилия)</w:t>
      </w:r>
    </w:p>
    <w:p w:rsidR="004552CF" w:rsidRPr="00C0260A" w:rsidRDefault="004552CF" w:rsidP="005C395F">
      <w:pPr>
        <w:pStyle w:val="ConsPlusNonformat"/>
        <w:widowControl/>
        <w:rPr>
          <w:rFonts w:ascii="Times New Roman" w:hAnsi="Times New Roman" w:cs="Times New Roman"/>
          <w:sz w:val="28"/>
          <w:szCs w:val="28"/>
        </w:rPr>
      </w:pP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Проверил __________________________________________</w:t>
      </w:r>
    </w:p>
    <w:p w:rsidR="009C0D94" w:rsidRPr="00C0260A" w:rsidRDefault="009C0D94" w:rsidP="00DD5A08">
      <w:pPr>
        <w:pStyle w:val="ConsPlusNonformat"/>
        <w:widowControl/>
        <w:jc w:val="center"/>
        <w:rPr>
          <w:rFonts w:ascii="Times New Roman" w:hAnsi="Times New Roman" w:cs="Times New Roman"/>
          <w:sz w:val="28"/>
          <w:szCs w:val="28"/>
        </w:rPr>
      </w:pPr>
      <w:r w:rsidRPr="00C0260A">
        <w:rPr>
          <w:rFonts w:ascii="Times New Roman" w:hAnsi="Times New Roman" w:cs="Times New Roman"/>
          <w:sz w:val="28"/>
          <w:szCs w:val="28"/>
        </w:rPr>
        <w:t>(должность, подпись, инициалы, фамилия)</w:t>
      </w:r>
    </w:p>
    <w:p w:rsidR="00966A1C" w:rsidRPr="00C0260A" w:rsidRDefault="00966A1C" w:rsidP="008F32C9">
      <w:pPr>
        <w:pStyle w:val="ConsPlusNormal"/>
        <w:widowControl/>
        <w:jc w:val="both"/>
        <w:rPr>
          <w:rFonts w:ascii="Times New Roman" w:hAnsi="Times New Roman" w:cs="Times New Roman"/>
          <w:sz w:val="28"/>
          <w:szCs w:val="28"/>
        </w:rPr>
      </w:pPr>
      <w:bookmarkStart w:id="33" w:name="P1127"/>
      <w:bookmarkEnd w:id="33"/>
    </w:p>
    <w:p w:rsidR="00FB1346" w:rsidRPr="00C0260A" w:rsidRDefault="00FB1346" w:rsidP="00C858A0">
      <w:pPr>
        <w:spacing w:after="0" w:line="276" w:lineRule="auto"/>
        <w:ind w:left="4253"/>
        <w:jc w:val="center"/>
        <w:rPr>
          <w:rFonts w:ascii="Times New Roman" w:eastAsia="Times New Roman" w:hAnsi="Times New Roman"/>
          <w:sz w:val="28"/>
          <w:szCs w:val="28"/>
          <w:lang w:eastAsia="ru-RU"/>
        </w:rPr>
      </w:pPr>
      <w:r w:rsidRPr="00C0260A">
        <w:rPr>
          <w:rFonts w:ascii="Times New Roman" w:hAnsi="Times New Roman"/>
          <w:sz w:val="28"/>
          <w:szCs w:val="28"/>
        </w:rPr>
        <w:br w:type="page"/>
      </w:r>
      <w:r w:rsidR="009C0D94" w:rsidRPr="00C0260A">
        <w:rPr>
          <w:rFonts w:ascii="Times New Roman" w:hAnsi="Times New Roman"/>
          <w:sz w:val="28"/>
          <w:szCs w:val="28"/>
        </w:rPr>
        <w:t xml:space="preserve">Приложение </w:t>
      </w:r>
      <w:r w:rsidR="00F76128" w:rsidRPr="00C0260A">
        <w:rPr>
          <w:rFonts w:ascii="Times New Roman" w:hAnsi="Times New Roman"/>
          <w:sz w:val="28"/>
          <w:szCs w:val="28"/>
        </w:rPr>
        <w:t xml:space="preserve">№ </w:t>
      </w:r>
      <w:r w:rsidR="00671D6F" w:rsidRPr="00C0260A">
        <w:rPr>
          <w:rFonts w:ascii="Times New Roman" w:hAnsi="Times New Roman"/>
          <w:sz w:val="28"/>
          <w:szCs w:val="28"/>
        </w:rPr>
        <w:t>3</w:t>
      </w:r>
    </w:p>
    <w:p w:rsidR="00FB1346" w:rsidRPr="00C0260A" w:rsidRDefault="00FB1346"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к Методике разработки укрупненных нормативов цены строительства и порядк</w:t>
      </w:r>
      <w:r w:rsidR="00302596" w:rsidRPr="00C0260A">
        <w:rPr>
          <w:rFonts w:ascii="Times New Roman" w:eastAsia="Times New Roman" w:hAnsi="Times New Roman"/>
          <w:sz w:val="28"/>
          <w:szCs w:val="28"/>
          <w:lang w:eastAsia="ru-RU"/>
        </w:rPr>
        <w:t>а</w:t>
      </w:r>
      <w:r w:rsidRPr="00C0260A">
        <w:rPr>
          <w:rFonts w:ascii="Times New Roman" w:eastAsia="Times New Roman" w:hAnsi="Times New Roman"/>
          <w:sz w:val="28"/>
          <w:szCs w:val="28"/>
          <w:lang w:eastAsia="ru-RU"/>
        </w:rPr>
        <w:t xml:space="preserve"> их утверждения, утвержденной </w:t>
      </w:r>
      <w:r w:rsidR="00793F24" w:rsidRPr="00C0260A">
        <w:rPr>
          <w:rFonts w:ascii="Times New Roman" w:eastAsia="Times New Roman" w:hAnsi="Times New Roman"/>
          <w:sz w:val="28"/>
          <w:szCs w:val="28"/>
          <w:lang w:eastAsia="ru-RU"/>
        </w:rPr>
        <w:t>п</w:t>
      </w:r>
      <w:r w:rsidRPr="00C0260A">
        <w:rPr>
          <w:rFonts w:ascii="Times New Roman" w:eastAsia="Times New Roman" w:hAnsi="Times New Roman"/>
          <w:sz w:val="28"/>
          <w:szCs w:val="28"/>
          <w:lang w:eastAsia="ru-RU"/>
        </w:rPr>
        <w:t xml:space="preserve">риказом Министерства строительства и жилищно-коммунального хозяйства </w:t>
      </w:r>
      <w:r w:rsidR="00A65E90" w:rsidRPr="00C0260A">
        <w:rPr>
          <w:rFonts w:ascii="Times New Roman" w:eastAsia="Times New Roman" w:hAnsi="Times New Roman"/>
          <w:sz w:val="28"/>
          <w:szCs w:val="28"/>
          <w:lang w:eastAsia="ru-RU"/>
        </w:rPr>
        <w:br/>
      </w:r>
      <w:r w:rsidRPr="00C0260A">
        <w:rPr>
          <w:rFonts w:ascii="Times New Roman" w:eastAsia="Times New Roman" w:hAnsi="Times New Roman"/>
          <w:sz w:val="28"/>
          <w:szCs w:val="28"/>
          <w:lang w:eastAsia="ru-RU"/>
        </w:rPr>
        <w:t xml:space="preserve">Российской Федерации  </w:t>
      </w:r>
      <w:r w:rsidR="00E166B8" w:rsidRPr="00C0260A">
        <w:rPr>
          <w:rFonts w:ascii="Times New Roman" w:eastAsia="Times New Roman" w:hAnsi="Times New Roman"/>
          <w:sz w:val="28"/>
          <w:szCs w:val="28"/>
          <w:lang w:eastAsia="ru-RU"/>
        </w:rPr>
        <w:t>от </w:t>
      </w:r>
      <w:r w:rsidRPr="00C0260A">
        <w:rPr>
          <w:rFonts w:ascii="Times New Roman" w:eastAsia="Times New Roman" w:hAnsi="Times New Roman"/>
          <w:sz w:val="28"/>
          <w:szCs w:val="28"/>
          <w:lang w:eastAsia="ru-RU"/>
        </w:rPr>
        <w:t xml:space="preserve">«___»________201 </w:t>
      </w:r>
      <w:r w:rsidR="009B2BEA" w:rsidRPr="00C0260A">
        <w:rPr>
          <w:rFonts w:ascii="Times New Roman" w:eastAsia="Times New Roman" w:hAnsi="Times New Roman"/>
          <w:sz w:val="28"/>
          <w:szCs w:val="28"/>
          <w:lang w:eastAsia="ru-RU"/>
        </w:rPr>
        <w:t xml:space="preserve">  </w:t>
      </w:r>
      <w:r w:rsidRPr="00C0260A">
        <w:rPr>
          <w:rFonts w:ascii="Times New Roman" w:eastAsia="Times New Roman" w:hAnsi="Times New Roman"/>
          <w:sz w:val="28"/>
          <w:szCs w:val="28"/>
          <w:lang w:eastAsia="ru-RU"/>
        </w:rPr>
        <w:t>г. № ______</w:t>
      </w:r>
    </w:p>
    <w:p w:rsidR="009C0D94" w:rsidRPr="00C0260A" w:rsidRDefault="009C0D94" w:rsidP="004B3E63">
      <w:pPr>
        <w:pStyle w:val="ConsPlusNormal"/>
        <w:widowControl/>
        <w:ind w:firstLine="540"/>
        <w:jc w:val="both"/>
        <w:rPr>
          <w:rFonts w:ascii="Times New Roman" w:hAnsi="Times New Roman" w:cs="Times New Roman"/>
          <w:sz w:val="28"/>
          <w:szCs w:val="28"/>
        </w:rPr>
      </w:pPr>
    </w:p>
    <w:p w:rsidR="009C0D94" w:rsidRPr="00C0260A" w:rsidRDefault="009C0D94" w:rsidP="004B3E63">
      <w:pPr>
        <w:pStyle w:val="ConsPlusNormal"/>
        <w:widowControl/>
        <w:ind w:firstLine="540"/>
        <w:jc w:val="both"/>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bookmarkStart w:id="34" w:name="P1145"/>
      <w:bookmarkEnd w:id="34"/>
      <w:r w:rsidRPr="00C0260A">
        <w:rPr>
          <w:rFonts w:ascii="Times New Roman" w:hAnsi="Times New Roman" w:cs="Times New Roman"/>
          <w:sz w:val="28"/>
          <w:szCs w:val="28"/>
        </w:rPr>
        <w:t>ОБРАЗЕЦ ТАБЛИЦ</w:t>
      </w:r>
      <w:r w:rsidR="006E3990" w:rsidRPr="00C0260A">
        <w:rPr>
          <w:rFonts w:ascii="Times New Roman" w:hAnsi="Times New Roman" w:cs="Times New Roman"/>
          <w:sz w:val="28"/>
          <w:szCs w:val="28"/>
        </w:rPr>
        <w:t>Ы</w:t>
      </w:r>
    </w:p>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СБОРНИКА УКРУПНЕННЫХ НОРМАТИВОВ ЦЕНЫ СТРОИТЕЛЬСТВА</w:t>
      </w: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b/>
          <w:sz w:val="28"/>
          <w:szCs w:val="28"/>
        </w:rPr>
      </w:pPr>
      <w:r w:rsidRPr="00C0260A">
        <w:rPr>
          <w:rFonts w:ascii="Times New Roman" w:hAnsi="Times New Roman" w:cs="Times New Roman"/>
          <w:b/>
          <w:sz w:val="28"/>
          <w:szCs w:val="28"/>
        </w:rPr>
        <w:t>ОТДЕЛ 1. ПОКАЗАТЕЛИ УКРУПНЕННОГО НОРМАТИВА</w:t>
      </w:r>
    </w:p>
    <w:p w:rsidR="009C0D94" w:rsidRPr="00C0260A" w:rsidRDefault="009C0D94" w:rsidP="00DD5A08">
      <w:pPr>
        <w:pStyle w:val="ConsPlusNormal"/>
        <w:widowControl/>
        <w:jc w:val="center"/>
        <w:rPr>
          <w:rFonts w:ascii="Times New Roman" w:hAnsi="Times New Roman" w:cs="Times New Roman"/>
          <w:b/>
          <w:sz w:val="28"/>
          <w:szCs w:val="28"/>
        </w:rPr>
      </w:pPr>
      <w:r w:rsidRPr="00C0260A">
        <w:rPr>
          <w:rFonts w:ascii="Times New Roman" w:hAnsi="Times New Roman" w:cs="Times New Roman"/>
          <w:b/>
          <w:sz w:val="28"/>
          <w:szCs w:val="28"/>
        </w:rPr>
        <w:t>ЦЕНЫ СТРОИТЕЛЬСТВА</w:t>
      </w: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b/>
          <w:sz w:val="28"/>
          <w:szCs w:val="28"/>
        </w:rPr>
      </w:pPr>
      <w:r w:rsidRPr="00C0260A">
        <w:rPr>
          <w:rFonts w:ascii="Times New Roman" w:hAnsi="Times New Roman" w:cs="Times New Roman"/>
          <w:b/>
          <w:sz w:val="28"/>
          <w:szCs w:val="28"/>
        </w:rPr>
        <w:t xml:space="preserve">РАЗДЕЛ 1. ЖИЛЫЕ ЗДАНИЯ МАЛОЭТАЖНЫЕ </w:t>
      </w:r>
    </w:p>
    <w:p w:rsidR="009C0D94" w:rsidRPr="00C0260A" w:rsidRDefault="009C0D94" w:rsidP="00DD5A08">
      <w:pPr>
        <w:pStyle w:val="ConsPlusNormal"/>
        <w:widowControl/>
        <w:jc w:val="center"/>
        <w:rPr>
          <w:rFonts w:ascii="Times New Roman" w:hAnsi="Times New Roman" w:cs="Times New Roman"/>
          <w:sz w:val="28"/>
          <w:szCs w:val="28"/>
        </w:rPr>
      </w:pPr>
    </w:p>
    <w:p w:rsidR="009C0D94" w:rsidRPr="00C0260A" w:rsidRDefault="009C0D94" w:rsidP="00DD5A08">
      <w:pPr>
        <w:pStyle w:val="ConsPlusNormal"/>
        <w:widowControl/>
        <w:ind w:firstLine="540"/>
        <w:jc w:val="both"/>
        <w:rPr>
          <w:rFonts w:ascii="Times New Roman" w:hAnsi="Times New Roman" w:cs="Times New Roman"/>
          <w:sz w:val="28"/>
          <w:szCs w:val="28"/>
        </w:rPr>
      </w:pPr>
      <w:r w:rsidRPr="00C0260A">
        <w:rPr>
          <w:rFonts w:ascii="Times New Roman" w:hAnsi="Times New Roman" w:cs="Times New Roman"/>
          <w:b/>
          <w:sz w:val="28"/>
          <w:szCs w:val="28"/>
        </w:rPr>
        <w:t>Таблица 01-01-001</w:t>
      </w:r>
      <w:r w:rsidRPr="00C0260A">
        <w:rPr>
          <w:rFonts w:ascii="Times New Roman" w:hAnsi="Times New Roman" w:cs="Times New Roman"/>
          <w:sz w:val="28"/>
          <w:szCs w:val="28"/>
        </w:rPr>
        <w:t xml:space="preserve"> Кирпичные малоэтажные жилые здания усадебного типа и таунхаусы</w:t>
      </w:r>
    </w:p>
    <w:p w:rsidR="009C0D94" w:rsidRPr="00C0260A" w:rsidRDefault="009C0D94" w:rsidP="00DD5A08">
      <w:pPr>
        <w:pStyle w:val="ConsPlusNormal"/>
        <w:widowControl/>
        <w:ind w:firstLine="540"/>
        <w:jc w:val="both"/>
        <w:rPr>
          <w:rFonts w:ascii="Times New Roman" w:hAnsi="Times New Roman" w:cs="Times New Roman"/>
          <w:sz w:val="28"/>
          <w:szCs w:val="28"/>
        </w:rPr>
      </w:pPr>
      <w:r w:rsidRPr="00C0260A">
        <w:rPr>
          <w:rFonts w:ascii="Times New Roman" w:hAnsi="Times New Roman" w:cs="Times New Roman"/>
          <w:b/>
          <w:sz w:val="28"/>
          <w:szCs w:val="28"/>
        </w:rPr>
        <w:t>Измеритель:</w:t>
      </w:r>
      <w:r w:rsidRPr="00C0260A">
        <w:rPr>
          <w:rFonts w:ascii="Times New Roman" w:hAnsi="Times New Roman" w:cs="Times New Roman"/>
          <w:sz w:val="28"/>
          <w:szCs w:val="28"/>
        </w:rPr>
        <w:t xml:space="preserve"> м</w:t>
      </w:r>
      <w:r w:rsidRPr="00C0260A">
        <w:rPr>
          <w:rFonts w:ascii="Times New Roman" w:hAnsi="Times New Roman" w:cs="Times New Roman"/>
          <w:sz w:val="28"/>
          <w:szCs w:val="28"/>
          <w:vertAlign w:val="superscript"/>
        </w:rPr>
        <w:t>2</w:t>
      </w:r>
      <w:r w:rsidRPr="00C0260A">
        <w:rPr>
          <w:rFonts w:ascii="Times New Roman" w:hAnsi="Times New Roman" w:cs="Times New Roman"/>
          <w:sz w:val="28"/>
          <w:szCs w:val="28"/>
        </w:rPr>
        <w:t xml:space="preserve"> общей площади жилого дома</w:t>
      </w:r>
    </w:p>
    <w:p w:rsidR="009C0D94" w:rsidRPr="00C0260A" w:rsidRDefault="009C0D94" w:rsidP="00DD5A08">
      <w:pPr>
        <w:pStyle w:val="ConsPlusNormal"/>
        <w:widowContro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5384"/>
        <w:gridCol w:w="1984"/>
      </w:tblGrid>
      <w:tr w:rsidR="009C0D94" w:rsidRPr="00C0260A" w:rsidTr="00AB660B">
        <w:tc>
          <w:tcPr>
            <w:tcW w:w="170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Код показателя</w:t>
            </w:r>
          </w:p>
        </w:tc>
        <w:tc>
          <w:tcPr>
            <w:tcW w:w="538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Наименование показателя</w:t>
            </w:r>
          </w:p>
        </w:tc>
        <w:tc>
          <w:tcPr>
            <w:tcW w:w="198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Норматив цены строительства на 01.01.2017, тыс. руб.</w:t>
            </w:r>
          </w:p>
        </w:tc>
      </w:tr>
      <w:tr w:rsidR="009C0D94" w:rsidRPr="00C0260A" w:rsidTr="00AB660B">
        <w:tc>
          <w:tcPr>
            <w:tcW w:w="170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01-01-001-01</w:t>
            </w:r>
          </w:p>
        </w:tc>
        <w:tc>
          <w:tcPr>
            <w:tcW w:w="5384"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Жилое здание 1-этажное 1-квартирное усадебного типа из керамического кирпича</w:t>
            </w:r>
          </w:p>
        </w:tc>
        <w:tc>
          <w:tcPr>
            <w:tcW w:w="198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30,0</w:t>
            </w:r>
          </w:p>
        </w:tc>
      </w:tr>
      <w:tr w:rsidR="009C0D94" w:rsidRPr="00C0260A" w:rsidTr="00AB660B">
        <w:tc>
          <w:tcPr>
            <w:tcW w:w="170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01-01-001-02</w:t>
            </w:r>
          </w:p>
        </w:tc>
        <w:tc>
          <w:tcPr>
            <w:tcW w:w="5384"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Таунхаус 2-этажный 4-квартирный из керамического кирпича с облицовкой лицевым керамическим кирпичом</w:t>
            </w:r>
          </w:p>
        </w:tc>
        <w:tc>
          <w:tcPr>
            <w:tcW w:w="198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32,0</w:t>
            </w:r>
          </w:p>
        </w:tc>
      </w:tr>
      <w:tr w:rsidR="009C0D94" w:rsidRPr="00C0260A" w:rsidTr="00AB660B">
        <w:tc>
          <w:tcPr>
            <w:tcW w:w="170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01-01-001-03</w:t>
            </w:r>
          </w:p>
        </w:tc>
        <w:tc>
          <w:tcPr>
            <w:tcW w:w="5384" w:type="dxa"/>
            <w:vAlign w:val="center"/>
          </w:tcPr>
          <w:p w:rsidR="009C0D94" w:rsidRPr="00C0260A" w:rsidRDefault="009C0D94" w:rsidP="00DD5A08">
            <w:pPr>
              <w:pStyle w:val="ConsPlusNormal"/>
              <w:widowControl/>
              <w:rPr>
                <w:rFonts w:ascii="Times New Roman" w:hAnsi="Times New Roman" w:cs="Times New Roman"/>
                <w:sz w:val="28"/>
                <w:szCs w:val="28"/>
              </w:rPr>
            </w:pPr>
            <w:r w:rsidRPr="00C0260A">
              <w:rPr>
                <w:rFonts w:ascii="Times New Roman" w:hAnsi="Times New Roman" w:cs="Times New Roman"/>
                <w:sz w:val="28"/>
                <w:szCs w:val="28"/>
              </w:rPr>
              <w:t>Таунхаус 3-этажный 12-квартирный из силикатного кирпича</w:t>
            </w:r>
          </w:p>
        </w:tc>
        <w:tc>
          <w:tcPr>
            <w:tcW w:w="1984" w:type="dxa"/>
            <w:vAlign w:val="center"/>
          </w:tcPr>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31,5</w:t>
            </w:r>
          </w:p>
        </w:tc>
      </w:tr>
    </w:tbl>
    <w:p w:rsidR="0054689F" w:rsidRPr="00C0260A" w:rsidRDefault="0054689F" w:rsidP="00DD5A08">
      <w:pPr>
        <w:pStyle w:val="ConsPlusNormal"/>
        <w:widowControl/>
        <w:jc w:val="right"/>
        <w:rPr>
          <w:rFonts w:ascii="Times New Roman" w:hAnsi="Times New Roman" w:cs="Times New Roman"/>
          <w:sz w:val="28"/>
          <w:szCs w:val="28"/>
        </w:rPr>
      </w:pPr>
    </w:p>
    <w:p w:rsidR="00FB1346" w:rsidRPr="00C0260A" w:rsidRDefault="00FB1346"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hAnsi="Times New Roman"/>
          <w:sz w:val="28"/>
          <w:szCs w:val="28"/>
        </w:rPr>
        <w:br w:type="page"/>
      </w:r>
      <w:r w:rsidR="009C0D94" w:rsidRPr="00C0260A">
        <w:rPr>
          <w:rFonts w:ascii="Times New Roman" w:hAnsi="Times New Roman"/>
          <w:sz w:val="28"/>
          <w:szCs w:val="28"/>
        </w:rPr>
        <w:t xml:space="preserve">Приложение </w:t>
      </w:r>
      <w:r w:rsidR="00F76128" w:rsidRPr="00C0260A">
        <w:rPr>
          <w:rFonts w:ascii="Times New Roman" w:hAnsi="Times New Roman"/>
          <w:sz w:val="28"/>
          <w:szCs w:val="28"/>
        </w:rPr>
        <w:t xml:space="preserve">№ </w:t>
      </w:r>
      <w:r w:rsidR="00671D6F" w:rsidRPr="00C0260A">
        <w:rPr>
          <w:rFonts w:ascii="Times New Roman" w:hAnsi="Times New Roman"/>
          <w:sz w:val="28"/>
          <w:szCs w:val="28"/>
        </w:rPr>
        <w:t>4</w:t>
      </w:r>
      <w:r w:rsidRPr="00C0260A">
        <w:rPr>
          <w:rFonts w:ascii="Times New Roman" w:eastAsia="Times New Roman" w:hAnsi="Times New Roman"/>
          <w:sz w:val="28"/>
          <w:szCs w:val="28"/>
          <w:lang w:eastAsia="ru-RU"/>
        </w:rPr>
        <w:t xml:space="preserve"> </w:t>
      </w:r>
    </w:p>
    <w:p w:rsidR="00AB5204" w:rsidRPr="00C0260A" w:rsidRDefault="00FB1346"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к Методике разработки укрупненных нормативов цены строительства и порядк</w:t>
      </w:r>
      <w:r w:rsidR="00302596" w:rsidRPr="00C0260A">
        <w:rPr>
          <w:rFonts w:ascii="Times New Roman" w:eastAsia="Times New Roman" w:hAnsi="Times New Roman"/>
          <w:sz w:val="28"/>
          <w:szCs w:val="28"/>
          <w:lang w:eastAsia="ru-RU"/>
        </w:rPr>
        <w:t>а</w:t>
      </w:r>
      <w:r w:rsidRPr="00C0260A">
        <w:rPr>
          <w:rFonts w:ascii="Times New Roman" w:eastAsia="Times New Roman" w:hAnsi="Times New Roman"/>
          <w:sz w:val="28"/>
          <w:szCs w:val="28"/>
          <w:lang w:eastAsia="ru-RU"/>
        </w:rPr>
        <w:t xml:space="preserve"> их утверждения, утвержденной </w:t>
      </w:r>
      <w:r w:rsidR="00793F24" w:rsidRPr="00C0260A">
        <w:rPr>
          <w:rFonts w:ascii="Times New Roman" w:eastAsia="Times New Roman" w:hAnsi="Times New Roman"/>
          <w:sz w:val="28"/>
          <w:szCs w:val="28"/>
          <w:lang w:eastAsia="ru-RU"/>
        </w:rPr>
        <w:t>п</w:t>
      </w:r>
      <w:r w:rsidRPr="00C0260A">
        <w:rPr>
          <w:rFonts w:ascii="Times New Roman" w:eastAsia="Times New Roman" w:hAnsi="Times New Roman"/>
          <w:sz w:val="28"/>
          <w:szCs w:val="28"/>
          <w:lang w:eastAsia="ru-RU"/>
        </w:rPr>
        <w:t xml:space="preserve">риказом Министерства строительства и жилищно-коммунального хозяйства </w:t>
      </w:r>
      <w:r w:rsidR="00A65E90" w:rsidRPr="00C0260A">
        <w:rPr>
          <w:rFonts w:ascii="Times New Roman" w:eastAsia="Times New Roman" w:hAnsi="Times New Roman"/>
          <w:sz w:val="28"/>
          <w:szCs w:val="28"/>
          <w:lang w:eastAsia="ru-RU"/>
        </w:rPr>
        <w:br/>
      </w:r>
      <w:r w:rsidRPr="00C0260A">
        <w:rPr>
          <w:rFonts w:ascii="Times New Roman" w:eastAsia="Times New Roman" w:hAnsi="Times New Roman"/>
          <w:sz w:val="28"/>
          <w:szCs w:val="28"/>
          <w:lang w:eastAsia="ru-RU"/>
        </w:rPr>
        <w:t xml:space="preserve">Российской Федерации  </w:t>
      </w:r>
    </w:p>
    <w:p w:rsidR="00FB1346" w:rsidRPr="00C0260A" w:rsidRDefault="00E166B8" w:rsidP="00DD5A08">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от </w:t>
      </w:r>
      <w:r w:rsidR="00FB1346" w:rsidRPr="00C0260A">
        <w:rPr>
          <w:rFonts w:ascii="Times New Roman" w:eastAsia="Times New Roman" w:hAnsi="Times New Roman"/>
          <w:sz w:val="28"/>
          <w:szCs w:val="28"/>
          <w:lang w:eastAsia="ru-RU"/>
        </w:rPr>
        <w:t xml:space="preserve">«___»________201 </w:t>
      </w:r>
      <w:r w:rsidR="009B2BEA" w:rsidRPr="00C0260A">
        <w:rPr>
          <w:rFonts w:ascii="Times New Roman" w:eastAsia="Times New Roman" w:hAnsi="Times New Roman"/>
          <w:sz w:val="28"/>
          <w:szCs w:val="28"/>
          <w:lang w:eastAsia="ru-RU"/>
        </w:rPr>
        <w:t xml:space="preserve">  </w:t>
      </w:r>
      <w:r w:rsidR="00FB1346" w:rsidRPr="00C0260A">
        <w:rPr>
          <w:rFonts w:ascii="Times New Roman" w:eastAsia="Times New Roman" w:hAnsi="Times New Roman"/>
          <w:sz w:val="28"/>
          <w:szCs w:val="28"/>
          <w:lang w:eastAsia="ru-RU"/>
        </w:rPr>
        <w:t>г. № ______</w:t>
      </w:r>
    </w:p>
    <w:p w:rsidR="009C0D94" w:rsidRPr="00C0260A" w:rsidRDefault="009C0D94" w:rsidP="004B3E63">
      <w:pPr>
        <w:pStyle w:val="ConsPlusNormal"/>
        <w:widowControl/>
        <w:ind w:firstLine="540"/>
        <w:jc w:val="both"/>
        <w:rPr>
          <w:rFonts w:ascii="Times New Roman" w:hAnsi="Times New Roman" w:cs="Times New Roman"/>
          <w:sz w:val="28"/>
          <w:szCs w:val="28"/>
        </w:rPr>
      </w:pPr>
    </w:p>
    <w:p w:rsidR="006E3990" w:rsidRPr="00C0260A" w:rsidRDefault="006E3990" w:rsidP="006E3990">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ОБРАЗЕЦ ТАБЛИЦЫ</w:t>
      </w:r>
    </w:p>
    <w:p w:rsidR="006E3990" w:rsidRPr="00C0260A" w:rsidRDefault="006E3990" w:rsidP="006E3990">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СБОРНИКА УКРУПНЕННЫХ НОРМАТИВОВ ЦЕНЫ СТРОИТЕЛЬСТВА</w:t>
      </w:r>
    </w:p>
    <w:p w:rsidR="009C0D94" w:rsidRPr="00C0260A" w:rsidRDefault="009C0D94" w:rsidP="004B3E63">
      <w:pPr>
        <w:pStyle w:val="ConsPlusNormal"/>
        <w:widowControl/>
        <w:ind w:firstLine="540"/>
        <w:jc w:val="both"/>
        <w:rPr>
          <w:rFonts w:ascii="Times New Roman" w:hAnsi="Times New Roman" w:cs="Times New Roman"/>
          <w:sz w:val="28"/>
          <w:szCs w:val="28"/>
        </w:rPr>
      </w:pPr>
    </w:p>
    <w:p w:rsidR="009C0D94" w:rsidRPr="00C0260A" w:rsidRDefault="00FC1AC0" w:rsidP="00DD5A08">
      <w:pPr>
        <w:pStyle w:val="ConsPlusNormal"/>
        <w:widowControl/>
        <w:jc w:val="center"/>
        <w:rPr>
          <w:rFonts w:ascii="Times New Roman" w:hAnsi="Times New Roman" w:cs="Times New Roman"/>
          <w:sz w:val="28"/>
          <w:szCs w:val="28"/>
        </w:rPr>
      </w:pPr>
      <w:bookmarkStart w:id="35" w:name="P1178"/>
      <w:bookmarkEnd w:id="35"/>
      <w:r w:rsidRPr="00C0260A">
        <w:rPr>
          <w:rFonts w:ascii="Times New Roman" w:hAnsi="Times New Roman" w:cs="Times New Roman"/>
          <w:sz w:val="28"/>
          <w:szCs w:val="28"/>
        </w:rPr>
        <w:t>ОТДЕЛ 2</w:t>
      </w:r>
      <w:r w:rsidR="009C0D94" w:rsidRPr="00C0260A">
        <w:rPr>
          <w:rFonts w:ascii="Times New Roman" w:hAnsi="Times New Roman" w:cs="Times New Roman"/>
          <w:sz w:val="28"/>
          <w:szCs w:val="28"/>
        </w:rPr>
        <w:t xml:space="preserve">. </w:t>
      </w:r>
      <w:r w:rsidRPr="00C0260A">
        <w:rPr>
          <w:rFonts w:ascii="Times New Roman" w:hAnsi="Times New Roman" w:cs="Times New Roman"/>
          <w:sz w:val="28"/>
          <w:szCs w:val="28"/>
        </w:rPr>
        <w:t>ДОПОЛНИТЕЛЬНАЯ ИНФОРМАЦИЯ</w:t>
      </w:r>
    </w:p>
    <w:p w:rsidR="009C0D94" w:rsidRPr="00C0260A" w:rsidRDefault="009C0D94" w:rsidP="00DD5A08">
      <w:pPr>
        <w:pStyle w:val="ConsPlusNormal"/>
        <w:widowControl/>
        <w:jc w:val="both"/>
        <w:rPr>
          <w:rFonts w:ascii="Times New Roman" w:hAnsi="Times New Roman" w:cs="Times New Roman"/>
          <w:sz w:val="28"/>
          <w:szCs w:val="28"/>
        </w:rPr>
      </w:pPr>
    </w:p>
    <w:p w:rsidR="009C0D94" w:rsidRPr="00C0260A" w:rsidRDefault="009C0D94" w:rsidP="004E59B9">
      <w:pPr>
        <w:pStyle w:val="ConsPlusNonformat"/>
        <w:widowControl/>
        <w:rPr>
          <w:rFonts w:ascii="Times New Roman" w:hAnsi="Times New Roman" w:cs="Times New Roman"/>
          <w:sz w:val="28"/>
          <w:szCs w:val="28"/>
        </w:rPr>
      </w:pPr>
      <w:r w:rsidRPr="00C0260A">
        <w:rPr>
          <w:rFonts w:ascii="Times New Roman" w:hAnsi="Times New Roman" w:cs="Times New Roman"/>
          <w:sz w:val="28"/>
          <w:szCs w:val="28"/>
        </w:rPr>
        <w:t xml:space="preserve">К </w:t>
      </w:r>
      <w:r w:rsidR="00792BBE" w:rsidRPr="00C0260A">
        <w:rPr>
          <w:rFonts w:ascii="Times New Roman" w:hAnsi="Times New Roman" w:cs="Times New Roman"/>
          <w:sz w:val="28"/>
          <w:szCs w:val="28"/>
        </w:rPr>
        <w:t xml:space="preserve">Показателю (Показателям, </w:t>
      </w:r>
      <w:r w:rsidRPr="00C0260A">
        <w:rPr>
          <w:rFonts w:ascii="Times New Roman" w:hAnsi="Times New Roman" w:cs="Times New Roman"/>
          <w:sz w:val="28"/>
          <w:szCs w:val="28"/>
        </w:rPr>
        <w:t xml:space="preserve">таблице </w:t>
      </w:r>
      <w:r w:rsidR="00671D6F" w:rsidRPr="00C0260A">
        <w:rPr>
          <w:rFonts w:ascii="Times New Roman" w:hAnsi="Times New Roman" w:cs="Times New Roman"/>
          <w:sz w:val="28"/>
          <w:szCs w:val="28"/>
        </w:rPr>
        <w:t>Показател</w:t>
      </w:r>
      <w:r w:rsidR="00792BBE" w:rsidRPr="00C0260A">
        <w:rPr>
          <w:rFonts w:ascii="Times New Roman" w:hAnsi="Times New Roman" w:cs="Times New Roman"/>
          <w:sz w:val="28"/>
          <w:szCs w:val="28"/>
        </w:rPr>
        <w:t>ей)</w:t>
      </w:r>
      <w:r w:rsidR="00671D6F" w:rsidRPr="00C0260A">
        <w:rPr>
          <w:rFonts w:ascii="Times New Roman" w:hAnsi="Times New Roman" w:cs="Times New Roman"/>
          <w:sz w:val="28"/>
          <w:szCs w:val="28"/>
        </w:rPr>
        <w:t xml:space="preserve"> </w:t>
      </w:r>
      <w:r w:rsidRPr="00C0260A">
        <w:rPr>
          <w:rFonts w:ascii="Times New Roman" w:hAnsi="Times New Roman" w:cs="Times New Roman"/>
          <w:sz w:val="28"/>
          <w:szCs w:val="28"/>
        </w:rPr>
        <w:t>_________</w:t>
      </w:r>
      <w:r w:rsidR="0084783B" w:rsidRPr="00C0260A">
        <w:rPr>
          <w:rFonts w:ascii="Times New Roman" w:hAnsi="Times New Roman" w:cs="Times New Roman"/>
          <w:sz w:val="28"/>
          <w:szCs w:val="28"/>
        </w:rPr>
        <w:t>_____________________________________</w:t>
      </w:r>
      <w:r w:rsidRPr="00C0260A">
        <w:rPr>
          <w:rFonts w:ascii="Times New Roman" w:hAnsi="Times New Roman" w:cs="Times New Roman"/>
          <w:sz w:val="28"/>
          <w:szCs w:val="28"/>
        </w:rPr>
        <w:t>___________________________</w:t>
      </w:r>
      <w:r w:rsidR="00FB1346" w:rsidRPr="00C0260A">
        <w:rPr>
          <w:rFonts w:ascii="Times New Roman" w:hAnsi="Times New Roman" w:cs="Times New Roman"/>
          <w:sz w:val="28"/>
          <w:szCs w:val="28"/>
        </w:rPr>
        <w:t>____________</w:t>
      </w:r>
      <w:r w:rsidRPr="00C0260A">
        <w:rPr>
          <w:rFonts w:ascii="Times New Roman" w:hAnsi="Times New Roman" w:cs="Times New Roman"/>
          <w:sz w:val="28"/>
          <w:szCs w:val="28"/>
        </w:rPr>
        <w:t>_</w:t>
      </w:r>
      <w:r w:rsidR="0084783B" w:rsidRPr="00C0260A">
        <w:rPr>
          <w:rFonts w:ascii="Times New Roman" w:hAnsi="Times New Roman" w:cs="Times New Roman"/>
          <w:sz w:val="28"/>
          <w:szCs w:val="28"/>
        </w:rPr>
        <w:t>_________________________</w:t>
      </w:r>
      <w:r w:rsidRPr="00C0260A">
        <w:rPr>
          <w:rFonts w:ascii="Times New Roman" w:hAnsi="Times New Roman" w:cs="Times New Roman"/>
          <w:sz w:val="28"/>
          <w:szCs w:val="28"/>
        </w:rPr>
        <w:t>_</w:t>
      </w:r>
    </w:p>
    <w:p w:rsidR="009C0D94" w:rsidRPr="00C0260A" w:rsidRDefault="00FB1346" w:rsidP="00DD5A08">
      <w:pPr>
        <w:pStyle w:val="ConsPlusNonformat"/>
        <w:widowControl/>
        <w:rPr>
          <w:rFonts w:ascii="Times New Roman" w:hAnsi="Times New Roman" w:cs="Times New Roman"/>
          <w:sz w:val="28"/>
          <w:szCs w:val="28"/>
        </w:rPr>
      </w:pPr>
      <w:r w:rsidRPr="00C0260A">
        <w:rPr>
          <w:rFonts w:ascii="Times New Roman" w:hAnsi="Times New Roman" w:cs="Times New Roman"/>
          <w:sz w:val="28"/>
          <w:szCs w:val="28"/>
        </w:rPr>
        <w:t xml:space="preserve">                                   </w:t>
      </w:r>
      <w:r w:rsidR="009C0D94" w:rsidRPr="00C0260A">
        <w:rPr>
          <w:rFonts w:ascii="Times New Roman" w:hAnsi="Times New Roman" w:cs="Times New Roman"/>
          <w:sz w:val="28"/>
          <w:szCs w:val="28"/>
        </w:rPr>
        <w:t>код            наименование</w:t>
      </w:r>
      <w:r w:rsidRPr="00C0260A">
        <w:rPr>
          <w:rFonts w:ascii="Times New Roman" w:hAnsi="Times New Roman" w:cs="Times New Roman"/>
          <w:sz w:val="28"/>
          <w:szCs w:val="28"/>
        </w:rPr>
        <w:t xml:space="preserve"> </w:t>
      </w:r>
    </w:p>
    <w:p w:rsidR="009C0D94" w:rsidRPr="00C0260A" w:rsidRDefault="009C0D94" w:rsidP="00DD5A08">
      <w:pPr>
        <w:pStyle w:val="ConsPlusNormal"/>
        <w:widowControl/>
        <w:rPr>
          <w:rFonts w:ascii="Times New Roman" w:hAnsi="Times New Roman" w:cs="Times New Roman"/>
          <w:sz w:val="28"/>
          <w:szCs w:val="28"/>
        </w:rPr>
      </w:pPr>
    </w:p>
    <w:p w:rsidR="009C0D94" w:rsidRPr="00C0260A" w:rsidRDefault="009C0D94"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Показатели стоимости строительства</w:t>
      </w:r>
      <w:r w:rsidR="00792BBE" w:rsidRPr="00C0260A" w:rsidDel="00792BBE">
        <w:rPr>
          <w:rFonts w:ascii="Times New Roman" w:hAnsi="Times New Roman" w:cs="Times New Roman"/>
          <w:sz w:val="28"/>
          <w:szCs w:val="28"/>
        </w:rPr>
        <w:t xml:space="preserve"> </w:t>
      </w:r>
      <w:r w:rsidR="00FC1AC0" w:rsidRPr="00C0260A">
        <w:rPr>
          <w:rFonts w:ascii="Times New Roman" w:hAnsi="Times New Roman" w:cs="Times New Roman"/>
          <w:sz w:val="28"/>
          <w:szCs w:val="28"/>
        </w:rPr>
        <w:t>*</w:t>
      </w:r>
    </w:p>
    <w:p w:rsidR="009C0D94" w:rsidRPr="00C0260A" w:rsidRDefault="009C0D94" w:rsidP="00DD5A08">
      <w:pPr>
        <w:pStyle w:val="ConsPlusNormal"/>
        <w:widowContro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6235"/>
        <w:gridCol w:w="2154"/>
      </w:tblGrid>
      <w:tr w:rsidR="009C0D94" w:rsidRPr="00C0260A" w:rsidTr="00966A1C">
        <w:trPr>
          <w:trHeight w:val="543"/>
        </w:trPr>
        <w:tc>
          <w:tcPr>
            <w:tcW w:w="706" w:type="dxa"/>
          </w:tcPr>
          <w:p w:rsidR="00DE22A6" w:rsidRPr="00C0260A" w:rsidRDefault="00DE22A6"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w:t>
            </w:r>
          </w:p>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пп.</w:t>
            </w:r>
          </w:p>
        </w:tc>
        <w:tc>
          <w:tcPr>
            <w:tcW w:w="6235" w:type="dxa"/>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Показатели</w:t>
            </w:r>
          </w:p>
        </w:tc>
        <w:tc>
          <w:tcPr>
            <w:tcW w:w="2154" w:type="dxa"/>
          </w:tcPr>
          <w:p w:rsidR="00CB7D75"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Стоимость на 01.01.</w:t>
            </w:r>
            <w:r w:rsidR="00CB7D75" w:rsidRPr="00C0260A">
              <w:rPr>
                <w:rFonts w:ascii="Times New Roman" w:hAnsi="Times New Roman" w:cs="Times New Roman"/>
                <w:sz w:val="24"/>
                <w:szCs w:val="24"/>
              </w:rPr>
              <w:t>20__</w:t>
            </w:r>
            <w:r w:rsidRPr="00C0260A">
              <w:rPr>
                <w:rFonts w:ascii="Times New Roman" w:hAnsi="Times New Roman" w:cs="Times New Roman"/>
                <w:sz w:val="24"/>
                <w:szCs w:val="24"/>
              </w:rPr>
              <w:t>,</w:t>
            </w:r>
          </w:p>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тыс. руб.</w:t>
            </w:r>
          </w:p>
        </w:tc>
      </w:tr>
      <w:tr w:rsidR="009C0D94" w:rsidRPr="00C0260A">
        <w:tc>
          <w:tcPr>
            <w:tcW w:w="706" w:type="dxa"/>
            <w:vAlign w:val="center"/>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1.</w:t>
            </w:r>
          </w:p>
        </w:tc>
        <w:tc>
          <w:tcPr>
            <w:tcW w:w="6235" w:type="dxa"/>
            <w:vAlign w:val="center"/>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строительства всего</w:t>
            </w:r>
          </w:p>
        </w:tc>
        <w:tc>
          <w:tcPr>
            <w:tcW w:w="2154" w:type="dxa"/>
          </w:tcPr>
          <w:p w:rsidR="009C0D94" w:rsidRPr="00C0260A" w:rsidRDefault="009C0D94" w:rsidP="00DD5A08">
            <w:pPr>
              <w:pStyle w:val="ConsPlusNormal"/>
              <w:widowControl/>
              <w:jc w:val="both"/>
              <w:rPr>
                <w:rFonts w:ascii="Times New Roman" w:hAnsi="Times New Roman" w:cs="Times New Roman"/>
                <w:sz w:val="24"/>
                <w:szCs w:val="24"/>
              </w:rPr>
            </w:pPr>
          </w:p>
        </w:tc>
      </w:tr>
      <w:tr w:rsidR="009C0D94" w:rsidRPr="00C0260A">
        <w:tc>
          <w:tcPr>
            <w:tcW w:w="706" w:type="dxa"/>
            <w:vAlign w:val="center"/>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w:t>
            </w:r>
          </w:p>
        </w:tc>
        <w:tc>
          <w:tcPr>
            <w:tcW w:w="6235" w:type="dxa"/>
            <w:vAlign w:val="center"/>
          </w:tcPr>
          <w:p w:rsidR="009C0D94" w:rsidRPr="00C0260A" w:rsidRDefault="009C0D94"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В том числе:</w:t>
            </w:r>
          </w:p>
        </w:tc>
        <w:tc>
          <w:tcPr>
            <w:tcW w:w="2154" w:type="dxa"/>
          </w:tcPr>
          <w:p w:rsidR="009C0D94" w:rsidRPr="00C0260A" w:rsidRDefault="009C0D94" w:rsidP="00DD5A08">
            <w:pPr>
              <w:pStyle w:val="ConsPlusNormal"/>
              <w:widowControl/>
              <w:jc w:val="both"/>
              <w:rPr>
                <w:rFonts w:ascii="Times New Roman" w:hAnsi="Times New Roman" w:cs="Times New Roman"/>
                <w:sz w:val="24"/>
                <w:szCs w:val="24"/>
              </w:rPr>
            </w:pPr>
          </w:p>
        </w:tc>
      </w:tr>
      <w:tr w:rsidR="009C0D94" w:rsidRPr="00C0260A">
        <w:tc>
          <w:tcPr>
            <w:tcW w:w="706" w:type="dxa"/>
            <w:vAlign w:val="center"/>
          </w:tcPr>
          <w:p w:rsidR="009C0D94" w:rsidRPr="00C0260A" w:rsidRDefault="009C0D94"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2.1.</w:t>
            </w:r>
          </w:p>
        </w:tc>
        <w:tc>
          <w:tcPr>
            <w:tcW w:w="6235" w:type="dxa"/>
            <w:vAlign w:val="center"/>
          </w:tcPr>
          <w:p w:rsidR="009C0D94" w:rsidRPr="00C0260A" w:rsidRDefault="005D724C" w:rsidP="005C395F">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 xml:space="preserve">стоимость проектных </w:t>
            </w:r>
            <w:r w:rsidR="001B4899" w:rsidRPr="00C0260A">
              <w:rPr>
                <w:rFonts w:ascii="Times New Roman" w:hAnsi="Times New Roman" w:cs="Times New Roman"/>
                <w:sz w:val="24"/>
                <w:szCs w:val="24"/>
              </w:rPr>
              <w:t xml:space="preserve">и изыскательских </w:t>
            </w:r>
            <w:r w:rsidR="009C0D94" w:rsidRPr="00C0260A">
              <w:rPr>
                <w:rFonts w:ascii="Times New Roman" w:hAnsi="Times New Roman" w:cs="Times New Roman"/>
                <w:sz w:val="24"/>
                <w:szCs w:val="24"/>
              </w:rPr>
              <w:t>работ</w:t>
            </w:r>
            <w:r w:rsidR="001B4899" w:rsidRPr="00C0260A">
              <w:rPr>
                <w:rFonts w:ascii="Times New Roman" w:hAnsi="Times New Roman" w:cs="Times New Roman"/>
                <w:sz w:val="24"/>
                <w:szCs w:val="24"/>
              </w:rPr>
              <w:t xml:space="preserve">, </w:t>
            </w:r>
            <w:r w:rsidR="00FB09A6" w:rsidRPr="00C0260A">
              <w:rPr>
                <w:rFonts w:ascii="Times New Roman" w:hAnsi="Times New Roman" w:cs="Times New Roman"/>
                <w:sz w:val="24"/>
                <w:szCs w:val="24"/>
              </w:rPr>
              <w:t>включая экспертизу проектной документации</w:t>
            </w:r>
          </w:p>
        </w:tc>
        <w:tc>
          <w:tcPr>
            <w:tcW w:w="2154" w:type="dxa"/>
          </w:tcPr>
          <w:p w:rsidR="009C0D94" w:rsidRPr="00C0260A" w:rsidRDefault="009C0D94" w:rsidP="00DD5A08">
            <w:pPr>
              <w:pStyle w:val="ConsPlusNormal"/>
              <w:widowControl/>
              <w:jc w:val="both"/>
              <w:rPr>
                <w:rFonts w:ascii="Times New Roman" w:hAnsi="Times New Roman" w:cs="Times New Roman"/>
                <w:sz w:val="24"/>
                <w:szCs w:val="24"/>
              </w:rPr>
            </w:pPr>
          </w:p>
        </w:tc>
      </w:tr>
      <w:tr w:rsidR="005D724C" w:rsidRPr="00C0260A">
        <w:tc>
          <w:tcPr>
            <w:tcW w:w="706" w:type="dxa"/>
            <w:vAlign w:val="center"/>
          </w:tcPr>
          <w:p w:rsidR="005D724C" w:rsidRPr="00C0260A" w:rsidRDefault="005D724C"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2.</w:t>
            </w:r>
            <w:r w:rsidR="00FB09A6" w:rsidRPr="00C0260A">
              <w:rPr>
                <w:rFonts w:ascii="Times New Roman" w:hAnsi="Times New Roman" w:cs="Times New Roman"/>
                <w:sz w:val="24"/>
                <w:szCs w:val="24"/>
              </w:rPr>
              <w:t>2</w:t>
            </w:r>
          </w:p>
        </w:tc>
        <w:tc>
          <w:tcPr>
            <w:tcW w:w="6235" w:type="dxa"/>
            <w:vAlign w:val="center"/>
          </w:tcPr>
          <w:p w:rsidR="005D724C" w:rsidRPr="00C0260A" w:rsidRDefault="005D724C" w:rsidP="005C395F">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технологического оборудования</w:t>
            </w:r>
          </w:p>
        </w:tc>
        <w:tc>
          <w:tcPr>
            <w:tcW w:w="2154" w:type="dxa"/>
          </w:tcPr>
          <w:p w:rsidR="005D724C" w:rsidRPr="00C0260A" w:rsidRDefault="005D724C" w:rsidP="00DD5A08">
            <w:pPr>
              <w:pStyle w:val="ConsPlusNormal"/>
              <w:widowControl/>
              <w:jc w:val="both"/>
              <w:rPr>
                <w:rFonts w:ascii="Times New Roman" w:hAnsi="Times New Roman" w:cs="Times New Roman"/>
                <w:sz w:val="24"/>
                <w:szCs w:val="24"/>
              </w:rPr>
            </w:pPr>
          </w:p>
        </w:tc>
      </w:tr>
      <w:tr w:rsidR="005D724C" w:rsidRPr="00C0260A">
        <w:tc>
          <w:tcPr>
            <w:tcW w:w="706" w:type="dxa"/>
            <w:vAlign w:val="center"/>
          </w:tcPr>
          <w:p w:rsidR="005D724C" w:rsidRPr="00C0260A" w:rsidRDefault="005D724C"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3.</w:t>
            </w:r>
          </w:p>
        </w:tc>
        <w:tc>
          <w:tcPr>
            <w:tcW w:w="6235" w:type="dxa"/>
            <w:vAlign w:val="center"/>
          </w:tcPr>
          <w:p w:rsidR="005D724C" w:rsidRPr="00C0260A" w:rsidRDefault="005D724C"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строительства на принятую единицу измерения</w:t>
            </w:r>
          </w:p>
        </w:tc>
        <w:tc>
          <w:tcPr>
            <w:tcW w:w="2154" w:type="dxa"/>
          </w:tcPr>
          <w:p w:rsidR="005D724C" w:rsidRPr="00C0260A" w:rsidRDefault="005D724C" w:rsidP="00DD5A08">
            <w:pPr>
              <w:pStyle w:val="ConsPlusNormal"/>
              <w:widowControl/>
              <w:jc w:val="both"/>
              <w:rPr>
                <w:rFonts w:ascii="Times New Roman" w:hAnsi="Times New Roman" w:cs="Times New Roman"/>
                <w:sz w:val="24"/>
                <w:szCs w:val="24"/>
              </w:rPr>
            </w:pPr>
          </w:p>
        </w:tc>
      </w:tr>
      <w:tr w:rsidR="005D724C" w:rsidRPr="00C0260A">
        <w:tc>
          <w:tcPr>
            <w:tcW w:w="706" w:type="dxa"/>
            <w:vAlign w:val="center"/>
          </w:tcPr>
          <w:p w:rsidR="005D724C" w:rsidRPr="00C0260A" w:rsidRDefault="005D724C"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4.</w:t>
            </w:r>
          </w:p>
        </w:tc>
        <w:tc>
          <w:tcPr>
            <w:tcW w:w="6235" w:type="dxa"/>
            <w:vAlign w:val="center"/>
          </w:tcPr>
          <w:p w:rsidR="005D724C" w:rsidRPr="00C0260A" w:rsidRDefault="005D724C"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приведенная на 1 м</w:t>
            </w:r>
            <w:r w:rsidRPr="00C0260A">
              <w:rPr>
                <w:rFonts w:ascii="Times New Roman" w:hAnsi="Times New Roman" w:cs="Times New Roman"/>
                <w:sz w:val="24"/>
                <w:szCs w:val="24"/>
                <w:vertAlign w:val="superscript"/>
              </w:rPr>
              <w:t>2</w:t>
            </w:r>
            <w:r w:rsidRPr="00C0260A">
              <w:rPr>
                <w:rFonts w:ascii="Times New Roman" w:hAnsi="Times New Roman" w:cs="Times New Roman"/>
                <w:sz w:val="24"/>
                <w:szCs w:val="24"/>
              </w:rPr>
              <w:t xml:space="preserve"> здания</w:t>
            </w:r>
          </w:p>
        </w:tc>
        <w:tc>
          <w:tcPr>
            <w:tcW w:w="2154" w:type="dxa"/>
          </w:tcPr>
          <w:p w:rsidR="005D724C" w:rsidRPr="00C0260A" w:rsidRDefault="005D724C" w:rsidP="00DD5A08">
            <w:pPr>
              <w:pStyle w:val="ConsPlusNormal"/>
              <w:widowControl/>
              <w:jc w:val="both"/>
              <w:rPr>
                <w:rFonts w:ascii="Times New Roman" w:hAnsi="Times New Roman" w:cs="Times New Roman"/>
                <w:sz w:val="24"/>
                <w:szCs w:val="24"/>
              </w:rPr>
            </w:pPr>
          </w:p>
        </w:tc>
      </w:tr>
      <w:tr w:rsidR="005D724C" w:rsidRPr="00C0260A">
        <w:tc>
          <w:tcPr>
            <w:tcW w:w="706" w:type="dxa"/>
            <w:vAlign w:val="center"/>
          </w:tcPr>
          <w:p w:rsidR="005D724C" w:rsidRPr="00C0260A" w:rsidRDefault="005D724C"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5.</w:t>
            </w:r>
          </w:p>
        </w:tc>
        <w:tc>
          <w:tcPr>
            <w:tcW w:w="6235" w:type="dxa"/>
            <w:vAlign w:val="center"/>
          </w:tcPr>
          <w:p w:rsidR="005D724C" w:rsidRPr="00C0260A" w:rsidRDefault="005D724C"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приведенная на 1 м</w:t>
            </w:r>
            <w:r w:rsidRPr="00C0260A">
              <w:rPr>
                <w:rFonts w:ascii="Times New Roman" w:hAnsi="Times New Roman" w:cs="Times New Roman"/>
                <w:sz w:val="24"/>
                <w:szCs w:val="24"/>
                <w:vertAlign w:val="superscript"/>
              </w:rPr>
              <w:t>3</w:t>
            </w:r>
            <w:r w:rsidRPr="00C0260A">
              <w:rPr>
                <w:rFonts w:ascii="Times New Roman" w:hAnsi="Times New Roman" w:cs="Times New Roman"/>
                <w:sz w:val="24"/>
                <w:szCs w:val="24"/>
              </w:rPr>
              <w:t xml:space="preserve"> здания</w:t>
            </w:r>
          </w:p>
        </w:tc>
        <w:tc>
          <w:tcPr>
            <w:tcW w:w="2154" w:type="dxa"/>
          </w:tcPr>
          <w:p w:rsidR="005D724C" w:rsidRPr="00C0260A" w:rsidRDefault="005D724C" w:rsidP="00DD5A08">
            <w:pPr>
              <w:pStyle w:val="ConsPlusNormal"/>
              <w:widowControl/>
              <w:jc w:val="both"/>
              <w:rPr>
                <w:rFonts w:ascii="Times New Roman" w:hAnsi="Times New Roman" w:cs="Times New Roman"/>
                <w:sz w:val="24"/>
                <w:szCs w:val="24"/>
              </w:rPr>
            </w:pPr>
          </w:p>
        </w:tc>
      </w:tr>
      <w:tr w:rsidR="005D724C" w:rsidRPr="00C0260A">
        <w:tc>
          <w:tcPr>
            <w:tcW w:w="706" w:type="dxa"/>
            <w:vAlign w:val="center"/>
          </w:tcPr>
          <w:p w:rsidR="005D724C" w:rsidRPr="00C0260A" w:rsidRDefault="005D724C"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6.</w:t>
            </w:r>
          </w:p>
        </w:tc>
        <w:tc>
          <w:tcPr>
            <w:tcW w:w="6235" w:type="dxa"/>
            <w:vAlign w:val="center"/>
          </w:tcPr>
          <w:p w:rsidR="005D724C" w:rsidRPr="00C0260A" w:rsidRDefault="005D724C" w:rsidP="00DD5A08">
            <w:pPr>
              <w:pStyle w:val="ConsPlusNormal"/>
              <w:widowControl/>
              <w:rPr>
                <w:rFonts w:ascii="Times New Roman" w:hAnsi="Times New Roman" w:cs="Times New Roman"/>
                <w:sz w:val="24"/>
                <w:szCs w:val="24"/>
              </w:rPr>
            </w:pPr>
            <w:r w:rsidRPr="00C0260A">
              <w:rPr>
                <w:rFonts w:ascii="Times New Roman" w:hAnsi="Times New Roman" w:cs="Times New Roman"/>
                <w:sz w:val="24"/>
                <w:szCs w:val="24"/>
              </w:rPr>
              <w:t>Стоимость возведения фундаментов</w:t>
            </w:r>
          </w:p>
        </w:tc>
        <w:tc>
          <w:tcPr>
            <w:tcW w:w="2154" w:type="dxa"/>
          </w:tcPr>
          <w:p w:rsidR="005D724C" w:rsidRPr="00C0260A" w:rsidRDefault="005D724C" w:rsidP="00DD5A08">
            <w:pPr>
              <w:pStyle w:val="ConsPlusNormal"/>
              <w:widowControl/>
              <w:jc w:val="both"/>
              <w:rPr>
                <w:rFonts w:ascii="Times New Roman" w:hAnsi="Times New Roman" w:cs="Times New Roman"/>
                <w:sz w:val="24"/>
                <w:szCs w:val="24"/>
              </w:rPr>
            </w:pPr>
          </w:p>
        </w:tc>
      </w:tr>
    </w:tbl>
    <w:p w:rsidR="009C0D94" w:rsidRPr="00C0260A" w:rsidRDefault="009C0D94" w:rsidP="00DD5A08">
      <w:pPr>
        <w:pStyle w:val="ConsPlusNormal"/>
        <w:widowControl/>
        <w:jc w:val="center"/>
        <w:rPr>
          <w:rFonts w:ascii="Times New Roman" w:hAnsi="Times New Roman" w:cs="Times New Roman"/>
          <w:sz w:val="28"/>
          <w:szCs w:val="28"/>
        </w:rPr>
      </w:pPr>
    </w:p>
    <w:p w:rsidR="00AB5204" w:rsidRPr="00C0260A" w:rsidRDefault="00FC1AC0" w:rsidP="00DD5A08">
      <w:pPr>
        <w:pStyle w:val="ConsPlusNormal"/>
        <w:widowControl/>
        <w:jc w:val="both"/>
        <w:rPr>
          <w:rFonts w:ascii="Times New Roman" w:hAnsi="Times New Roman" w:cs="Times New Roman"/>
          <w:sz w:val="20"/>
        </w:rPr>
      </w:pPr>
      <w:r w:rsidRPr="00C0260A">
        <w:rPr>
          <w:rFonts w:ascii="Times New Roman" w:hAnsi="Times New Roman" w:cs="Times New Roman"/>
          <w:sz w:val="20"/>
        </w:rPr>
        <w:t xml:space="preserve">Примечание: </w:t>
      </w:r>
      <w:r w:rsidR="00792BBE" w:rsidRPr="00C0260A">
        <w:rPr>
          <w:rFonts w:ascii="Times New Roman" w:hAnsi="Times New Roman" w:cs="Times New Roman"/>
          <w:sz w:val="20"/>
        </w:rPr>
        <w:t>данная таблица заполняется при разработке Показателей для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94686" w:rsidRPr="00C0260A" w:rsidTr="00F510DC">
        <w:tc>
          <w:tcPr>
            <w:tcW w:w="2392" w:type="dxa"/>
            <w:vMerge w:val="restart"/>
            <w:shd w:val="clear" w:color="auto" w:fill="auto"/>
          </w:tcPr>
          <w:p w:rsidR="00792BBE" w:rsidRPr="00C0260A" w:rsidRDefault="00AB5204"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0"/>
              </w:rPr>
              <w:br w:type="page"/>
            </w:r>
            <w:r w:rsidR="00792BBE" w:rsidRPr="00C0260A">
              <w:rPr>
                <w:rFonts w:ascii="Times New Roman" w:hAnsi="Times New Roman" w:cs="Times New Roman"/>
                <w:sz w:val="24"/>
                <w:szCs w:val="24"/>
              </w:rPr>
              <w:t>Код показателя</w:t>
            </w:r>
          </w:p>
        </w:tc>
        <w:tc>
          <w:tcPr>
            <w:tcW w:w="7179" w:type="dxa"/>
            <w:gridSpan w:val="3"/>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Стоимость на 01.01.20__,тыс. руб.</w:t>
            </w:r>
          </w:p>
        </w:tc>
      </w:tr>
      <w:tr w:rsidR="00894686" w:rsidRPr="00C0260A" w:rsidTr="00F510DC">
        <w:tc>
          <w:tcPr>
            <w:tcW w:w="2392" w:type="dxa"/>
            <w:vMerge/>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vMerge w:val="restart"/>
            <w:shd w:val="clear" w:color="auto" w:fill="auto"/>
          </w:tcPr>
          <w:p w:rsidR="00792BBE" w:rsidRPr="00C0260A" w:rsidRDefault="00792BBE" w:rsidP="00F510DC">
            <w:pPr>
              <w:spacing w:after="0" w:line="240" w:lineRule="auto"/>
              <w:jc w:val="center"/>
              <w:rPr>
                <w:rFonts w:ascii="Times New Roman" w:hAnsi="Times New Roman"/>
                <w:sz w:val="24"/>
                <w:szCs w:val="24"/>
              </w:rPr>
            </w:pPr>
            <w:r w:rsidRPr="00C0260A">
              <w:rPr>
                <w:rFonts w:ascii="Times New Roman" w:hAnsi="Times New Roman"/>
                <w:sz w:val="24"/>
                <w:szCs w:val="24"/>
              </w:rPr>
              <w:t>строительства всего</w:t>
            </w:r>
          </w:p>
          <w:p w:rsidR="00792BBE" w:rsidRPr="00C0260A" w:rsidRDefault="00792BBE" w:rsidP="00F510DC">
            <w:pPr>
              <w:spacing w:after="0" w:line="240" w:lineRule="auto"/>
              <w:jc w:val="center"/>
              <w:rPr>
                <w:rFonts w:ascii="Times New Roman" w:hAnsi="Times New Roman"/>
                <w:sz w:val="24"/>
                <w:szCs w:val="24"/>
              </w:rPr>
            </w:pPr>
            <w:r w:rsidRPr="00C0260A">
              <w:rPr>
                <w:rFonts w:ascii="Times New Roman" w:hAnsi="Times New Roman"/>
                <w:sz w:val="24"/>
                <w:szCs w:val="24"/>
              </w:rPr>
              <w:t>(на принятую единицу</w:t>
            </w:r>
          </w:p>
          <w:p w:rsidR="00792BBE" w:rsidRPr="00C0260A" w:rsidRDefault="00792BBE"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измерения)</w:t>
            </w:r>
          </w:p>
        </w:tc>
        <w:tc>
          <w:tcPr>
            <w:tcW w:w="4786" w:type="dxa"/>
            <w:gridSpan w:val="2"/>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в том числе:</w:t>
            </w:r>
          </w:p>
        </w:tc>
      </w:tr>
      <w:tr w:rsidR="00894686" w:rsidRPr="00C0260A" w:rsidTr="00F510DC">
        <w:tc>
          <w:tcPr>
            <w:tcW w:w="2392" w:type="dxa"/>
            <w:vMerge/>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vMerge/>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проектных и изыскательских работ, включая экспертизу проектной документации</w:t>
            </w: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технологического оборудования</w:t>
            </w:r>
          </w:p>
        </w:tc>
      </w:tr>
      <w:tr w:rsidR="00894686" w:rsidRPr="00C0260A" w:rsidTr="00F510DC">
        <w:tc>
          <w:tcPr>
            <w:tcW w:w="2392"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r>
      <w:tr w:rsidR="00894686" w:rsidRPr="00C0260A" w:rsidTr="00F510DC">
        <w:tc>
          <w:tcPr>
            <w:tcW w:w="2392"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c>
          <w:tcPr>
            <w:tcW w:w="2393" w:type="dxa"/>
            <w:shd w:val="clear" w:color="auto" w:fill="auto"/>
          </w:tcPr>
          <w:p w:rsidR="00792BBE" w:rsidRPr="00C0260A" w:rsidRDefault="00792BBE" w:rsidP="00F510DC">
            <w:pPr>
              <w:pStyle w:val="ConsPlusNormal"/>
              <w:widowControl/>
              <w:jc w:val="center"/>
              <w:rPr>
                <w:rFonts w:ascii="Times New Roman" w:hAnsi="Times New Roman" w:cs="Times New Roman"/>
                <w:sz w:val="24"/>
                <w:szCs w:val="24"/>
              </w:rPr>
            </w:pPr>
          </w:p>
        </w:tc>
      </w:tr>
    </w:tbl>
    <w:p w:rsidR="00792BBE" w:rsidRPr="00C0260A" w:rsidRDefault="00792BBE" w:rsidP="00DD5A08">
      <w:pPr>
        <w:pStyle w:val="ConsPlusNormal"/>
        <w:widowControl/>
        <w:jc w:val="both"/>
        <w:rPr>
          <w:rFonts w:ascii="Times New Roman" w:hAnsi="Times New Roman" w:cs="Times New Roman"/>
          <w:sz w:val="28"/>
          <w:szCs w:val="28"/>
        </w:rPr>
      </w:pPr>
    </w:p>
    <w:p w:rsidR="00FC1AC0" w:rsidRPr="00C0260A" w:rsidRDefault="00792BBE" w:rsidP="00DD5A08">
      <w:pPr>
        <w:pStyle w:val="ConsPlusNormal"/>
        <w:widowControl/>
        <w:jc w:val="both"/>
        <w:rPr>
          <w:rFonts w:ascii="Times New Roman" w:hAnsi="Times New Roman" w:cs="Times New Roman"/>
          <w:sz w:val="20"/>
        </w:rPr>
      </w:pPr>
      <w:r w:rsidRPr="00C0260A">
        <w:rPr>
          <w:rFonts w:ascii="Times New Roman" w:hAnsi="Times New Roman" w:cs="Times New Roman"/>
          <w:sz w:val="20"/>
        </w:rPr>
        <w:t xml:space="preserve">Примечание: </w:t>
      </w:r>
      <w:r w:rsidR="00FC1AC0" w:rsidRPr="00C0260A">
        <w:rPr>
          <w:rFonts w:ascii="Times New Roman" w:hAnsi="Times New Roman" w:cs="Times New Roman"/>
          <w:sz w:val="20"/>
        </w:rPr>
        <w:t>для линейных объектов допускается заполнение только части пунктов таблицы</w:t>
      </w:r>
      <w:r w:rsidRPr="00C0260A">
        <w:rPr>
          <w:rFonts w:ascii="Times New Roman" w:hAnsi="Times New Roman" w:cs="Times New Roman"/>
          <w:sz w:val="20"/>
        </w:rPr>
        <w:t>.</w:t>
      </w:r>
    </w:p>
    <w:p w:rsidR="005D1051" w:rsidRPr="00C0260A" w:rsidRDefault="005D1051" w:rsidP="00DD5A08">
      <w:pPr>
        <w:pStyle w:val="ConsPlusNormal"/>
        <w:widowControl/>
        <w:jc w:val="center"/>
        <w:rPr>
          <w:rFonts w:ascii="Times New Roman" w:hAnsi="Times New Roman" w:cs="Times New Roman"/>
          <w:sz w:val="28"/>
          <w:szCs w:val="28"/>
        </w:rPr>
      </w:pPr>
    </w:p>
    <w:p w:rsidR="005D1051" w:rsidRPr="00C0260A" w:rsidRDefault="005D1051" w:rsidP="00DD5A08">
      <w:pPr>
        <w:pStyle w:val="ConsPlusNormal"/>
        <w:widowControl/>
        <w:jc w:val="center"/>
        <w:rPr>
          <w:rFonts w:ascii="Times New Roman" w:hAnsi="Times New Roman" w:cs="Times New Roman"/>
          <w:sz w:val="28"/>
          <w:szCs w:val="28"/>
        </w:rPr>
      </w:pPr>
    </w:p>
    <w:p w:rsidR="009C0D94" w:rsidRPr="00C0260A" w:rsidRDefault="00E05BEF" w:rsidP="00DD5A08">
      <w:pPr>
        <w:pStyle w:val="ConsPlusNormal"/>
        <w:widowControl/>
        <w:jc w:val="center"/>
        <w:rPr>
          <w:rFonts w:ascii="Times New Roman" w:hAnsi="Times New Roman" w:cs="Times New Roman"/>
          <w:sz w:val="28"/>
          <w:szCs w:val="28"/>
        </w:rPr>
      </w:pPr>
      <w:r w:rsidRPr="00C0260A">
        <w:rPr>
          <w:rFonts w:ascii="Times New Roman" w:hAnsi="Times New Roman" w:cs="Times New Roman"/>
          <w:sz w:val="28"/>
          <w:szCs w:val="28"/>
        </w:rPr>
        <w:t>Рекомендуемая форма таблицы «</w:t>
      </w:r>
      <w:r w:rsidR="009C0D94" w:rsidRPr="00C0260A">
        <w:rPr>
          <w:rFonts w:ascii="Times New Roman" w:hAnsi="Times New Roman" w:cs="Times New Roman"/>
          <w:sz w:val="28"/>
          <w:szCs w:val="28"/>
        </w:rPr>
        <w:t>Технические характеристики конструктивных решений и видов</w:t>
      </w:r>
      <w:r w:rsidR="00A65E90" w:rsidRPr="00C0260A">
        <w:rPr>
          <w:rFonts w:ascii="Times New Roman" w:hAnsi="Times New Roman" w:cs="Times New Roman"/>
          <w:sz w:val="28"/>
          <w:szCs w:val="28"/>
        </w:rPr>
        <w:t xml:space="preserve"> </w:t>
      </w:r>
      <w:r w:rsidR="00BB2999" w:rsidRPr="00C0260A">
        <w:rPr>
          <w:rFonts w:ascii="Times New Roman" w:hAnsi="Times New Roman" w:cs="Times New Roman"/>
          <w:sz w:val="28"/>
          <w:szCs w:val="28"/>
        </w:rPr>
        <w:t xml:space="preserve">работ, учтенных в </w:t>
      </w:r>
      <w:r w:rsidR="00671D6F" w:rsidRPr="00C0260A">
        <w:rPr>
          <w:rFonts w:ascii="Times New Roman" w:hAnsi="Times New Roman" w:cs="Times New Roman"/>
          <w:sz w:val="28"/>
          <w:szCs w:val="28"/>
        </w:rPr>
        <w:t>П</w:t>
      </w:r>
      <w:r w:rsidR="00BB2999" w:rsidRPr="00C0260A">
        <w:rPr>
          <w:rFonts w:ascii="Times New Roman" w:hAnsi="Times New Roman" w:cs="Times New Roman"/>
          <w:sz w:val="28"/>
          <w:szCs w:val="28"/>
        </w:rPr>
        <w:t>оказателе</w:t>
      </w:r>
      <w:r w:rsidRPr="00C0260A">
        <w:rPr>
          <w:rFonts w:ascii="Times New Roman" w:hAnsi="Times New Roman" w:cs="Times New Roman"/>
          <w:sz w:val="28"/>
          <w:szCs w:val="28"/>
        </w:rPr>
        <w:t>»</w:t>
      </w:r>
      <w:r w:rsidR="00BB2999" w:rsidRPr="00C0260A">
        <w:rPr>
          <w:rFonts w:ascii="Times New Roman" w:hAnsi="Times New Roman" w:cs="Times New Roman"/>
          <w:sz w:val="28"/>
          <w:szCs w:val="28"/>
        </w:rPr>
        <w:t xml:space="preserve"> </w:t>
      </w:r>
    </w:p>
    <w:p w:rsidR="00966A1C" w:rsidRPr="00C0260A" w:rsidRDefault="00966A1C" w:rsidP="00DD5A08">
      <w:pPr>
        <w:pStyle w:val="ConsPlusNormal"/>
        <w:widowContro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192"/>
        <w:gridCol w:w="3844"/>
        <w:gridCol w:w="3845"/>
      </w:tblGrid>
      <w:tr w:rsidR="00E05BEF" w:rsidRPr="00C0260A" w:rsidTr="00247B41">
        <w:trPr>
          <w:trHeight w:val="836"/>
        </w:trPr>
        <w:tc>
          <w:tcPr>
            <w:tcW w:w="175" w:type="pct"/>
          </w:tcPr>
          <w:p w:rsidR="00E05BEF" w:rsidRPr="00C0260A" w:rsidRDefault="00E05BEF"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 п/п</w:t>
            </w:r>
          </w:p>
        </w:tc>
        <w:tc>
          <w:tcPr>
            <w:tcW w:w="1075" w:type="pct"/>
          </w:tcPr>
          <w:p w:rsidR="00E05BEF" w:rsidRPr="00C0260A" w:rsidRDefault="00E05BEF"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Наименование конструктивных решений и видов работ</w:t>
            </w:r>
          </w:p>
        </w:tc>
        <w:tc>
          <w:tcPr>
            <w:tcW w:w="1875" w:type="pct"/>
          </w:tcPr>
          <w:p w:rsidR="00E05BEF" w:rsidRPr="00C0260A" w:rsidRDefault="00E05BEF" w:rsidP="00DD5A08">
            <w:pPr>
              <w:pStyle w:val="ConsPlusNormal"/>
              <w:widowControl/>
              <w:jc w:val="center"/>
              <w:rPr>
                <w:rFonts w:ascii="Times New Roman" w:hAnsi="Times New Roman" w:cs="Times New Roman"/>
                <w:sz w:val="24"/>
                <w:szCs w:val="24"/>
              </w:rPr>
            </w:pPr>
            <w:r w:rsidRPr="00C0260A">
              <w:rPr>
                <w:rFonts w:ascii="Times New Roman" w:hAnsi="Times New Roman" w:cs="Times New Roman"/>
                <w:sz w:val="24"/>
                <w:szCs w:val="24"/>
              </w:rPr>
              <w:t xml:space="preserve">Краткие характеристики </w:t>
            </w:r>
          </w:p>
        </w:tc>
        <w:tc>
          <w:tcPr>
            <w:tcW w:w="1875" w:type="pct"/>
          </w:tcPr>
          <w:p w:rsidR="00E05BEF" w:rsidRPr="00C0260A" w:rsidRDefault="00E05BEF" w:rsidP="00DD5A08">
            <w:pPr>
              <w:pStyle w:val="ConsPlusNormal"/>
              <w:widowControl/>
              <w:jc w:val="center"/>
              <w:rPr>
                <w:rFonts w:ascii="Times New Roman" w:hAnsi="Times New Roman" w:cs="Times New Roman"/>
                <w:sz w:val="24"/>
                <w:szCs w:val="24"/>
                <w:vertAlign w:val="superscript"/>
              </w:rPr>
            </w:pPr>
            <w:r w:rsidRPr="00C0260A">
              <w:rPr>
                <w:rFonts w:ascii="Times New Roman" w:hAnsi="Times New Roman" w:cs="Times New Roman"/>
                <w:sz w:val="24"/>
                <w:szCs w:val="24"/>
              </w:rPr>
              <w:t>Доля в стоимости Показателя, %</w:t>
            </w:r>
            <w:r w:rsidRPr="00C0260A">
              <w:rPr>
                <w:rFonts w:ascii="Times New Roman" w:hAnsi="Times New Roman" w:cs="Times New Roman"/>
                <w:sz w:val="24"/>
                <w:szCs w:val="24"/>
                <w:vertAlign w:val="superscript"/>
              </w:rPr>
              <w:t>1</w:t>
            </w:r>
          </w:p>
        </w:tc>
      </w:tr>
      <w:tr w:rsidR="00E05BEF" w:rsidRPr="00C0260A" w:rsidTr="00247B41">
        <w:trPr>
          <w:trHeight w:val="272"/>
        </w:trPr>
        <w:tc>
          <w:tcPr>
            <w:tcW w:w="1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0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8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875" w:type="pct"/>
          </w:tcPr>
          <w:p w:rsidR="00E05BEF" w:rsidRPr="00C0260A" w:rsidRDefault="00E05BEF" w:rsidP="00DD5A08">
            <w:pPr>
              <w:pStyle w:val="ConsPlusNormal"/>
              <w:widowControl/>
              <w:jc w:val="center"/>
              <w:rPr>
                <w:rFonts w:ascii="Times New Roman" w:hAnsi="Times New Roman" w:cs="Times New Roman"/>
                <w:sz w:val="24"/>
                <w:szCs w:val="24"/>
              </w:rPr>
            </w:pPr>
          </w:p>
        </w:tc>
      </w:tr>
      <w:tr w:rsidR="00E05BEF" w:rsidRPr="00C0260A" w:rsidTr="00247B41">
        <w:trPr>
          <w:trHeight w:val="282"/>
        </w:trPr>
        <w:tc>
          <w:tcPr>
            <w:tcW w:w="1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0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875" w:type="pct"/>
            <w:vAlign w:val="center"/>
          </w:tcPr>
          <w:p w:rsidR="00E05BEF" w:rsidRPr="00C0260A" w:rsidRDefault="00E05BEF" w:rsidP="00DD5A08">
            <w:pPr>
              <w:pStyle w:val="ConsPlusNormal"/>
              <w:widowControl/>
              <w:jc w:val="center"/>
              <w:rPr>
                <w:rFonts w:ascii="Times New Roman" w:hAnsi="Times New Roman" w:cs="Times New Roman"/>
                <w:sz w:val="24"/>
                <w:szCs w:val="24"/>
              </w:rPr>
            </w:pPr>
          </w:p>
        </w:tc>
        <w:tc>
          <w:tcPr>
            <w:tcW w:w="1875" w:type="pct"/>
          </w:tcPr>
          <w:p w:rsidR="00E05BEF" w:rsidRPr="00C0260A" w:rsidRDefault="00E05BEF" w:rsidP="00DD5A08">
            <w:pPr>
              <w:pStyle w:val="ConsPlusNormal"/>
              <w:widowControl/>
              <w:jc w:val="center"/>
              <w:rPr>
                <w:rFonts w:ascii="Times New Roman" w:hAnsi="Times New Roman" w:cs="Times New Roman"/>
                <w:sz w:val="24"/>
                <w:szCs w:val="24"/>
              </w:rPr>
            </w:pPr>
          </w:p>
        </w:tc>
      </w:tr>
    </w:tbl>
    <w:p w:rsidR="00565251" w:rsidRPr="00C0260A" w:rsidRDefault="00565251" w:rsidP="00DD5A08">
      <w:pPr>
        <w:rPr>
          <w:rFonts w:ascii="Times New Roman" w:hAnsi="Times New Roman"/>
          <w:sz w:val="28"/>
          <w:szCs w:val="28"/>
        </w:rPr>
      </w:pPr>
      <w:bookmarkStart w:id="36" w:name="P298"/>
      <w:bookmarkStart w:id="37" w:name="P550"/>
      <w:bookmarkStart w:id="38" w:name="P558"/>
      <w:bookmarkStart w:id="39" w:name="P1241"/>
      <w:bookmarkStart w:id="40" w:name="P1324"/>
      <w:bookmarkStart w:id="41" w:name="P1345"/>
      <w:bookmarkStart w:id="42" w:name="P1423"/>
      <w:bookmarkEnd w:id="36"/>
      <w:bookmarkEnd w:id="37"/>
      <w:bookmarkEnd w:id="38"/>
      <w:bookmarkEnd w:id="39"/>
      <w:bookmarkEnd w:id="40"/>
      <w:bookmarkEnd w:id="41"/>
      <w:bookmarkEnd w:id="42"/>
    </w:p>
    <w:p w:rsidR="00745A59" w:rsidRPr="00C0260A" w:rsidRDefault="00E05BEF" w:rsidP="00DD5A08">
      <w:pPr>
        <w:rPr>
          <w:rFonts w:ascii="Times New Roman" w:hAnsi="Times New Roman"/>
          <w:sz w:val="20"/>
          <w:szCs w:val="20"/>
        </w:rPr>
      </w:pPr>
      <w:r w:rsidRPr="00C0260A">
        <w:rPr>
          <w:rFonts w:ascii="Times New Roman" w:hAnsi="Times New Roman"/>
          <w:sz w:val="20"/>
          <w:szCs w:val="20"/>
          <w:vertAlign w:val="superscript"/>
        </w:rPr>
        <w:t xml:space="preserve">1 </w:t>
      </w:r>
      <w:r w:rsidRPr="00C0260A">
        <w:rPr>
          <w:rFonts w:ascii="Times New Roman" w:hAnsi="Times New Roman"/>
          <w:sz w:val="20"/>
          <w:szCs w:val="20"/>
        </w:rPr>
        <w:t>– рекомендуется для заполнения при разработке новых Показателей.</w:t>
      </w: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745A59" w:rsidRPr="00C0260A" w:rsidRDefault="00745A59" w:rsidP="00DD5A08">
      <w:pPr>
        <w:rPr>
          <w:rFonts w:ascii="Times New Roman" w:hAnsi="Times New Roman"/>
          <w:sz w:val="28"/>
          <w:szCs w:val="28"/>
        </w:rPr>
      </w:pPr>
    </w:p>
    <w:p w:rsidR="00F109C4" w:rsidRPr="00C0260A" w:rsidRDefault="00894686" w:rsidP="00C858A0">
      <w:pPr>
        <w:spacing w:after="0"/>
        <w:ind w:left="5954"/>
        <w:rPr>
          <w:rFonts w:ascii="Times New Roman" w:eastAsia="Times New Roman" w:hAnsi="Times New Roman"/>
          <w:sz w:val="28"/>
          <w:szCs w:val="28"/>
          <w:lang w:eastAsia="ru-RU"/>
        </w:rPr>
      </w:pPr>
      <w:r w:rsidRPr="00C0260A">
        <w:rPr>
          <w:rFonts w:ascii="Times New Roman" w:hAnsi="Times New Roman"/>
          <w:sz w:val="28"/>
          <w:szCs w:val="28"/>
        </w:rPr>
        <w:br w:type="page"/>
      </w:r>
      <w:r w:rsidR="00F109C4" w:rsidRPr="00C0260A">
        <w:rPr>
          <w:rFonts w:ascii="Times New Roman" w:hAnsi="Times New Roman"/>
          <w:sz w:val="28"/>
          <w:szCs w:val="28"/>
        </w:rPr>
        <w:t>Приложение № 5</w:t>
      </w:r>
      <w:r w:rsidR="00F109C4" w:rsidRPr="00C0260A">
        <w:rPr>
          <w:rFonts w:ascii="Times New Roman" w:eastAsia="Times New Roman" w:hAnsi="Times New Roman"/>
          <w:sz w:val="28"/>
          <w:szCs w:val="28"/>
          <w:lang w:eastAsia="ru-RU"/>
        </w:rPr>
        <w:t xml:space="preserve"> </w:t>
      </w:r>
    </w:p>
    <w:p w:rsidR="00F109C4" w:rsidRPr="00C0260A" w:rsidRDefault="00F109C4" w:rsidP="00F109C4">
      <w:pPr>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C0260A">
        <w:rPr>
          <w:rFonts w:ascii="Times New Roman" w:eastAsia="Times New Roman" w:hAnsi="Times New Roman"/>
          <w:sz w:val="28"/>
          <w:szCs w:val="28"/>
          <w:lang w:eastAsia="ru-RU"/>
        </w:rPr>
        <w:t xml:space="preserve">к Методике разработки укрупненных нормативов цены строительства и порядка их утверждения, утвержденной приказом Министерства строительства и жилищно-коммунального хозяйства </w:t>
      </w:r>
      <w:r w:rsidRPr="00C0260A">
        <w:rPr>
          <w:rFonts w:ascii="Times New Roman" w:eastAsia="Times New Roman" w:hAnsi="Times New Roman"/>
          <w:sz w:val="28"/>
          <w:szCs w:val="28"/>
          <w:lang w:eastAsia="ru-RU"/>
        </w:rPr>
        <w:br/>
        <w:t>Российской Федерации  от «___»________201   г. № ______</w:t>
      </w:r>
    </w:p>
    <w:p w:rsidR="00F109C4" w:rsidRPr="00C0260A" w:rsidRDefault="00F109C4" w:rsidP="00F109C4">
      <w:pPr>
        <w:pStyle w:val="ConsPlusNormal"/>
        <w:widowControl/>
        <w:ind w:firstLine="540"/>
        <w:jc w:val="both"/>
        <w:rPr>
          <w:rFonts w:ascii="Times New Roman" w:hAnsi="Times New Roman" w:cs="Times New Roman"/>
          <w:sz w:val="28"/>
          <w:szCs w:val="28"/>
        </w:rPr>
      </w:pPr>
    </w:p>
    <w:p w:rsidR="00F109C4" w:rsidRPr="00C0260A" w:rsidRDefault="00F109C4" w:rsidP="005C395F">
      <w:pPr>
        <w:spacing w:after="0" w:line="240" w:lineRule="auto"/>
        <w:jc w:val="center"/>
        <w:rPr>
          <w:rFonts w:ascii="Times New Roman" w:hAnsi="Times New Roman"/>
          <w:sz w:val="28"/>
          <w:szCs w:val="28"/>
        </w:rPr>
      </w:pPr>
      <w:r w:rsidRPr="00C0260A">
        <w:rPr>
          <w:rFonts w:ascii="Times New Roman" w:hAnsi="Times New Roman"/>
          <w:sz w:val="28"/>
          <w:szCs w:val="28"/>
        </w:rPr>
        <w:t xml:space="preserve">Пример определения предельной стоимости строительства школы </w:t>
      </w:r>
    </w:p>
    <w:p w:rsidR="00F109C4" w:rsidRPr="00C0260A" w:rsidRDefault="00F109C4" w:rsidP="005C395F">
      <w:pPr>
        <w:spacing w:after="0" w:line="240" w:lineRule="auto"/>
        <w:jc w:val="center"/>
        <w:rPr>
          <w:rFonts w:ascii="Times New Roman" w:hAnsi="Times New Roman"/>
          <w:sz w:val="28"/>
          <w:szCs w:val="28"/>
        </w:rPr>
      </w:pPr>
      <w:r w:rsidRPr="00C0260A">
        <w:rPr>
          <w:rFonts w:ascii="Times New Roman" w:hAnsi="Times New Roman"/>
          <w:sz w:val="28"/>
          <w:szCs w:val="28"/>
        </w:rPr>
        <w:t>на 1100 мест в г. Ростов-на-Дону</w:t>
      </w:r>
    </w:p>
    <w:p w:rsidR="00822CE8" w:rsidRPr="00C0260A" w:rsidRDefault="00822CE8" w:rsidP="005C395F">
      <w:pPr>
        <w:spacing w:after="0" w:line="240" w:lineRule="auto"/>
        <w:jc w:val="center"/>
        <w:rPr>
          <w:rFonts w:ascii="Times New Roman" w:hAnsi="Times New Roman"/>
          <w:sz w:val="28"/>
          <w:szCs w:val="28"/>
        </w:rPr>
      </w:pPr>
    </w:p>
    <w:tbl>
      <w:tblPr>
        <w:tblW w:w="10149" w:type="dxa"/>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500"/>
        <w:gridCol w:w="3044"/>
        <w:gridCol w:w="2279"/>
        <w:gridCol w:w="698"/>
        <w:gridCol w:w="800"/>
        <w:gridCol w:w="1468"/>
        <w:gridCol w:w="1360"/>
        <w:tblGridChange w:id="43">
          <w:tblGrid>
            <w:gridCol w:w="500"/>
            <w:gridCol w:w="3044"/>
            <w:gridCol w:w="2279"/>
            <w:gridCol w:w="698"/>
            <w:gridCol w:w="800"/>
            <w:gridCol w:w="1468"/>
            <w:gridCol w:w="1360"/>
          </w:tblGrid>
        </w:tblGridChange>
      </w:tblGrid>
      <w:tr w:rsidR="00F109C4" w:rsidRPr="00C0260A" w:rsidTr="00D81A49">
        <w:trPr>
          <w:trHeight w:val="782"/>
          <w:tblHeader/>
        </w:trPr>
        <w:tc>
          <w:tcPr>
            <w:tcW w:w="500"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п/п</w:t>
            </w:r>
          </w:p>
        </w:tc>
        <w:tc>
          <w:tcPr>
            <w:tcW w:w="3044"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Наименование объекта строительства</w:t>
            </w:r>
          </w:p>
        </w:tc>
        <w:tc>
          <w:tcPr>
            <w:tcW w:w="2279"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Обоснование</w:t>
            </w:r>
          </w:p>
        </w:tc>
        <w:tc>
          <w:tcPr>
            <w:tcW w:w="698"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Ед. изм.</w:t>
            </w:r>
          </w:p>
        </w:tc>
        <w:tc>
          <w:tcPr>
            <w:tcW w:w="800"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Кол-во</w:t>
            </w:r>
          </w:p>
        </w:tc>
        <w:tc>
          <w:tcPr>
            <w:tcW w:w="1468"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Стоимость единицы по НЦС в уровне цен на 01.01.2017, тыс. руб.</w:t>
            </w:r>
          </w:p>
        </w:tc>
        <w:tc>
          <w:tcPr>
            <w:tcW w:w="1360" w:type="dxa"/>
            <w:shd w:val="clear" w:color="auto" w:fill="auto"/>
            <w:tcMar>
              <w:top w:w="11" w:type="dxa"/>
              <w:left w:w="11" w:type="dxa"/>
              <w:bottom w:w="0" w:type="dxa"/>
              <w:right w:w="11"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Стоимость всего, тыс. руб.</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val="en-US" w:eastAsia="ru-RU"/>
              </w:rPr>
              <w:t>I.</w:t>
            </w:r>
          </w:p>
        </w:tc>
        <w:tc>
          <w:tcPr>
            <w:tcW w:w="9649" w:type="dxa"/>
            <w:gridSpan w:val="6"/>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ОСНОВНЫЕ ЗАТРАТЫ, УЧТЕННЫЕ ПОКАЗАТЕЛЯМИ НЦС </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1.</w:t>
            </w:r>
          </w:p>
        </w:tc>
        <w:tc>
          <w:tcPr>
            <w:tcW w:w="5323" w:type="dxa"/>
            <w:gridSpan w:val="2"/>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Здание общеобразовательной школы</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Общеобразовательная школа на 1100 мест</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xml:space="preserve">НЦС 81-02-03-2017, показатель 03-02-001-09                                    </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место</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1100</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562,47</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618 717,00</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стесненность</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81-02-03-2017, п. 26</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1,03</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18 561,51 </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НЦС 81-02-03-2017, таблица 1</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1,00</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НЦС 81-02-03-2017, п.29</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1,00</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5323" w:type="dxa"/>
            <w:gridSpan w:val="2"/>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Итого</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637 278,51</w:t>
            </w:r>
          </w:p>
        </w:tc>
      </w:tr>
      <w:tr w:rsidR="00F109C4" w:rsidRPr="00C0260A" w:rsidTr="00D81A49">
        <w:trPr>
          <w:trHeight w:val="283"/>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2.</w:t>
            </w:r>
          </w:p>
        </w:tc>
        <w:tc>
          <w:tcPr>
            <w:tcW w:w="5323" w:type="dxa"/>
            <w:gridSpan w:val="2"/>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Наружные инженерные сети и сооружения</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bCs/>
                <w:kern w:val="24"/>
                <w:sz w:val="20"/>
                <w:szCs w:val="20"/>
                <w:lang w:eastAsia="ru-RU"/>
              </w:rPr>
              <w:t> </w:t>
            </w:r>
          </w:p>
        </w:tc>
      </w:tr>
      <w:tr w:rsidR="00F109C4" w:rsidRPr="00C0260A" w:rsidTr="00D81A49">
        <w:trPr>
          <w:trHeight w:val="316"/>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Наружные сети электроснабжения</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p>
        </w:tc>
      </w:tr>
      <w:tr w:rsidR="00F109C4" w:rsidRPr="00C0260A" w:rsidTr="00D81A49">
        <w:trPr>
          <w:trHeight w:val="441"/>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2.1.1.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Подземная прокладка в траншее кабеля с алюминиевыми жилами марки: АВБШв 4х25 -0,66</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81-02-12-2017, показатель 12-01-011-01</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км</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0,25</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909,61</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227,40</w:t>
            </w:r>
          </w:p>
        </w:tc>
      </w:tr>
      <w:tr w:rsidR="00F109C4" w:rsidRPr="00C0260A" w:rsidTr="00D81A49">
        <w:trPr>
          <w:trHeight w:val="441"/>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 xml:space="preserve">НЦС 81-02-12-2017, таблица 1 </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0,99</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441"/>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81-02-12-2017, п.25</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441"/>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w:t>
            </w:r>
          </w:p>
        </w:tc>
        <w:tc>
          <w:tcPr>
            <w:tcW w:w="2279" w:type="dxa"/>
            <w:shd w:val="clear" w:color="auto" w:fill="auto"/>
            <w:tcMar>
              <w:top w:w="15" w:type="dxa"/>
              <w:left w:w="15" w:type="dxa"/>
              <w:bottom w:w="0" w:type="dxa"/>
              <w:right w:w="15" w:type="dxa"/>
            </w:tcMar>
          </w:tcPr>
          <w:p w:rsidR="00F109C4" w:rsidRPr="00C0260A" w:rsidRDefault="00F109C4" w:rsidP="00FF24C0">
            <w:pP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225,13</w:t>
            </w:r>
          </w:p>
        </w:tc>
      </w:tr>
      <w:tr w:rsidR="00F109C4" w:rsidRPr="00C0260A" w:rsidTr="00D81A49">
        <w:trPr>
          <w:trHeight w:val="36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2.2.</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Наружные сети связи</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p>
        </w:tc>
      </w:tr>
      <w:tr w:rsidR="00F109C4" w:rsidRPr="00C0260A" w:rsidTr="00D81A49">
        <w:trPr>
          <w:trHeight w:val="559"/>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2.2.1.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Прокладка магистральных сетей связи в траншее кабелем волоконно-оптическим ОМЗКГЦ-10-01-0,22-24(8,0)</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81-02-11-2017, табл. 11-01-014-07</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км</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0,38</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278,76</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105,93</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стесненность</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81-02-11-2017, п. 13</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1,07</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7,38</w:t>
            </w:r>
          </w:p>
        </w:tc>
      </w:tr>
      <w:tr w:rsidR="00F109C4" w:rsidRPr="00C0260A" w:rsidTr="00D81A49">
        <w:trPr>
          <w:trHeight w:val="318"/>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 xml:space="preserve">НЦС 81-02-11-2017, таблица 1 </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0,99</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81-02-11-2017, п.19</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w:t>
            </w:r>
          </w:p>
        </w:tc>
        <w:tc>
          <w:tcPr>
            <w:tcW w:w="2279" w:type="dxa"/>
            <w:shd w:val="clear" w:color="auto" w:fill="auto"/>
            <w:tcMar>
              <w:top w:w="15" w:type="dxa"/>
              <w:left w:w="15" w:type="dxa"/>
              <w:bottom w:w="0" w:type="dxa"/>
              <w:right w:w="15" w:type="dxa"/>
            </w:tcMar>
          </w:tcPr>
          <w:p w:rsidR="00F109C4" w:rsidRPr="00C0260A" w:rsidRDefault="00F109C4" w:rsidP="00FF24C0">
            <w:pP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112,18</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xml:space="preserve">2.3. </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Наружные сети водоснабжения и канализации</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p>
        </w:tc>
      </w:tr>
      <w:tr w:rsidR="00F109C4" w:rsidRPr="00C0260A" w:rsidTr="00D81A49">
        <w:trPr>
          <w:trHeight w:val="441"/>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2.3.1.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Водопровод из полиэтиленовых труб д. 200 мм на глубине 2 м в сухих грунтах с разработкой в отвал</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табл. 14-06-001-07</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км</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1,088</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3383,87</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3 681,65</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транспортировку разработанного грунта</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п.15 табл. 2</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1,1</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368,17</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стесненность</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п. 13</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1,09</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331,35</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 xml:space="preserve">НЦС 81-02-14-2017, таблица 6 </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0,99</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81-02-14-2017, п.25</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w:t>
            </w:r>
          </w:p>
        </w:tc>
        <w:tc>
          <w:tcPr>
            <w:tcW w:w="2279" w:type="dxa"/>
            <w:shd w:val="clear" w:color="auto" w:fill="auto"/>
            <w:tcMar>
              <w:top w:w="15" w:type="dxa"/>
              <w:left w:w="15" w:type="dxa"/>
              <w:bottom w:w="0" w:type="dxa"/>
              <w:right w:w="15" w:type="dxa"/>
            </w:tcMar>
          </w:tcPr>
          <w:p w:rsidR="00F109C4" w:rsidRPr="00C0260A" w:rsidRDefault="00F109C4" w:rsidP="00FF24C0">
            <w:pP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4337,36</w:t>
            </w:r>
          </w:p>
        </w:tc>
      </w:tr>
      <w:tr w:rsidR="00F109C4" w:rsidRPr="00C0260A" w:rsidTr="00D81A49">
        <w:trPr>
          <w:trHeight w:val="441"/>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2.3.2.</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 xml:space="preserve">Канализация из полиэтиленовых труб д. 315 мм на глубине 3 м в сухих грунтах </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табл. 14-07-001-06</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км</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0,923</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5143,22</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4 747,19</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транспортировку разработанного грунта</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п.15 табл. 2</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1,09</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427,25</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Коэффициент на стесненность</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НЦС 81-02-14-2017, п. 13</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1,09</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sz w:val="20"/>
                <w:szCs w:val="20"/>
                <w:lang w:eastAsia="ru-RU"/>
              </w:rPr>
            </w:pPr>
            <w:r w:rsidRPr="00C0260A">
              <w:rPr>
                <w:rFonts w:ascii="Times New Roman" w:eastAsia="Times New Roman" w:hAnsi="Times New Roman"/>
                <w:kern w:val="24"/>
                <w:sz w:val="20"/>
                <w:szCs w:val="20"/>
                <w:lang w:eastAsia="ru-RU"/>
              </w:rPr>
              <w:t>427,25</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 xml:space="preserve">НЦС 81-02-14-2017, таблица 6 </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0,99</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81-02-14-2017, п.25</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35"/>
        </w:trPr>
        <w:tc>
          <w:tcPr>
            <w:tcW w:w="5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w:t>
            </w:r>
          </w:p>
        </w:tc>
        <w:tc>
          <w:tcPr>
            <w:tcW w:w="2279"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rPr>
                <w:rFonts w:ascii="Times New Roman" w:eastAsia="Times New Roman" w:hAnsi="Times New Roman"/>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5545,67</w:t>
            </w:r>
          </w:p>
        </w:tc>
      </w:tr>
      <w:tr w:rsidR="00F109C4" w:rsidRPr="00C0260A" w:rsidTr="00D81A49">
        <w:trPr>
          <w:trHeight w:val="287"/>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r w:rsidRPr="00C0260A">
              <w:rPr>
                <w:rFonts w:ascii="Times New Roman" w:hAnsi="Times New Roman"/>
                <w:sz w:val="20"/>
                <w:szCs w:val="20"/>
              </w:rPr>
              <w:t>2.4.</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Наружные тепловые сети</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287"/>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r w:rsidRPr="00C0260A">
              <w:rPr>
                <w:rFonts w:ascii="Times New Roman" w:hAnsi="Times New Roman"/>
                <w:sz w:val="20"/>
                <w:szCs w:val="20"/>
              </w:rPr>
              <w:t>2.4.1.</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Прокладка трубопроводов теплоснабжения в непроходных каналах в изоляции ППУ д. 125 мм</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НЦС 81-02-13-2017, табл. 13-02-001-03</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км</w:t>
            </w: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0,064</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21401,74</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1 369,71</w:t>
            </w:r>
          </w:p>
        </w:tc>
      </w:tr>
      <w:tr w:rsidR="00F109C4" w:rsidRPr="00C0260A" w:rsidTr="00D81A49">
        <w:trPr>
          <w:trHeight w:val="287"/>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стесненность</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НЦС 81-02-13-2017, п. 13</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1,06</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82,18</w:t>
            </w:r>
          </w:p>
        </w:tc>
      </w:tr>
      <w:tr w:rsidR="00F109C4" w:rsidRPr="00C0260A" w:rsidTr="00D81A49">
        <w:trPr>
          <w:trHeight w:val="287"/>
        </w:trPr>
        <w:tc>
          <w:tcPr>
            <w:tcW w:w="500" w:type="dxa"/>
            <w:shd w:val="clear" w:color="auto" w:fill="auto"/>
            <w:tcMar>
              <w:top w:w="15" w:type="dxa"/>
              <w:left w:w="15" w:type="dxa"/>
              <w:bottom w:w="0" w:type="dxa"/>
              <w:right w:w="15" w:type="dxa"/>
            </w:tcMar>
            <w:vAlign w:val="center"/>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Регионально-климатический коэффициент </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81-02-13-2017, таблица 2</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0,99</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287"/>
        </w:trPr>
        <w:tc>
          <w:tcPr>
            <w:tcW w:w="500" w:type="dxa"/>
            <w:shd w:val="clear" w:color="auto" w:fill="auto"/>
            <w:tcMar>
              <w:top w:w="15" w:type="dxa"/>
              <w:left w:w="15" w:type="dxa"/>
              <w:bottom w:w="0" w:type="dxa"/>
              <w:right w:w="15" w:type="dxa"/>
            </w:tcMar>
            <w:vAlign w:val="center"/>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на сейсмичность</w:t>
            </w:r>
          </w:p>
        </w:tc>
        <w:tc>
          <w:tcPr>
            <w:tcW w:w="2279" w:type="dxa"/>
            <w:shd w:val="clear" w:color="auto" w:fill="auto"/>
            <w:tcMar>
              <w:top w:w="15" w:type="dxa"/>
              <w:left w:w="15" w:type="dxa"/>
              <w:bottom w:w="0" w:type="dxa"/>
              <w:right w:w="15" w:type="dxa"/>
            </w:tcMar>
          </w:tcPr>
          <w:p w:rsidR="00F109C4" w:rsidRPr="00C0260A" w:rsidRDefault="00F109C4" w:rsidP="00FF24C0">
            <w:r w:rsidRPr="00C0260A">
              <w:rPr>
                <w:rFonts w:ascii="Times New Roman" w:eastAsia="Times New Roman" w:hAnsi="Times New Roman"/>
                <w:kern w:val="24"/>
                <w:sz w:val="20"/>
                <w:szCs w:val="20"/>
                <w:lang w:eastAsia="ru-RU"/>
              </w:rPr>
              <w:t>НЦС 81-02-13-2017, п.21</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287"/>
        </w:trPr>
        <w:tc>
          <w:tcPr>
            <w:tcW w:w="500" w:type="dxa"/>
            <w:shd w:val="clear" w:color="auto" w:fill="auto"/>
            <w:tcMar>
              <w:top w:w="15" w:type="dxa"/>
              <w:left w:w="15" w:type="dxa"/>
              <w:bottom w:w="0" w:type="dxa"/>
              <w:right w:w="15" w:type="dxa"/>
            </w:tcMar>
            <w:vAlign w:val="center"/>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w:t>
            </w:r>
          </w:p>
        </w:tc>
        <w:tc>
          <w:tcPr>
            <w:tcW w:w="2279" w:type="dxa"/>
            <w:shd w:val="clear" w:color="auto" w:fill="auto"/>
            <w:tcMar>
              <w:top w:w="15" w:type="dxa"/>
              <w:left w:w="15" w:type="dxa"/>
              <w:bottom w:w="0" w:type="dxa"/>
              <w:right w:w="15" w:type="dxa"/>
            </w:tcMar>
          </w:tcPr>
          <w:p w:rsidR="00F109C4" w:rsidRPr="00C0260A" w:rsidRDefault="00F109C4" w:rsidP="00FF24C0">
            <w:pP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1437,37</w:t>
            </w:r>
          </w:p>
        </w:tc>
      </w:tr>
      <w:tr w:rsidR="00F109C4" w:rsidRPr="00C0260A" w:rsidTr="00D81A49">
        <w:trPr>
          <w:trHeight w:val="335"/>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 по наружным сетям и сооружениям</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11657,71</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 по основным затратам, учтенным по НЦС</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648936,22</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Коэффициент перехода от базового района Московская область к уровню цен Ростовской области</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0,83</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Итого по основным затратам, учтенным по НЦС, приведенным к условиям Ростовской области</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538617,06</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r w:rsidRPr="00C0260A">
              <w:rPr>
                <w:rFonts w:ascii="Times New Roman" w:hAnsi="Times New Roman"/>
                <w:sz w:val="20"/>
                <w:szCs w:val="20"/>
              </w:rPr>
              <w:t>3.</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Затраты по подготовке территории (снос)</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расчет</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1000,00</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1000,00</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r w:rsidRPr="00C0260A">
              <w:rPr>
                <w:rFonts w:ascii="Times New Roman" w:hAnsi="Times New Roman"/>
                <w:sz w:val="20"/>
                <w:szCs w:val="20"/>
              </w:rPr>
              <w:t>4.</w:t>
            </w: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Затраты на технологическое присоединение</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расчет</w:t>
            </w: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237,00</w:t>
            </w: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237,00</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 xml:space="preserve">Всего </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539854,06</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tcPr>
          <w:p w:rsidR="00F109C4" w:rsidRPr="00C0260A" w:rsidRDefault="00F109C4" w:rsidP="00FF24C0">
            <w:pPr>
              <w:jc w:val="cente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Перевод в прогнозный уровень цен</w:t>
            </w:r>
          </w:p>
        </w:tc>
        <w:tc>
          <w:tcPr>
            <w:tcW w:w="2279"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Индекс дефлятор</w:t>
            </w:r>
          </w:p>
        </w:tc>
        <w:tc>
          <w:tcPr>
            <w:tcW w:w="69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1,02</w:t>
            </w:r>
          </w:p>
        </w:tc>
        <w:tc>
          <w:tcPr>
            <w:tcW w:w="1468"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550651,14</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НДС</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5920DA"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20</w:t>
            </w:r>
            <w:r w:rsidR="00F109C4" w:rsidRPr="00C0260A">
              <w:rPr>
                <w:rFonts w:ascii="Times New Roman" w:eastAsia="Times New Roman" w:hAnsi="Times New Roman"/>
                <w:kern w:val="24"/>
                <w:sz w:val="20"/>
                <w:szCs w:val="20"/>
                <w:lang w:eastAsia="ru-RU"/>
              </w:rPr>
              <w:t>%</w:t>
            </w: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5920DA"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110130,23</w:t>
            </w:r>
          </w:p>
        </w:tc>
      </w:tr>
      <w:tr w:rsidR="00F109C4" w:rsidRPr="00C0260A" w:rsidTr="00D81A49">
        <w:trPr>
          <w:trHeight w:val="340"/>
        </w:trPr>
        <w:tc>
          <w:tcPr>
            <w:tcW w:w="500" w:type="dxa"/>
            <w:shd w:val="clear" w:color="auto" w:fill="auto"/>
            <w:tcMar>
              <w:top w:w="15" w:type="dxa"/>
              <w:left w:w="15" w:type="dxa"/>
              <w:bottom w:w="0" w:type="dxa"/>
              <w:right w:w="15" w:type="dxa"/>
            </w:tcMar>
            <w:vAlign w:val="center"/>
            <w:hideMark/>
          </w:tcPr>
          <w:p w:rsidR="00F109C4" w:rsidRPr="00C0260A" w:rsidRDefault="00F109C4" w:rsidP="00FF24C0">
            <w:pPr>
              <w:rPr>
                <w:rFonts w:ascii="Times New Roman" w:hAnsi="Times New Roman"/>
                <w:sz w:val="20"/>
                <w:szCs w:val="20"/>
              </w:rPr>
            </w:pPr>
          </w:p>
        </w:tc>
        <w:tc>
          <w:tcPr>
            <w:tcW w:w="3044"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Всего с НДС</w:t>
            </w:r>
          </w:p>
        </w:tc>
        <w:tc>
          <w:tcPr>
            <w:tcW w:w="2279"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textAlignment w:val="center"/>
              <w:rPr>
                <w:rFonts w:ascii="Times New Roman" w:eastAsia="Times New Roman" w:hAnsi="Times New Roman"/>
                <w:kern w:val="24"/>
                <w:sz w:val="20"/>
                <w:szCs w:val="20"/>
                <w:lang w:eastAsia="ru-RU"/>
              </w:rPr>
            </w:pPr>
          </w:p>
        </w:tc>
        <w:tc>
          <w:tcPr>
            <w:tcW w:w="69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800"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468" w:type="dxa"/>
            <w:shd w:val="clear" w:color="auto" w:fill="auto"/>
            <w:tcMar>
              <w:top w:w="15" w:type="dxa"/>
              <w:left w:w="15" w:type="dxa"/>
              <w:bottom w:w="0" w:type="dxa"/>
              <w:right w:w="15" w:type="dxa"/>
            </w:tcMar>
            <w:vAlign w:val="center"/>
            <w:hideMark/>
          </w:tcPr>
          <w:p w:rsidR="00F109C4" w:rsidRPr="00C0260A" w:rsidRDefault="00F109C4" w:rsidP="00FF24C0">
            <w:pPr>
              <w:spacing w:after="0" w:line="240" w:lineRule="auto"/>
              <w:jc w:val="center"/>
              <w:textAlignment w:val="center"/>
              <w:rPr>
                <w:rFonts w:ascii="Times New Roman" w:eastAsia="Times New Roman" w:hAnsi="Times New Roman"/>
                <w:kern w:val="24"/>
                <w:sz w:val="20"/>
                <w:szCs w:val="20"/>
                <w:lang w:eastAsia="ru-RU"/>
              </w:rPr>
            </w:pPr>
          </w:p>
        </w:tc>
        <w:tc>
          <w:tcPr>
            <w:tcW w:w="1360" w:type="dxa"/>
            <w:shd w:val="clear" w:color="auto" w:fill="auto"/>
            <w:tcMar>
              <w:top w:w="15" w:type="dxa"/>
              <w:left w:w="15" w:type="dxa"/>
              <w:bottom w:w="0" w:type="dxa"/>
              <w:right w:w="15" w:type="dxa"/>
            </w:tcMar>
            <w:vAlign w:val="center"/>
            <w:hideMark/>
          </w:tcPr>
          <w:p w:rsidR="00F109C4" w:rsidRPr="00C0260A" w:rsidRDefault="005920DA" w:rsidP="00FF24C0">
            <w:pPr>
              <w:spacing w:after="0" w:line="240" w:lineRule="auto"/>
              <w:jc w:val="center"/>
              <w:textAlignment w:val="center"/>
              <w:rPr>
                <w:rFonts w:ascii="Times New Roman" w:eastAsia="Times New Roman" w:hAnsi="Times New Roman"/>
                <w:kern w:val="24"/>
                <w:sz w:val="20"/>
                <w:szCs w:val="20"/>
                <w:lang w:eastAsia="ru-RU"/>
              </w:rPr>
            </w:pPr>
            <w:r w:rsidRPr="00C0260A">
              <w:rPr>
                <w:rFonts w:ascii="Times New Roman" w:eastAsia="Times New Roman" w:hAnsi="Times New Roman"/>
                <w:kern w:val="24"/>
                <w:sz w:val="20"/>
                <w:szCs w:val="20"/>
                <w:lang w:eastAsia="ru-RU"/>
              </w:rPr>
              <w:t>660781,37</w:t>
            </w:r>
          </w:p>
        </w:tc>
      </w:tr>
    </w:tbl>
    <w:p w:rsidR="00F109C4" w:rsidRPr="00C0260A" w:rsidRDefault="00F109C4" w:rsidP="00F109C4">
      <w:pPr>
        <w:rPr>
          <w:rFonts w:ascii="Times New Roman" w:hAnsi="Times New Roman"/>
          <w:sz w:val="28"/>
          <w:szCs w:val="28"/>
        </w:rPr>
      </w:pPr>
    </w:p>
    <w:p w:rsidR="00D81A49" w:rsidRPr="00C0260A" w:rsidRDefault="00D81A49" w:rsidP="00BA3E41">
      <w:pPr>
        <w:pStyle w:val="ConsPlusNonformat"/>
        <w:widowControl/>
        <w:rPr>
          <w:rFonts w:ascii="Times New Roman" w:hAnsi="Times New Roman" w:cs="Times New Roman"/>
          <w:sz w:val="24"/>
          <w:szCs w:val="24"/>
        </w:rPr>
      </w:pPr>
      <w:r w:rsidRPr="00C0260A">
        <w:rPr>
          <w:rFonts w:ascii="Times New Roman" w:hAnsi="Times New Roman" w:cs="Times New Roman"/>
          <w:sz w:val="24"/>
          <w:szCs w:val="24"/>
        </w:rPr>
        <w:t>Составил __________________________________________</w:t>
      </w:r>
    </w:p>
    <w:p w:rsidR="00D81A49" w:rsidRPr="00C0260A" w:rsidRDefault="00D81A49" w:rsidP="00BA3E41">
      <w:pPr>
        <w:pStyle w:val="ConsPlusNonformat"/>
        <w:widowControl/>
        <w:ind w:left="852" w:firstLine="284"/>
        <w:rPr>
          <w:rFonts w:ascii="Times New Roman" w:hAnsi="Times New Roman" w:cs="Times New Roman"/>
          <w:sz w:val="24"/>
          <w:szCs w:val="24"/>
        </w:rPr>
      </w:pPr>
      <w:r w:rsidRPr="00C0260A">
        <w:rPr>
          <w:rFonts w:ascii="Times New Roman" w:hAnsi="Times New Roman" w:cs="Times New Roman"/>
          <w:sz w:val="24"/>
          <w:szCs w:val="24"/>
        </w:rPr>
        <w:t>(должность, подпись, инициалы, фамилия)</w:t>
      </w:r>
    </w:p>
    <w:p w:rsidR="00D81A49" w:rsidRPr="00C0260A" w:rsidRDefault="00D81A49" w:rsidP="00BA3E41">
      <w:pPr>
        <w:pStyle w:val="ConsPlusNonformat"/>
        <w:widowControl/>
        <w:rPr>
          <w:rFonts w:ascii="Times New Roman" w:hAnsi="Times New Roman" w:cs="Times New Roman"/>
          <w:sz w:val="24"/>
          <w:szCs w:val="24"/>
        </w:rPr>
      </w:pPr>
    </w:p>
    <w:p w:rsidR="00D81A49" w:rsidRPr="00C0260A" w:rsidRDefault="00D81A49" w:rsidP="00BA3E41">
      <w:pPr>
        <w:pStyle w:val="ConsPlusNonformat"/>
        <w:widowControl/>
        <w:rPr>
          <w:rFonts w:ascii="Times New Roman" w:hAnsi="Times New Roman" w:cs="Times New Roman"/>
          <w:sz w:val="24"/>
          <w:szCs w:val="24"/>
        </w:rPr>
      </w:pPr>
      <w:r w:rsidRPr="00C0260A">
        <w:rPr>
          <w:rFonts w:ascii="Times New Roman" w:hAnsi="Times New Roman" w:cs="Times New Roman"/>
          <w:sz w:val="24"/>
          <w:szCs w:val="24"/>
        </w:rPr>
        <w:t>Проверил __________________________________________</w:t>
      </w:r>
    </w:p>
    <w:p w:rsidR="00D81A49" w:rsidRPr="00C97875" w:rsidRDefault="00D81A49" w:rsidP="00BA3E41">
      <w:pPr>
        <w:pStyle w:val="ConsPlusNonformat"/>
        <w:widowControl/>
        <w:ind w:left="852" w:firstLine="284"/>
        <w:rPr>
          <w:rFonts w:ascii="Times New Roman" w:hAnsi="Times New Roman" w:cs="Times New Roman"/>
          <w:sz w:val="24"/>
          <w:szCs w:val="24"/>
        </w:rPr>
      </w:pPr>
      <w:r w:rsidRPr="00C0260A">
        <w:rPr>
          <w:rFonts w:ascii="Times New Roman" w:hAnsi="Times New Roman" w:cs="Times New Roman"/>
          <w:sz w:val="24"/>
          <w:szCs w:val="24"/>
        </w:rPr>
        <w:t>(должность, подпись, инициалы, фамилия)</w:t>
      </w:r>
    </w:p>
    <w:p w:rsidR="00D81A49" w:rsidRPr="00253634" w:rsidRDefault="00D81A49" w:rsidP="00D81A49">
      <w:pPr>
        <w:spacing w:after="200" w:line="276" w:lineRule="auto"/>
        <w:rPr>
          <w:rFonts w:ascii="Times New Roman" w:eastAsia="Times New Roman" w:hAnsi="Times New Roman"/>
          <w:sz w:val="28"/>
          <w:szCs w:val="28"/>
          <w:lang w:eastAsia="ru-RU"/>
        </w:rPr>
      </w:pPr>
    </w:p>
    <w:p w:rsidR="00745A59" w:rsidRPr="00253634" w:rsidRDefault="00745A59" w:rsidP="00DD5A08">
      <w:pPr>
        <w:rPr>
          <w:rFonts w:ascii="Times New Roman" w:hAnsi="Times New Roman"/>
          <w:sz w:val="28"/>
          <w:szCs w:val="28"/>
        </w:rPr>
      </w:pPr>
    </w:p>
    <w:sectPr w:rsidR="00745A59" w:rsidRPr="00253634" w:rsidSect="00486F67">
      <w:pgSz w:w="11906" w:h="16838"/>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13" w:rsidRDefault="00574313" w:rsidP="00DF5024">
      <w:pPr>
        <w:spacing w:after="0" w:line="240" w:lineRule="auto"/>
      </w:pPr>
      <w:r>
        <w:separator/>
      </w:r>
    </w:p>
  </w:endnote>
  <w:endnote w:type="continuationSeparator" w:id="0">
    <w:p w:rsidR="00574313" w:rsidRDefault="00574313" w:rsidP="00DF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13" w:rsidRDefault="00574313" w:rsidP="00DF5024">
      <w:pPr>
        <w:spacing w:after="0" w:line="240" w:lineRule="auto"/>
      </w:pPr>
      <w:r>
        <w:separator/>
      </w:r>
    </w:p>
  </w:footnote>
  <w:footnote w:type="continuationSeparator" w:id="0">
    <w:p w:rsidR="00574313" w:rsidRDefault="00574313" w:rsidP="00DF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C6" w:rsidRPr="00DD5A08" w:rsidRDefault="00A60EC6" w:rsidP="00DD5A08">
    <w:pPr>
      <w:pStyle w:val="ab"/>
      <w:jc w:val="center"/>
      <w:rPr>
        <w:sz w:val="24"/>
        <w:szCs w:val="24"/>
      </w:rPr>
    </w:pPr>
    <w:r w:rsidRPr="009B2BEA">
      <w:rPr>
        <w:rFonts w:ascii="Times New Roman" w:hAnsi="Times New Roman"/>
        <w:sz w:val="24"/>
        <w:szCs w:val="24"/>
      </w:rPr>
      <w:fldChar w:fldCharType="begin"/>
    </w:r>
    <w:r w:rsidRPr="009B2BEA">
      <w:rPr>
        <w:rFonts w:ascii="Times New Roman" w:hAnsi="Times New Roman"/>
        <w:sz w:val="24"/>
        <w:szCs w:val="24"/>
      </w:rPr>
      <w:instrText>PAGE   \* MERGEFORMAT</w:instrText>
    </w:r>
    <w:r w:rsidRPr="009B2BEA">
      <w:rPr>
        <w:rFonts w:ascii="Times New Roman" w:hAnsi="Times New Roman"/>
        <w:sz w:val="24"/>
        <w:szCs w:val="24"/>
      </w:rPr>
      <w:fldChar w:fldCharType="separate"/>
    </w:r>
    <w:r w:rsidR="00554115">
      <w:rPr>
        <w:rFonts w:ascii="Times New Roman" w:hAnsi="Times New Roman"/>
        <w:noProof/>
        <w:sz w:val="24"/>
        <w:szCs w:val="24"/>
      </w:rPr>
      <w:t>4</w:t>
    </w:r>
    <w:r w:rsidRPr="009B2BE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E68"/>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58E4582"/>
    <w:multiLevelType w:val="hybridMultilevel"/>
    <w:tmpl w:val="01487008"/>
    <w:lvl w:ilvl="0" w:tplc="ECECCAB4">
      <w:start w:val="103"/>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BCD7526"/>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C2761B2"/>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0CB06666"/>
    <w:multiLevelType w:val="hybridMultilevel"/>
    <w:tmpl w:val="A05A4A2E"/>
    <w:lvl w:ilvl="0" w:tplc="DBAC0EBC">
      <w:start w:val="9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F81FA0"/>
    <w:multiLevelType w:val="hybridMultilevel"/>
    <w:tmpl w:val="D01E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0E0975"/>
    <w:multiLevelType w:val="hybridMultilevel"/>
    <w:tmpl w:val="532425A8"/>
    <w:lvl w:ilvl="0" w:tplc="B156DBEA">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571D69"/>
    <w:multiLevelType w:val="hybridMultilevel"/>
    <w:tmpl w:val="F68A9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A1353"/>
    <w:multiLevelType w:val="hybridMultilevel"/>
    <w:tmpl w:val="07F8FDA6"/>
    <w:lvl w:ilvl="0" w:tplc="BC8A95C4">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4C7E43"/>
    <w:multiLevelType w:val="multilevel"/>
    <w:tmpl w:val="DA129688"/>
    <w:lvl w:ilvl="0">
      <w:start w:val="3"/>
      <w:numFmt w:val="decimal"/>
      <w:suff w:val="space"/>
      <w:lvlText w:val="%1."/>
      <w:lvlJc w:val="left"/>
      <w:pPr>
        <w:ind w:left="0" w:firstLine="709"/>
      </w:pPr>
      <w:rPr>
        <w:rFonts w:hint="default"/>
      </w:rPr>
    </w:lvl>
    <w:lvl w:ilvl="1">
      <w:start w:val="124"/>
      <w:numFmt w:val="decimal"/>
      <w:suff w:val="space"/>
      <w:lvlText w:val="%2."/>
      <w:lvlJc w:val="left"/>
      <w:pPr>
        <w:ind w:left="142" w:firstLine="709"/>
      </w:pPr>
      <w:rPr>
        <w:rFonts w:hint="default"/>
        <w:b w:val="0"/>
        <w:color w:val="auto"/>
        <w:sz w:val="28"/>
        <w:szCs w:val="28"/>
      </w:rPr>
    </w:lvl>
    <w:lvl w:ilvl="2">
      <w:start w:val="1"/>
      <w:numFmt w:val="russianLower"/>
      <w:suff w:val="space"/>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0" w15:restartNumberingAfterBreak="0">
    <w:nsid w:val="13710464"/>
    <w:multiLevelType w:val="hybridMultilevel"/>
    <w:tmpl w:val="2EE6726C"/>
    <w:lvl w:ilvl="0" w:tplc="0218B286">
      <w:start w:val="10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8A399A"/>
    <w:multiLevelType w:val="hybridMultilevel"/>
    <w:tmpl w:val="4600E05C"/>
    <w:lvl w:ilvl="0" w:tplc="B0680710">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2710AC"/>
    <w:multiLevelType w:val="hybridMultilevel"/>
    <w:tmpl w:val="7C6CDF92"/>
    <w:lvl w:ilvl="0" w:tplc="AFA4D546">
      <w:start w:val="11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F57B01"/>
    <w:multiLevelType w:val="hybridMultilevel"/>
    <w:tmpl w:val="90800572"/>
    <w:lvl w:ilvl="0" w:tplc="65FE5BA8">
      <w:start w:val="6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A12C0A"/>
    <w:multiLevelType w:val="hybridMultilevel"/>
    <w:tmpl w:val="77906A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19034C03"/>
    <w:multiLevelType w:val="hybridMultilevel"/>
    <w:tmpl w:val="4468C272"/>
    <w:lvl w:ilvl="0" w:tplc="35C67642">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98D5EAF"/>
    <w:multiLevelType w:val="hybridMultilevel"/>
    <w:tmpl w:val="9016FFAA"/>
    <w:lvl w:ilvl="0" w:tplc="C86C6F9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D615389"/>
    <w:multiLevelType w:val="hybridMultilevel"/>
    <w:tmpl w:val="31E47714"/>
    <w:lvl w:ilvl="0" w:tplc="C0DAE386">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FB42A8"/>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232926E8"/>
    <w:multiLevelType w:val="hybridMultilevel"/>
    <w:tmpl w:val="C36EFBC6"/>
    <w:lvl w:ilvl="0" w:tplc="8278D292">
      <w:start w:val="11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6205ACA"/>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26A5533D"/>
    <w:multiLevelType w:val="hybridMultilevel"/>
    <w:tmpl w:val="FD5EB3B6"/>
    <w:lvl w:ilvl="0" w:tplc="CAB2A896">
      <w:start w:val="5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755D0"/>
    <w:multiLevelType w:val="hybridMultilevel"/>
    <w:tmpl w:val="EB641400"/>
    <w:lvl w:ilvl="0" w:tplc="8A36C854">
      <w:start w:val="7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D02DBF"/>
    <w:multiLevelType w:val="hybridMultilevel"/>
    <w:tmpl w:val="3B0A4454"/>
    <w:lvl w:ilvl="0" w:tplc="26ACF5E6">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8D65697"/>
    <w:multiLevelType w:val="hybridMultilevel"/>
    <w:tmpl w:val="5450044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A640293"/>
    <w:multiLevelType w:val="hybridMultilevel"/>
    <w:tmpl w:val="C1D0CFEA"/>
    <w:lvl w:ilvl="0" w:tplc="260C26B8">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ACF1154"/>
    <w:multiLevelType w:val="hybridMultilevel"/>
    <w:tmpl w:val="D1FE91B8"/>
    <w:lvl w:ilvl="0" w:tplc="A55C2A44">
      <w:start w:val="13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2C3D6DFF"/>
    <w:multiLevelType w:val="hybridMultilevel"/>
    <w:tmpl w:val="80D86080"/>
    <w:lvl w:ilvl="0" w:tplc="F332675A">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D56033A"/>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2F8A6F0B"/>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2FED5B79"/>
    <w:multiLevelType w:val="hybridMultilevel"/>
    <w:tmpl w:val="157EC75E"/>
    <w:lvl w:ilvl="0" w:tplc="FB046222">
      <w:start w:val="105"/>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0501F61"/>
    <w:multiLevelType w:val="hybridMultilevel"/>
    <w:tmpl w:val="90BE3752"/>
    <w:lvl w:ilvl="0" w:tplc="94F620E0">
      <w:start w:val="8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29C41C2"/>
    <w:multiLevelType w:val="hybridMultilevel"/>
    <w:tmpl w:val="4934E52E"/>
    <w:lvl w:ilvl="0" w:tplc="59A69ADA">
      <w:start w:val="122"/>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15:restartNumberingAfterBreak="0">
    <w:nsid w:val="33306500"/>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34027CD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15:restartNumberingAfterBreak="0">
    <w:nsid w:val="374D3C26"/>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37B42D94"/>
    <w:multiLevelType w:val="hybridMultilevel"/>
    <w:tmpl w:val="46DE0660"/>
    <w:lvl w:ilvl="0" w:tplc="1DF22762">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9083877"/>
    <w:multiLevelType w:val="hybridMultilevel"/>
    <w:tmpl w:val="30D00142"/>
    <w:lvl w:ilvl="0" w:tplc="0E901176">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92F036A"/>
    <w:multiLevelType w:val="multilevel"/>
    <w:tmpl w:val="9BCA26E0"/>
    <w:lvl w:ilvl="0">
      <w:start w:val="2"/>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CBC482A"/>
    <w:multiLevelType w:val="hybridMultilevel"/>
    <w:tmpl w:val="3F70F8B8"/>
    <w:lvl w:ilvl="0" w:tplc="CF6AA75E">
      <w:start w:val="113"/>
      <w:numFmt w:val="decimal"/>
      <w:lvlText w:val="%1."/>
      <w:lvlJc w:val="left"/>
      <w:pPr>
        <w:ind w:left="1234" w:hanging="5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29059F0"/>
    <w:multiLevelType w:val="hybridMultilevel"/>
    <w:tmpl w:val="132E472E"/>
    <w:lvl w:ilvl="0" w:tplc="FF060D3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36C5B33"/>
    <w:multiLevelType w:val="hybridMultilevel"/>
    <w:tmpl w:val="D9A8BDB8"/>
    <w:lvl w:ilvl="0" w:tplc="1108E154">
      <w:start w:val="9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3CF241B"/>
    <w:multiLevelType w:val="multilevel"/>
    <w:tmpl w:val="91D8AB1E"/>
    <w:lvl w:ilvl="0">
      <w:start w:val="2"/>
      <w:numFmt w:val="decimal"/>
      <w:suff w:val="space"/>
      <w:lvlText w:val="%1."/>
      <w:lvlJc w:val="left"/>
      <w:pPr>
        <w:ind w:left="0" w:firstLine="709"/>
      </w:pPr>
      <w:rPr>
        <w:rFonts w:hint="default"/>
      </w:rPr>
    </w:lvl>
    <w:lvl w:ilvl="1">
      <w:start w:val="6"/>
      <w:numFmt w:val="decimal"/>
      <w:suff w:val="space"/>
      <w:lvlText w:val="%2."/>
      <w:lvlJc w:val="left"/>
      <w:pPr>
        <w:ind w:left="0" w:firstLine="709"/>
      </w:pPr>
      <w:rPr>
        <w:rFonts w:hint="default"/>
        <w:b w:val="0"/>
        <w:color w:val="auto"/>
      </w:rPr>
    </w:lvl>
    <w:lvl w:ilvl="2">
      <w:start w:val="1"/>
      <w:numFmt w:val="decimal"/>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43" w15:restartNumberingAfterBreak="0">
    <w:nsid w:val="477C2C0D"/>
    <w:multiLevelType w:val="hybridMultilevel"/>
    <w:tmpl w:val="1602C45E"/>
    <w:lvl w:ilvl="0" w:tplc="FCD07B14">
      <w:start w:val="5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7CE682D"/>
    <w:multiLevelType w:val="hybridMultilevel"/>
    <w:tmpl w:val="EC7E5B42"/>
    <w:lvl w:ilvl="0" w:tplc="7F0C5734">
      <w:start w:val="5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8180ECE"/>
    <w:multiLevelType w:val="hybridMultilevel"/>
    <w:tmpl w:val="D21C0D2E"/>
    <w:lvl w:ilvl="0" w:tplc="22BC00C4">
      <w:start w:val="7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9CD1148"/>
    <w:multiLevelType w:val="hybridMultilevel"/>
    <w:tmpl w:val="4EA2ED7C"/>
    <w:lvl w:ilvl="0" w:tplc="45AC33FA">
      <w:start w:val="107"/>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C410E12"/>
    <w:multiLevelType w:val="multilevel"/>
    <w:tmpl w:val="8E609268"/>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b w:val="0"/>
        <w:color w:val="auto"/>
      </w:rPr>
    </w:lvl>
    <w:lvl w:ilvl="2">
      <w:start w:val="1"/>
      <w:numFmt w:val="decimal"/>
      <w:suff w:val="space"/>
      <w:lvlText w:val="%1.%2.%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48" w15:restartNumberingAfterBreak="0">
    <w:nsid w:val="4CE12144"/>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9" w15:restartNumberingAfterBreak="0">
    <w:nsid w:val="4E3626C6"/>
    <w:multiLevelType w:val="hybridMultilevel"/>
    <w:tmpl w:val="BCC2FBD4"/>
    <w:lvl w:ilvl="0" w:tplc="37DC44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38202B"/>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1" w15:restartNumberingAfterBreak="0">
    <w:nsid w:val="53C57F61"/>
    <w:multiLevelType w:val="multilevel"/>
    <w:tmpl w:val="0E08BB6C"/>
    <w:lvl w:ilvl="0">
      <w:start w:val="2"/>
      <w:numFmt w:val="decimal"/>
      <w:suff w:val="space"/>
      <w:lvlText w:val="%1."/>
      <w:lvlJc w:val="left"/>
      <w:pPr>
        <w:ind w:left="0" w:firstLine="709"/>
      </w:pPr>
      <w:rPr>
        <w:rFonts w:hint="default"/>
      </w:rPr>
    </w:lvl>
    <w:lvl w:ilvl="1">
      <w:start w:val="6"/>
      <w:numFmt w:val="decimal"/>
      <w:suff w:val="space"/>
      <w:lvlText w:val="%2."/>
      <w:lvlJc w:val="left"/>
      <w:pPr>
        <w:ind w:left="0" w:firstLine="709"/>
      </w:pPr>
      <w:rPr>
        <w:rFonts w:hint="default"/>
        <w:b w:val="0"/>
        <w:color w:val="auto"/>
      </w:rPr>
    </w:lvl>
    <w:lvl w:ilvl="2">
      <w:start w:val="1"/>
      <w:numFmt w:val="decimal"/>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52" w15:restartNumberingAfterBreak="0">
    <w:nsid w:val="54686E71"/>
    <w:multiLevelType w:val="hybridMultilevel"/>
    <w:tmpl w:val="79DEC74A"/>
    <w:lvl w:ilvl="0" w:tplc="A16E8E10">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46A1D94"/>
    <w:multiLevelType w:val="multilevel"/>
    <w:tmpl w:val="A4C6BD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4" w15:restartNumberingAfterBreak="0">
    <w:nsid w:val="546D23F0"/>
    <w:multiLevelType w:val="multilevel"/>
    <w:tmpl w:val="411C3B3E"/>
    <w:lvl w:ilvl="0">
      <w:start w:val="2"/>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b w:val="0"/>
        <w:color w:val="auto"/>
        <w:sz w:val="28"/>
        <w:szCs w:val="28"/>
      </w:rPr>
    </w:lvl>
    <w:lvl w:ilvl="2">
      <w:start w:val="1"/>
      <w:numFmt w:val="russianLower"/>
      <w:suff w:val="space"/>
      <w:lvlText w:val="%3)"/>
      <w:lvlJc w:val="left"/>
      <w:pPr>
        <w:ind w:left="0" w:firstLine="709"/>
      </w:pPr>
      <w:rPr>
        <w:rFonts w:hint="default"/>
        <w:b w:val="0"/>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55" w15:restartNumberingAfterBreak="0">
    <w:nsid w:val="55FE49A2"/>
    <w:multiLevelType w:val="hybridMultilevel"/>
    <w:tmpl w:val="E54635FA"/>
    <w:lvl w:ilvl="0" w:tplc="1C7E67F0">
      <w:start w:val="8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7B57FD5"/>
    <w:multiLevelType w:val="hybridMultilevel"/>
    <w:tmpl w:val="93989E78"/>
    <w:lvl w:ilvl="0" w:tplc="0568B99E">
      <w:start w:val="3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D0B29E9"/>
    <w:multiLevelType w:val="hybridMultilevel"/>
    <w:tmpl w:val="F216FB18"/>
    <w:lvl w:ilvl="0" w:tplc="3E88513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F5176C5"/>
    <w:multiLevelType w:val="hybridMultilevel"/>
    <w:tmpl w:val="872ADAD4"/>
    <w:lvl w:ilvl="0" w:tplc="D430C3F8">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F8532B0"/>
    <w:multiLevelType w:val="hybridMultilevel"/>
    <w:tmpl w:val="F76C7060"/>
    <w:lvl w:ilvl="0" w:tplc="FB720700">
      <w:start w:val="130"/>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5FC54A17"/>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15:restartNumberingAfterBreak="0">
    <w:nsid w:val="5FD37E7F"/>
    <w:multiLevelType w:val="hybridMultilevel"/>
    <w:tmpl w:val="0080861A"/>
    <w:lvl w:ilvl="0" w:tplc="DACE913A">
      <w:start w:val="119"/>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2" w15:restartNumberingAfterBreak="0">
    <w:nsid w:val="6164751D"/>
    <w:multiLevelType w:val="hybridMultilevel"/>
    <w:tmpl w:val="555631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15:restartNumberingAfterBreak="0">
    <w:nsid w:val="61FB1468"/>
    <w:multiLevelType w:val="multilevel"/>
    <w:tmpl w:val="A6268772"/>
    <w:lvl w:ilvl="0">
      <w:start w:val="3"/>
      <w:numFmt w:val="decimal"/>
      <w:suff w:val="space"/>
      <w:lvlText w:val="%1."/>
      <w:lvlJc w:val="left"/>
      <w:pPr>
        <w:ind w:left="0" w:firstLine="709"/>
      </w:pPr>
      <w:rPr>
        <w:rFonts w:hint="default"/>
      </w:rPr>
    </w:lvl>
    <w:lvl w:ilvl="1">
      <w:start w:val="21"/>
      <w:numFmt w:val="decimal"/>
      <w:suff w:val="space"/>
      <w:lvlText w:val="%2."/>
      <w:lvlJc w:val="left"/>
      <w:pPr>
        <w:ind w:left="0" w:firstLine="709"/>
      </w:pPr>
      <w:rPr>
        <w:rFonts w:hint="default"/>
        <w:b w:val="0"/>
        <w:color w:val="auto"/>
      </w:rPr>
    </w:lvl>
    <w:lvl w:ilvl="2">
      <w:start w:val="1"/>
      <w:numFmt w:val="russianLower"/>
      <w:suff w:val="space"/>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4" w15:restartNumberingAfterBreak="0">
    <w:nsid w:val="625073C4"/>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5" w15:restartNumberingAfterBreak="0">
    <w:nsid w:val="62B758F9"/>
    <w:multiLevelType w:val="hybridMultilevel"/>
    <w:tmpl w:val="29F4E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C36766"/>
    <w:multiLevelType w:val="hybridMultilevel"/>
    <w:tmpl w:val="FE50C918"/>
    <w:lvl w:ilvl="0" w:tplc="2FBA594A">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15:restartNumberingAfterBreak="0">
    <w:nsid w:val="664655E6"/>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8" w15:restartNumberingAfterBreak="0">
    <w:nsid w:val="67184988"/>
    <w:multiLevelType w:val="multilevel"/>
    <w:tmpl w:val="A2507102"/>
    <w:lvl w:ilvl="0">
      <w:start w:val="4"/>
      <w:numFmt w:val="decimal"/>
      <w:suff w:val="space"/>
      <w:lvlText w:val="%1."/>
      <w:lvlJc w:val="left"/>
      <w:pPr>
        <w:ind w:left="0" w:firstLine="709"/>
      </w:pPr>
      <w:rPr>
        <w:rFonts w:hint="default"/>
      </w:rPr>
    </w:lvl>
    <w:lvl w:ilvl="1">
      <w:start w:val="40"/>
      <w:numFmt w:val="decimal"/>
      <w:suff w:val="space"/>
      <w:lvlText w:val="%2."/>
      <w:lvlJc w:val="left"/>
      <w:pPr>
        <w:ind w:left="0" w:firstLine="709"/>
      </w:pPr>
      <w:rPr>
        <w:rFonts w:hint="default"/>
        <w:b w:val="0"/>
        <w:color w:val="auto"/>
      </w:rPr>
    </w:lvl>
    <w:lvl w:ilvl="2">
      <w:start w:val="1"/>
      <w:numFmt w:val="russianLower"/>
      <w:suff w:val="space"/>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9" w15:restartNumberingAfterBreak="0">
    <w:nsid w:val="67A43C67"/>
    <w:multiLevelType w:val="hybridMultilevel"/>
    <w:tmpl w:val="120A8E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15:restartNumberingAfterBreak="0">
    <w:nsid w:val="68501D67"/>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1" w15:restartNumberingAfterBreak="0">
    <w:nsid w:val="6AB97ECF"/>
    <w:multiLevelType w:val="hybridMultilevel"/>
    <w:tmpl w:val="D904FFDC"/>
    <w:lvl w:ilvl="0" w:tplc="2DA44AB8">
      <w:start w:val="11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C25916"/>
    <w:multiLevelType w:val="hybridMultilevel"/>
    <w:tmpl w:val="EE20C22C"/>
    <w:lvl w:ilvl="0" w:tplc="B6B836FC">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264D6B"/>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4" w15:restartNumberingAfterBreak="0">
    <w:nsid w:val="6C3B6BAB"/>
    <w:multiLevelType w:val="multilevel"/>
    <w:tmpl w:val="6ABC2A6E"/>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5" w15:restartNumberingAfterBreak="0">
    <w:nsid w:val="71547A83"/>
    <w:multiLevelType w:val="multilevel"/>
    <w:tmpl w:val="A664C5D4"/>
    <w:lvl w:ilvl="0">
      <w:start w:val="2"/>
      <w:numFmt w:val="decimal"/>
      <w:suff w:val="space"/>
      <w:lvlText w:val="%1."/>
      <w:lvlJc w:val="left"/>
      <w:pPr>
        <w:ind w:left="0" w:firstLine="709"/>
      </w:pPr>
      <w:rPr>
        <w:rFonts w:hint="default"/>
      </w:rPr>
    </w:lvl>
    <w:lvl w:ilvl="1">
      <w:start w:val="6"/>
      <w:numFmt w:val="decimal"/>
      <w:suff w:val="space"/>
      <w:lvlText w:val="%2."/>
      <w:lvlJc w:val="left"/>
      <w:pPr>
        <w:ind w:left="0" w:firstLine="709"/>
      </w:pPr>
      <w:rPr>
        <w:rFonts w:hint="default"/>
        <w:b w:val="0"/>
        <w:color w:val="auto"/>
      </w:rPr>
    </w:lvl>
    <w:lvl w:ilvl="2">
      <w:start w:val="1"/>
      <w:numFmt w:val="decimal"/>
      <w:lvlText w:val="%3."/>
      <w:lvlJc w:val="left"/>
      <w:pPr>
        <w:ind w:left="0" w:firstLine="709"/>
      </w:pPr>
      <w:rPr>
        <w:rFonts w:hint="default"/>
        <w:color w:val="auto"/>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76" w15:restartNumberingAfterBreak="0">
    <w:nsid w:val="71620B21"/>
    <w:multiLevelType w:val="hybridMultilevel"/>
    <w:tmpl w:val="31DC4FAE"/>
    <w:lvl w:ilvl="0" w:tplc="01743602">
      <w:start w:val="35"/>
      <w:numFmt w:val="decimal"/>
      <w:lvlText w:val="%1."/>
      <w:lvlJc w:val="left"/>
      <w:pPr>
        <w:ind w:left="1084" w:hanging="3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25C7912"/>
    <w:multiLevelType w:val="hybridMultilevel"/>
    <w:tmpl w:val="A23E9F5C"/>
    <w:lvl w:ilvl="0" w:tplc="BA3E4F74">
      <w:start w:val="4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3FB3686"/>
    <w:multiLevelType w:val="hybridMultilevel"/>
    <w:tmpl w:val="FFEE14F2"/>
    <w:lvl w:ilvl="0" w:tplc="9E5A5194">
      <w:start w:val="132"/>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 w15:restartNumberingAfterBreak="0">
    <w:nsid w:val="7405359C"/>
    <w:multiLevelType w:val="hybridMultilevel"/>
    <w:tmpl w:val="17486B6C"/>
    <w:lvl w:ilvl="0" w:tplc="5680EBE4">
      <w:start w:val="127"/>
      <w:numFmt w:val="decimal"/>
      <w:lvlText w:val="%1."/>
      <w:lvlJc w:val="left"/>
      <w:pPr>
        <w:ind w:left="1802" w:hanging="52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0" w15:restartNumberingAfterBreak="0">
    <w:nsid w:val="7442526B"/>
    <w:multiLevelType w:val="multilevel"/>
    <w:tmpl w:val="4E08F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922" w:hanging="504"/>
      </w:pPr>
      <w:rPr>
        <w:rFonts w:hint="default"/>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4F351EA"/>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77072869"/>
    <w:multiLevelType w:val="multilevel"/>
    <w:tmpl w:val="07B89B8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3" w15:restartNumberingAfterBreak="0">
    <w:nsid w:val="7EA733FB"/>
    <w:multiLevelType w:val="hybridMultilevel"/>
    <w:tmpl w:val="A3801572"/>
    <w:lvl w:ilvl="0" w:tplc="4A9255B6">
      <w:start w:val="5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EE03596"/>
    <w:multiLevelType w:val="hybridMultilevel"/>
    <w:tmpl w:val="0DAE3A36"/>
    <w:lvl w:ilvl="0" w:tplc="BDFC0D4A">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F291F33"/>
    <w:multiLevelType w:val="hybridMultilevel"/>
    <w:tmpl w:val="A9F4AA4E"/>
    <w:lvl w:ilvl="0" w:tplc="25B88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14"/>
  </w:num>
  <w:num w:numId="3">
    <w:abstractNumId w:val="47"/>
  </w:num>
  <w:num w:numId="4">
    <w:abstractNumId w:val="38"/>
  </w:num>
  <w:num w:numId="5">
    <w:abstractNumId w:val="5"/>
  </w:num>
  <w:num w:numId="6">
    <w:abstractNumId w:val="62"/>
  </w:num>
  <w:num w:numId="7">
    <w:abstractNumId w:val="69"/>
  </w:num>
  <w:num w:numId="8">
    <w:abstractNumId w:val="35"/>
  </w:num>
  <w:num w:numId="9">
    <w:abstractNumId w:val="28"/>
  </w:num>
  <w:num w:numId="10">
    <w:abstractNumId w:val="50"/>
  </w:num>
  <w:num w:numId="11">
    <w:abstractNumId w:val="2"/>
  </w:num>
  <w:num w:numId="12">
    <w:abstractNumId w:val="73"/>
  </w:num>
  <w:num w:numId="13">
    <w:abstractNumId w:val="33"/>
  </w:num>
  <w:num w:numId="14">
    <w:abstractNumId w:val="18"/>
  </w:num>
  <w:num w:numId="15">
    <w:abstractNumId w:val="67"/>
  </w:num>
  <w:num w:numId="16">
    <w:abstractNumId w:val="3"/>
  </w:num>
  <w:num w:numId="17">
    <w:abstractNumId w:val="48"/>
  </w:num>
  <w:num w:numId="18">
    <w:abstractNumId w:val="81"/>
  </w:num>
  <w:num w:numId="19">
    <w:abstractNumId w:val="82"/>
  </w:num>
  <w:num w:numId="20">
    <w:abstractNumId w:val="60"/>
  </w:num>
  <w:num w:numId="21">
    <w:abstractNumId w:val="0"/>
  </w:num>
  <w:num w:numId="22">
    <w:abstractNumId w:val="70"/>
  </w:num>
  <w:num w:numId="23">
    <w:abstractNumId w:val="29"/>
  </w:num>
  <w:num w:numId="24">
    <w:abstractNumId w:val="20"/>
  </w:num>
  <w:num w:numId="25">
    <w:abstractNumId w:val="64"/>
  </w:num>
  <w:num w:numId="26">
    <w:abstractNumId w:val="53"/>
  </w:num>
  <w:num w:numId="27">
    <w:abstractNumId w:val="7"/>
  </w:num>
  <w:num w:numId="28">
    <w:abstractNumId w:val="74"/>
  </w:num>
  <w:num w:numId="29">
    <w:abstractNumId w:val="85"/>
  </w:num>
  <w:num w:numId="30">
    <w:abstractNumId w:val="34"/>
  </w:num>
  <w:num w:numId="31">
    <w:abstractNumId w:val="80"/>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63"/>
  </w:num>
  <w:num w:numId="35">
    <w:abstractNumId w:val="68"/>
  </w:num>
  <w:num w:numId="36">
    <w:abstractNumId w:val="75"/>
  </w:num>
  <w:num w:numId="37">
    <w:abstractNumId w:val="51"/>
  </w:num>
  <w:num w:numId="38">
    <w:abstractNumId w:val="42"/>
  </w:num>
  <w:num w:numId="39">
    <w:abstractNumId w:val="9"/>
  </w:num>
  <w:num w:numId="40">
    <w:abstractNumId w:val="24"/>
  </w:num>
  <w:num w:numId="41">
    <w:abstractNumId w:val="65"/>
  </w:num>
  <w:num w:numId="42">
    <w:abstractNumId w:val="57"/>
  </w:num>
  <w:num w:numId="43">
    <w:abstractNumId w:val="16"/>
  </w:num>
  <w:num w:numId="44">
    <w:abstractNumId w:val="25"/>
  </w:num>
  <w:num w:numId="45">
    <w:abstractNumId w:val="72"/>
  </w:num>
  <w:num w:numId="46">
    <w:abstractNumId w:val="58"/>
  </w:num>
  <w:num w:numId="47">
    <w:abstractNumId w:val="40"/>
  </w:num>
  <w:num w:numId="48">
    <w:abstractNumId w:val="56"/>
  </w:num>
  <w:num w:numId="49">
    <w:abstractNumId w:val="76"/>
  </w:num>
  <w:num w:numId="50">
    <w:abstractNumId w:val="11"/>
  </w:num>
  <w:num w:numId="51">
    <w:abstractNumId w:val="17"/>
  </w:num>
  <w:num w:numId="52">
    <w:abstractNumId w:val="15"/>
  </w:num>
  <w:num w:numId="53">
    <w:abstractNumId w:val="77"/>
  </w:num>
  <w:num w:numId="54">
    <w:abstractNumId w:val="8"/>
  </w:num>
  <w:num w:numId="55">
    <w:abstractNumId w:val="27"/>
  </w:num>
  <w:num w:numId="56">
    <w:abstractNumId w:val="21"/>
  </w:num>
  <w:num w:numId="57">
    <w:abstractNumId w:val="83"/>
  </w:num>
  <w:num w:numId="58">
    <w:abstractNumId w:val="44"/>
  </w:num>
  <w:num w:numId="59">
    <w:abstractNumId w:val="43"/>
  </w:num>
  <w:num w:numId="60">
    <w:abstractNumId w:val="13"/>
  </w:num>
  <w:num w:numId="61">
    <w:abstractNumId w:val="52"/>
  </w:num>
  <w:num w:numId="62">
    <w:abstractNumId w:val="6"/>
  </w:num>
  <w:num w:numId="63">
    <w:abstractNumId w:val="45"/>
  </w:num>
  <w:num w:numId="64">
    <w:abstractNumId w:val="84"/>
  </w:num>
  <w:num w:numId="65">
    <w:abstractNumId w:val="23"/>
  </w:num>
  <w:num w:numId="66">
    <w:abstractNumId w:val="22"/>
  </w:num>
  <w:num w:numId="67">
    <w:abstractNumId w:val="37"/>
  </w:num>
  <w:num w:numId="68">
    <w:abstractNumId w:val="31"/>
  </w:num>
  <w:num w:numId="69">
    <w:abstractNumId w:val="55"/>
  </w:num>
  <w:num w:numId="70">
    <w:abstractNumId w:val="36"/>
  </w:num>
  <w:num w:numId="71">
    <w:abstractNumId w:val="41"/>
  </w:num>
  <w:num w:numId="72">
    <w:abstractNumId w:val="4"/>
  </w:num>
  <w:num w:numId="73">
    <w:abstractNumId w:val="10"/>
  </w:num>
  <w:num w:numId="74">
    <w:abstractNumId w:val="1"/>
  </w:num>
  <w:num w:numId="75">
    <w:abstractNumId w:val="30"/>
  </w:num>
  <w:num w:numId="76">
    <w:abstractNumId w:val="46"/>
  </w:num>
  <w:num w:numId="77">
    <w:abstractNumId w:val="19"/>
  </w:num>
  <w:num w:numId="78">
    <w:abstractNumId w:val="39"/>
  </w:num>
  <w:num w:numId="79">
    <w:abstractNumId w:val="71"/>
  </w:num>
  <w:num w:numId="80">
    <w:abstractNumId w:val="12"/>
  </w:num>
  <w:num w:numId="81">
    <w:abstractNumId w:val="61"/>
  </w:num>
  <w:num w:numId="82">
    <w:abstractNumId w:val="32"/>
  </w:num>
  <w:num w:numId="83">
    <w:abstractNumId w:val="79"/>
  </w:num>
  <w:num w:numId="84">
    <w:abstractNumId w:val="59"/>
  </w:num>
  <w:num w:numId="85">
    <w:abstractNumId w:val="78"/>
  </w:num>
  <w:num w:numId="86">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oNotTrackMoves/>
  <w:defaultTabStop w:val="284"/>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D94"/>
    <w:rsid w:val="00003AAC"/>
    <w:rsid w:val="0000691C"/>
    <w:rsid w:val="000075D9"/>
    <w:rsid w:val="00010857"/>
    <w:rsid w:val="00011500"/>
    <w:rsid w:val="000121CD"/>
    <w:rsid w:val="000135E2"/>
    <w:rsid w:val="00013C91"/>
    <w:rsid w:val="00013DD3"/>
    <w:rsid w:val="00014EFE"/>
    <w:rsid w:val="00015CF2"/>
    <w:rsid w:val="0001637E"/>
    <w:rsid w:val="000201D8"/>
    <w:rsid w:val="00021919"/>
    <w:rsid w:val="00021B38"/>
    <w:rsid w:val="00025F1F"/>
    <w:rsid w:val="0003071E"/>
    <w:rsid w:val="0003078E"/>
    <w:rsid w:val="00030B35"/>
    <w:rsid w:val="0003521A"/>
    <w:rsid w:val="00036DDF"/>
    <w:rsid w:val="000430E1"/>
    <w:rsid w:val="00045401"/>
    <w:rsid w:val="00045F54"/>
    <w:rsid w:val="00052457"/>
    <w:rsid w:val="00052989"/>
    <w:rsid w:val="00052BDC"/>
    <w:rsid w:val="000544AA"/>
    <w:rsid w:val="00056B85"/>
    <w:rsid w:val="000611ED"/>
    <w:rsid w:val="000653A5"/>
    <w:rsid w:val="00072B9F"/>
    <w:rsid w:val="00073414"/>
    <w:rsid w:val="00074B95"/>
    <w:rsid w:val="00075071"/>
    <w:rsid w:val="00077430"/>
    <w:rsid w:val="000828F0"/>
    <w:rsid w:val="00083C5E"/>
    <w:rsid w:val="00084B37"/>
    <w:rsid w:val="00084EFB"/>
    <w:rsid w:val="000871D6"/>
    <w:rsid w:val="00087B5D"/>
    <w:rsid w:val="00090352"/>
    <w:rsid w:val="00091CFE"/>
    <w:rsid w:val="00092F0D"/>
    <w:rsid w:val="00093098"/>
    <w:rsid w:val="00093857"/>
    <w:rsid w:val="00095164"/>
    <w:rsid w:val="00095A8C"/>
    <w:rsid w:val="00095ABC"/>
    <w:rsid w:val="00096177"/>
    <w:rsid w:val="00097B3C"/>
    <w:rsid w:val="00097B65"/>
    <w:rsid w:val="000A1DFD"/>
    <w:rsid w:val="000A595F"/>
    <w:rsid w:val="000A74C4"/>
    <w:rsid w:val="000A7E7A"/>
    <w:rsid w:val="000B023F"/>
    <w:rsid w:val="000B5308"/>
    <w:rsid w:val="000B7786"/>
    <w:rsid w:val="000C0152"/>
    <w:rsid w:val="000C2134"/>
    <w:rsid w:val="000C291F"/>
    <w:rsid w:val="000C2F16"/>
    <w:rsid w:val="000C4810"/>
    <w:rsid w:val="000C4E4C"/>
    <w:rsid w:val="000C5436"/>
    <w:rsid w:val="000C6C92"/>
    <w:rsid w:val="000D44E3"/>
    <w:rsid w:val="000D5449"/>
    <w:rsid w:val="000D5E66"/>
    <w:rsid w:val="000D6048"/>
    <w:rsid w:val="000D6349"/>
    <w:rsid w:val="000D737E"/>
    <w:rsid w:val="000E1260"/>
    <w:rsid w:val="000E1FDA"/>
    <w:rsid w:val="000E2C19"/>
    <w:rsid w:val="000E2E4A"/>
    <w:rsid w:val="000E4D32"/>
    <w:rsid w:val="000F0280"/>
    <w:rsid w:val="000F1017"/>
    <w:rsid w:val="000F2768"/>
    <w:rsid w:val="000F3D9C"/>
    <w:rsid w:val="000F4CE5"/>
    <w:rsid w:val="000F695E"/>
    <w:rsid w:val="000F6EC3"/>
    <w:rsid w:val="000F71AB"/>
    <w:rsid w:val="00100057"/>
    <w:rsid w:val="00101D7F"/>
    <w:rsid w:val="001023A0"/>
    <w:rsid w:val="0010364E"/>
    <w:rsid w:val="00107CD1"/>
    <w:rsid w:val="0011188F"/>
    <w:rsid w:val="00113379"/>
    <w:rsid w:val="0011409D"/>
    <w:rsid w:val="00121DE6"/>
    <w:rsid w:val="001230A4"/>
    <w:rsid w:val="00123A46"/>
    <w:rsid w:val="001241AA"/>
    <w:rsid w:val="00125735"/>
    <w:rsid w:val="0012792C"/>
    <w:rsid w:val="0013391C"/>
    <w:rsid w:val="00135627"/>
    <w:rsid w:val="00142C2D"/>
    <w:rsid w:val="00144124"/>
    <w:rsid w:val="00144B2E"/>
    <w:rsid w:val="00145F9C"/>
    <w:rsid w:val="00146245"/>
    <w:rsid w:val="001467E9"/>
    <w:rsid w:val="00147E09"/>
    <w:rsid w:val="00153A9E"/>
    <w:rsid w:val="001573D3"/>
    <w:rsid w:val="00157A8C"/>
    <w:rsid w:val="00161119"/>
    <w:rsid w:val="00162044"/>
    <w:rsid w:val="00162FAB"/>
    <w:rsid w:val="0016347E"/>
    <w:rsid w:val="00165050"/>
    <w:rsid w:val="001721BD"/>
    <w:rsid w:val="0017367C"/>
    <w:rsid w:val="00173859"/>
    <w:rsid w:val="00173DC8"/>
    <w:rsid w:val="0017483F"/>
    <w:rsid w:val="001767EF"/>
    <w:rsid w:val="00176D4C"/>
    <w:rsid w:val="001777AB"/>
    <w:rsid w:val="00180BBD"/>
    <w:rsid w:val="00190983"/>
    <w:rsid w:val="0019110F"/>
    <w:rsid w:val="001954AB"/>
    <w:rsid w:val="0019594F"/>
    <w:rsid w:val="00197C4A"/>
    <w:rsid w:val="001A0AAB"/>
    <w:rsid w:val="001A667B"/>
    <w:rsid w:val="001B1688"/>
    <w:rsid w:val="001B1C5F"/>
    <w:rsid w:val="001B21DE"/>
    <w:rsid w:val="001B2757"/>
    <w:rsid w:val="001B3E46"/>
    <w:rsid w:val="001B3FD2"/>
    <w:rsid w:val="001B4689"/>
    <w:rsid w:val="001B4899"/>
    <w:rsid w:val="001B4B75"/>
    <w:rsid w:val="001B4CC5"/>
    <w:rsid w:val="001B7D4C"/>
    <w:rsid w:val="001C5AA1"/>
    <w:rsid w:val="001C6DC5"/>
    <w:rsid w:val="001C72ED"/>
    <w:rsid w:val="001C7BBF"/>
    <w:rsid w:val="001D36CA"/>
    <w:rsid w:val="001D41BA"/>
    <w:rsid w:val="001D7CF1"/>
    <w:rsid w:val="001E0E7A"/>
    <w:rsid w:val="001E16D6"/>
    <w:rsid w:val="001E1773"/>
    <w:rsid w:val="001E2CFD"/>
    <w:rsid w:val="001E5DAE"/>
    <w:rsid w:val="001F438F"/>
    <w:rsid w:val="001F5270"/>
    <w:rsid w:val="001F54BE"/>
    <w:rsid w:val="001F74C8"/>
    <w:rsid w:val="00200098"/>
    <w:rsid w:val="00200681"/>
    <w:rsid w:val="00203B38"/>
    <w:rsid w:val="00203E29"/>
    <w:rsid w:val="00203F07"/>
    <w:rsid w:val="0020401E"/>
    <w:rsid w:val="00206537"/>
    <w:rsid w:val="00210E6D"/>
    <w:rsid w:val="00211ADE"/>
    <w:rsid w:val="00211E8F"/>
    <w:rsid w:val="00212C44"/>
    <w:rsid w:val="00212D4D"/>
    <w:rsid w:val="002136B2"/>
    <w:rsid w:val="00214805"/>
    <w:rsid w:val="00217023"/>
    <w:rsid w:val="00217C9A"/>
    <w:rsid w:val="00220F68"/>
    <w:rsid w:val="0022176B"/>
    <w:rsid w:val="002221F1"/>
    <w:rsid w:val="00223264"/>
    <w:rsid w:val="00224FC5"/>
    <w:rsid w:val="00225687"/>
    <w:rsid w:val="002257C3"/>
    <w:rsid w:val="00226009"/>
    <w:rsid w:val="0023138F"/>
    <w:rsid w:val="00231F9F"/>
    <w:rsid w:val="002328A1"/>
    <w:rsid w:val="00233373"/>
    <w:rsid w:val="00233B28"/>
    <w:rsid w:val="00242BA1"/>
    <w:rsid w:val="0024371F"/>
    <w:rsid w:val="002461A6"/>
    <w:rsid w:val="002473C5"/>
    <w:rsid w:val="00247B41"/>
    <w:rsid w:val="00247F9F"/>
    <w:rsid w:val="00250120"/>
    <w:rsid w:val="00250C69"/>
    <w:rsid w:val="00250F17"/>
    <w:rsid w:val="00253634"/>
    <w:rsid w:val="00254385"/>
    <w:rsid w:val="00256DE1"/>
    <w:rsid w:val="00260E40"/>
    <w:rsid w:val="00261AF9"/>
    <w:rsid w:val="00263971"/>
    <w:rsid w:val="0026493D"/>
    <w:rsid w:val="00272EB5"/>
    <w:rsid w:val="0027376B"/>
    <w:rsid w:val="00274C39"/>
    <w:rsid w:val="00276A50"/>
    <w:rsid w:val="00277221"/>
    <w:rsid w:val="00281E04"/>
    <w:rsid w:val="002828BE"/>
    <w:rsid w:val="00282A00"/>
    <w:rsid w:val="00285265"/>
    <w:rsid w:val="0028736C"/>
    <w:rsid w:val="00291F10"/>
    <w:rsid w:val="0029253E"/>
    <w:rsid w:val="00294BCF"/>
    <w:rsid w:val="002A030E"/>
    <w:rsid w:val="002A0972"/>
    <w:rsid w:val="002A2B2D"/>
    <w:rsid w:val="002A2EFF"/>
    <w:rsid w:val="002A52D1"/>
    <w:rsid w:val="002A56B8"/>
    <w:rsid w:val="002A623B"/>
    <w:rsid w:val="002A648E"/>
    <w:rsid w:val="002B0377"/>
    <w:rsid w:val="002B075C"/>
    <w:rsid w:val="002B1421"/>
    <w:rsid w:val="002B3580"/>
    <w:rsid w:val="002B38C3"/>
    <w:rsid w:val="002C2EDB"/>
    <w:rsid w:val="002C6852"/>
    <w:rsid w:val="002D04A9"/>
    <w:rsid w:val="002D1F01"/>
    <w:rsid w:val="002D297C"/>
    <w:rsid w:val="002D34B8"/>
    <w:rsid w:val="002D4C14"/>
    <w:rsid w:val="002D4F17"/>
    <w:rsid w:val="002D607D"/>
    <w:rsid w:val="002D78C9"/>
    <w:rsid w:val="002E282F"/>
    <w:rsid w:val="002E5734"/>
    <w:rsid w:val="002E739E"/>
    <w:rsid w:val="002F0AA8"/>
    <w:rsid w:val="002F2185"/>
    <w:rsid w:val="002F3E34"/>
    <w:rsid w:val="002F6780"/>
    <w:rsid w:val="002F7E61"/>
    <w:rsid w:val="00302596"/>
    <w:rsid w:val="00302A58"/>
    <w:rsid w:val="00305B3B"/>
    <w:rsid w:val="0030647A"/>
    <w:rsid w:val="0030677A"/>
    <w:rsid w:val="00307B43"/>
    <w:rsid w:val="00307E12"/>
    <w:rsid w:val="00311B48"/>
    <w:rsid w:val="0031219B"/>
    <w:rsid w:val="00314FF3"/>
    <w:rsid w:val="00315FE0"/>
    <w:rsid w:val="00320B2D"/>
    <w:rsid w:val="003236AF"/>
    <w:rsid w:val="003240F0"/>
    <w:rsid w:val="003247F9"/>
    <w:rsid w:val="00324836"/>
    <w:rsid w:val="003253B0"/>
    <w:rsid w:val="003307AB"/>
    <w:rsid w:val="0033480E"/>
    <w:rsid w:val="0033511E"/>
    <w:rsid w:val="00335A50"/>
    <w:rsid w:val="00336D0C"/>
    <w:rsid w:val="0034098C"/>
    <w:rsid w:val="00341CDD"/>
    <w:rsid w:val="00342CF1"/>
    <w:rsid w:val="003430A7"/>
    <w:rsid w:val="003432B7"/>
    <w:rsid w:val="00345753"/>
    <w:rsid w:val="00345860"/>
    <w:rsid w:val="00345A8D"/>
    <w:rsid w:val="00346986"/>
    <w:rsid w:val="003501CF"/>
    <w:rsid w:val="00352A30"/>
    <w:rsid w:val="003532D7"/>
    <w:rsid w:val="0036126D"/>
    <w:rsid w:val="00363206"/>
    <w:rsid w:val="0036386F"/>
    <w:rsid w:val="00366DF6"/>
    <w:rsid w:val="00370131"/>
    <w:rsid w:val="0037158F"/>
    <w:rsid w:val="00372C15"/>
    <w:rsid w:val="00374EF0"/>
    <w:rsid w:val="00375B3A"/>
    <w:rsid w:val="003764AA"/>
    <w:rsid w:val="00377FC1"/>
    <w:rsid w:val="00380CD2"/>
    <w:rsid w:val="00380D1A"/>
    <w:rsid w:val="00381160"/>
    <w:rsid w:val="003813AD"/>
    <w:rsid w:val="0038151B"/>
    <w:rsid w:val="00382E45"/>
    <w:rsid w:val="0038415E"/>
    <w:rsid w:val="0038432C"/>
    <w:rsid w:val="003867CF"/>
    <w:rsid w:val="003878A7"/>
    <w:rsid w:val="0039008A"/>
    <w:rsid w:val="0039029F"/>
    <w:rsid w:val="003919AB"/>
    <w:rsid w:val="0039323B"/>
    <w:rsid w:val="00394893"/>
    <w:rsid w:val="0039565D"/>
    <w:rsid w:val="00396627"/>
    <w:rsid w:val="00396806"/>
    <w:rsid w:val="0039737C"/>
    <w:rsid w:val="0039774F"/>
    <w:rsid w:val="00397835"/>
    <w:rsid w:val="003A2D6C"/>
    <w:rsid w:val="003A3A08"/>
    <w:rsid w:val="003A4AC1"/>
    <w:rsid w:val="003A5977"/>
    <w:rsid w:val="003A61CB"/>
    <w:rsid w:val="003A6DD7"/>
    <w:rsid w:val="003A729C"/>
    <w:rsid w:val="003B0987"/>
    <w:rsid w:val="003B0BC1"/>
    <w:rsid w:val="003B101D"/>
    <w:rsid w:val="003B1516"/>
    <w:rsid w:val="003B1945"/>
    <w:rsid w:val="003B5481"/>
    <w:rsid w:val="003B662E"/>
    <w:rsid w:val="003B7C7D"/>
    <w:rsid w:val="003C0356"/>
    <w:rsid w:val="003C11A2"/>
    <w:rsid w:val="003C2141"/>
    <w:rsid w:val="003C22CA"/>
    <w:rsid w:val="003C71B8"/>
    <w:rsid w:val="003D06D0"/>
    <w:rsid w:val="003D16F4"/>
    <w:rsid w:val="003D1EBF"/>
    <w:rsid w:val="003D351F"/>
    <w:rsid w:val="003D56EB"/>
    <w:rsid w:val="003D574D"/>
    <w:rsid w:val="003D6918"/>
    <w:rsid w:val="003D6CD8"/>
    <w:rsid w:val="003D7090"/>
    <w:rsid w:val="003E17A3"/>
    <w:rsid w:val="003E2A93"/>
    <w:rsid w:val="003E3957"/>
    <w:rsid w:val="003E46A4"/>
    <w:rsid w:val="003E4A52"/>
    <w:rsid w:val="003E4CF3"/>
    <w:rsid w:val="003E5CF9"/>
    <w:rsid w:val="003E7040"/>
    <w:rsid w:val="003E76A8"/>
    <w:rsid w:val="003F1484"/>
    <w:rsid w:val="003F22D6"/>
    <w:rsid w:val="003F33F8"/>
    <w:rsid w:val="003F3C7D"/>
    <w:rsid w:val="00400B68"/>
    <w:rsid w:val="00401DE9"/>
    <w:rsid w:val="00403CFF"/>
    <w:rsid w:val="00404D0A"/>
    <w:rsid w:val="00405D8F"/>
    <w:rsid w:val="00406131"/>
    <w:rsid w:val="004153C1"/>
    <w:rsid w:val="00416F6B"/>
    <w:rsid w:val="00422CBB"/>
    <w:rsid w:val="00423AB8"/>
    <w:rsid w:val="004246A9"/>
    <w:rsid w:val="0042601A"/>
    <w:rsid w:val="004274F9"/>
    <w:rsid w:val="00427981"/>
    <w:rsid w:val="00430063"/>
    <w:rsid w:val="00431E33"/>
    <w:rsid w:val="004322A5"/>
    <w:rsid w:val="004344F6"/>
    <w:rsid w:val="00436D9E"/>
    <w:rsid w:val="00440814"/>
    <w:rsid w:val="0044306D"/>
    <w:rsid w:val="00443B20"/>
    <w:rsid w:val="00444019"/>
    <w:rsid w:val="004442F0"/>
    <w:rsid w:val="004512D2"/>
    <w:rsid w:val="00451F6B"/>
    <w:rsid w:val="0045367B"/>
    <w:rsid w:val="004552CF"/>
    <w:rsid w:val="00455D04"/>
    <w:rsid w:val="00457821"/>
    <w:rsid w:val="0046536B"/>
    <w:rsid w:val="00466EC4"/>
    <w:rsid w:val="0047136A"/>
    <w:rsid w:val="004722C2"/>
    <w:rsid w:val="00473B84"/>
    <w:rsid w:val="0047605D"/>
    <w:rsid w:val="0047640E"/>
    <w:rsid w:val="00477C6E"/>
    <w:rsid w:val="00481021"/>
    <w:rsid w:val="0048182E"/>
    <w:rsid w:val="00482854"/>
    <w:rsid w:val="004836B4"/>
    <w:rsid w:val="0048429E"/>
    <w:rsid w:val="00484A29"/>
    <w:rsid w:val="00485C23"/>
    <w:rsid w:val="00486E7B"/>
    <w:rsid w:val="00486F67"/>
    <w:rsid w:val="00490B29"/>
    <w:rsid w:val="004919CA"/>
    <w:rsid w:val="00494AD6"/>
    <w:rsid w:val="00495437"/>
    <w:rsid w:val="00496867"/>
    <w:rsid w:val="0049719C"/>
    <w:rsid w:val="004973C4"/>
    <w:rsid w:val="00497ACB"/>
    <w:rsid w:val="004A052E"/>
    <w:rsid w:val="004A0864"/>
    <w:rsid w:val="004A090C"/>
    <w:rsid w:val="004A11CF"/>
    <w:rsid w:val="004A1599"/>
    <w:rsid w:val="004A228F"/>
    <w:rsid w:val="004A25D7"/>
    <w:rsid w:val="004A60C5"/>
    <w:rsid w:val="004A722C"/>
    <w:rsid w:val="004B1C7A"/>
    <w:rsid w:val="004B2C31"/>
    <w:rsid w:val="004B3E63"/>
    <w:rsid w:val="004B3F37"/>
    <w:rsid w:val="004B7A46"/>
    <w:rsid w:val="004C1991"/>
    <w:rsid w:val="004C376C"/>
    <w:rsid w:val="004C4D9A"/>
    <w:rsid w:val="004C5958"/>
    <w:rsid w:val="004D1495"/>
    <w:rsid w:val="004D25AF"/>
    <w:rsid w:val="004D2932"/>
    <w:rsid w:val="004D3209"/>
    <w:rsid w:val="004D6A96"/>
    <w:rsid w:val="004E018A"/>
    <w:rsid w:val="004E090E"/>
    <w:rsid w:val="004E212E"/>
    <w:rsid w:val="004E376E"/>
    <w:rsid w:val="004E59B9"/>
    <w:rsid w:val="004E6B8A"/>
    <w:rsid w:val="004E7090"/>
    <w:rsid w:val="004E7616"/>
    <w:rsid w:val="004F0A04"/>
    <w:rsid w:val="004F0C1E"/>
    <w:rsid w:val="004F0CB8"/>
    <w:rsid w:val="004F18A8"/>
    <w:rsid w:val="004F272B"/>
    <w:rsid w:val="004F2D73"/>
    <w:rsid w:val="005050DD"/>
    <w:rsid w:val="00510756"/>
    <w:rsid w:val="0051292B"/>
    <w:rsid w:val="00513D48"/>
    <w:rsid w:val="00513DE0"/>
    <w:rsid w:val="005142E7"/>
    <w:rsid w:val="0051799C"/>
    <w:rsid w:val="0052366C"/>
    <w:rsid w:val="00523710"/>
    <w:rsid w:val="0052489D"/>
    <w:rsid w:val="00524D95"/>
    <w:rsid w:val="00525C70"/>
    <w:rsid w:val="00526797"/>
    <w:rsid w:val="005268E5"/>
    <w:rsid w:val="00526FA5"/>
    <w:rsid w:val="00527FE2"/>
    <w:rsid w:val="00530319"/>
    <w:rsid w:val="00531695"/>
    <w:rsid w:val="005337C0"/>
    <w:rsid w:val="00536669"/>
    <w:rsid w:val="00540932"/>
    <w:rsid w:val="00540C64"/>
    <w:rsid w:val="00544401"/>
    <w:rsid w:val="00545B84"/>
    <w:rsid w:val="0054689F"/>
    <w:rsid w:val="00553F75"/>
    <w:rsid w:val="00554115"/>
    <w:rsid w:val="005570E5"/>
    <w:rsid w:val="00557868"/>
    <w:rsid w:val="0056048A"/>
    <w:rsid w:val="00560E8D"/>
    <w:rsid w:val="005639B3"/>
    <w:rsid w:val="00563E78"/>
    <w:rsid w:val="005640F6"/>
    <w:rsid w:val="00564485"/>
    <w:rsid w:val="00564FD0"/>
    <w:rsid w:val="00565251"/>
    <w:rsid w:val="00570D82"/>
    <w:rsid w:val="00571506"/>
    <w:rsid w:val="00572236"/>
    <w:rsid w:val="00572732"/>
    <w:rsid w:val="00574313"/>
    <w:rsid w:val="00575AC1"/>
    <w:rsid w:val="00576F89"/>
    <w:rsid w:val="00581A2A"/>
    <w:rsid w:val="00581D27"/>
    <w:rsid w:val="00585253"/>
    <w:rsid w:val="00586D6C"/>
    <w:rsid w:val="005909DE"/>
    <w:rsid w:val="00591AB9"/>
    <w:rsid w:val="005920DA"/>
    <w:rsid w:val="00596391"/>
    <w:rsid w:val="00596900"/>
    <w:rsid w:val="005A066B"/>
    <w:rsid w:val="005A10BA"/>
    <w:rsid w:val="005A2CC7"/>
    <w:rsid w:val="005A54C6"/>
    <w:rsid w:val="005A6709"/>
    <w:rsid w:val="005A7679"/>
    <w:rsid w:val="005B08C5"/>
    <w:rsid w:val="005B171A"/>
    <w:rsid w:val="005B4B4C"/>
    <w:rsid w:val="005B7DEF"/>
    <w:rsid w:val="005C0DFD"/>
    <w:rsid w:val="005C1228"/>
    <w:rsid w:val="005C2898"/>
    <w:rsid w:val="005C36A9"/>
    <w:rsid w:val="005C395F"/>
    <w:rsid w:val="005C500C"/>
    <w:rsid w:val="005C5CC9"/>
    <w:rsid w:val="005C5F31"/>
    <w:rsid w:val="005C621D"/>
    <w:rsid w:val="005C74D7"/>
    <w:rsid w:val="005D1051"/>
    <w:rsid w:val="005D1E6A"/>
    <w:rsid w:val="005D2376"/>
    <w:rsid w:val="005D530A"/>
    <w:rsid w:val="005D6111"/>
    <w:rsid w:val="005D724C"/>
    <w:rsid w:val="005D77B2"/>
    <w:rsid w:val="005E03D4"/>
    <w:rsid w:val="005E5189"/>
    <w:rsid w:val="005E7598"/>
    <w:rsid w:val="005F1228"/>
    <w:rsid w:val="005F1729"/>
    <w:rsid w:val="005F2BF7"/>
    <w:rsid w:val="005F44CF"/>
    <w:rsid w:val="005F5131"/>
    <w:rsid w:val="005F5329"/>
    <w:rsid w:val="005F629B"/>
    <w:rsid w:val="005F6682"/>
    <w:rsid w:val="005F7798"/>
    <w:rsid w:val="006006D0"/>
    <w:rsid w:val="006015AB"/>
    <w:rsid w:val="00601864"/>
    <w:rsid w:val="00603761"/>
    <w:rsid w:val="00603B1B"/>
    <w:rsid w:val="00605E3D"/>
    <w:rsid w:val="00606C2D"/>
    <w:rsid w:val="00607A6C"/>
    <w:rsid w:val="00613C24"/>
    <w:rsid w:val="006168E4"/>
    <w:rsid w:val="00620502"/>
    <w:rsid w:val="006219F3"/>
    <w:rsid w:val="006227A8"/>
    <w:rsid w:val="00622E30"/>
    <w:rsid w:val="00623D38"/>
    <w:rsid w:val="0062423C"/>
    <w:rsid w:val="00624A93"/>
    <w:rsid w:val="00625A5E"/>
    <w:rsid w:val="00626E51"/>
    <w:rsid w:val="00627575"/>
    <w:rsid w:val="006309A8"/>
    <w:rsid w:val="00631563"/>
    <w:rsid w:val="00633BFA"/>
    <w:rsid w:val="00634EFD"/>
    <w:rsid w:val="00636691"/>
    <w:rsid w:val="00641CE8"/>
    <w:rsid w:val="00643720"/>
    <w:rsid w:val="006437A8"/>
    <w:rsid w:val="00644A7B"/>
    <w:rsid w:val="006475F2"/>
    <w:rsid w:val="00647F4C"/>
    <w:rsid w:val="00651411"/>
    <w:rsid w:val="006525FE"/>
    <w:rsid w:val="00652991"/>
    <w:rsid w:val="00652AFB"/>
    <w:rsid w:val="00652DEC"/>
    <w:rsid w:val="0065378C"/>
    <w:rsid w:val="00654ECE"/>
    <w:rsid w:val="006572C4"/>
    <w:rsid w:val="00660336"/>
    <w:rsid w:val="00661960"/>
    <w:rsid w:val="00662E1C"/>
    <w:rsid w:val="006630BD"/>
    <w:rsid w:val="00664063"/>
    <w:rsid w:val="00664945"/>
    <w:rsid w:val="0066734A"/>
    <w:rsid w:val="00667388"/>
    <w:rsid w:val="00670102"/>
    <w:rsid w:val="0067144C"/>
    <w:rsid w:val="00671D6F"/>
    <w:rsid w:val="006722CF"/>
    <w:rsid w:val="006724CB"/>
    <w:rsid w:val="00674276"/>
    <w:rsid w:val="00676867"/>
    <w:rsid w:val="00676C48"/>
    <w:rsid w:val="0068081C"/>
    <w:rsid w:val="00682D72"/>
    <w:rsid w:val="00683720"/>
    <w:rsid w:val="00683D6E"/>
    <w:rsid w:val="00685715"/>
    <w:rsid w:val="00686F13"/>
    <w:rsid w:val="00687997"/>
    <w:rsid w:val="00687BED"/>
    <w:rsid w:val="00691A6C"/>
    <w:rsid w:val="00694173"/>
    <w:rsid w:val="00694854"/>
    <w:rsid w:val="00695C93"/>
    <w:rsid w:val="006960C0"/>
    <w:rsid w:val="006962E1"/>
    <w:rsid w:val="00697DEC"/>
    <w:rsid w:val="006A0F04"/>
    <w:rsid w:val="006A1687"/>
    <w:rsid w:val="006A349A"/>
    <w:rsid w:val="006A5484"/>
    <w:rsid w:val="006A7B46"/>
    <w:rsid w:val="006B02D0"/>
    <w:rsid w:val="006B12F4"/>
    <w:rsid w:val="006B3374"/>
    <w:rsid w:val="006B4400"/>
    <w:rsid w:val="006B5231"/>
    <w:rsid w:val="006B5DC2"/>
    <w:rsid w:val="006B769E"/>
    <w:rsid w:val="006C1DD7"/>
    <w:rsid w:val="006C23F7"/>
    <w:rsid w:val="006C65DB"/>
    <w:rsid w:val="006D37F3"/>
    <w:rsid w:val="006D3DC5"/>
    <w:rsid w:val="006D3EE1"/>
    <w:rsid w:val="006D71ED"/>
    <w:rsid w:val="006D798D"/>
    <w:rsid w:val="006D7B0B"/>
    <w:rsid w:val="006E1910"/>
    <w:rsid w:val="006E3990"/>
    <w:rsid w:val="006E40DB"/>
    <w:rsid w:val="006E4F2B"/>
    <w:rsid w:val="006F0F96"/>
    <w:rsid w:val="006F10EA"/>
    <w:rsid w:val="006F231B"/>
    <w:rsid w:val="006F365A"/>
    <w:rsid w:val="006F4016"/>
    <w:rsid w:val="006F472B"/>
    <w:rsid w:val="006F4781"/>
    <w:rsid w:val="00702224"/>
    <w:rsid w:val="00703070"/>
    <w:rsid w:val="0070317C"/>
    <w:rsid w:val="007039CD"/>
    <w:rsid w:val="00706E7C"/>
    <w:rsid w:val="00710D09"/>
    <w:rsid w:val="00711954"/>
    <w:rsid w:val="007121C9"/>
    <w:rsid w:val="00712C05"/>
    <w:rsid w:val="00716909"/>
    <w:rsid w:val="00717A3A"/>
    <w:rsid w:val="0073602B"/>
    <w:rsid w:val="00736258"/>
    <w:rsid w:val="00741024"/>
    <w:rsid w:val="00745A59"/>
    <w:rsid w:val="00746B7A"/>
    <w:rsid w:val="00753D7C"/>
    <w:rsid w:val="007541E1"/>
    <w:rsid w:val="0075561F"/>
    <w:rsid w:val="007566D1"/>
    <w:rsid w:val="00763E14"/>
    <w:rsid w:val="0076480B"/>
    <w:rsid w:val="007654C3"/>
    <w:rsid w:val="00770DE2"/>
    <w:rsid w:val="00772790"/>
    <w:rsid w:val="00774E89"/>
    <w:rsid w:val="007750F3"/>
    <w:rsid w:val="00777759"/>
    <w:rsid w:val="0077781E"/>
    <w:rsid w:val="007825AB"/>
    <w:rsid w:val="007836C8"/>
    <w:rsid w:val="00784F12"/>
    <w:rsid w:val="007900AD"/>
    <w:rsid w:val="00790E02"/>
    <w:rsid w:val="00792BBE"/>
    <w:rsid w:val="00793F24"/>
    <w:rsid w:val="00795970"/>
    <w:rsid w:val="00795BDB"/>
    <w:rsid w:val="007967B1"/>
    <w:rsid w:val="00796E5F"/>
    <w:rsid w:val="007A11DE"/>
    <w:rsid w:val="007A3045"/>
    <w:rsid w:val="007A3BBD"/>
    <w:rsid w:val="007A4900"/>
    <w:rsid w:val="007A6E34"/>
    <w:rsid w:val="007A7C3A"/>
    <w:rsid w:val="007B13D5"/>
    <w:rsid w:val="007B1C68"/>
    <w:rsid w:val="007B208C"/>
    <w:rsid w:val="007B253A"/>
    <w:rsid w:val="007B2646"/>
    <w:rsid w:val="007B6853"/>
    <w:rsid w:val="007B6E96"/>
    <w:rsid w:val="007B7308"/>
    <w:rsid w:val="007C0A35"/>
    <w:rsid w:val="007C226C"/>
    <w:rsid w:val="007D07B6"/>
    <w:rsid w:val="007D0AD9"/>
    <w:rsid w:val="007D16D8"/>
    <w:rsid w:val="007D314F"/>
    <w:rsid w:val="007D37A1"/>
    <w:rsid w:val="007D43F7"/>
    <w:rsid w:val="007D661E"/>
    <w:rsid w:val="007D668F"/>
    <w:rsid w:val="007D796A"/>
    <w:rsid w:val="007E09B1"/>
    <w:rsid w:val="007E1D82"/>
    <w:rsid w:val="007E2347"/>
    <w:rsid w:val="007E5A60"/>
    <w:rsid w:val="007F1969"/>
    <w:rsid w:val="007F314E"/>
    <w:rsid w:val="007F4716"/>
    <w:rsid w:val="007F4FF4"/>
    <w:rsid w:val="007F570F"/>
    <w:rsid w:val="007F6578"/>
    <w:rsid w:val="008002A1"/>
    <w:rsid w:val="008017F5"/>
    <w:rsid w:val="00801A42"/>
    <w:rsid w:val="008039B9"/>
    <w:rsid w:val="0080551B"/>
    <w:rsid w:val="0080663A"/>
    <w:rsid w:val="00807FE8"/>
    <w:rsid w:val="008112F2"/>
    <w:rsid w:val="00812850"/>
    <w:rsid w:val="00812F4F"/>
    <w:rsid w:val="00813B2C"/>
    <w:rsid w:val="00813DE1"/>
    <w:rsid w:val="0081499D"/>
    <w:rsid w:val="008215DB"/>
    <w:rsid w:val="00822CE8"/>
    <w:rsid w:val="0082609F"/>
    <w:rsid w:val="0082771E"/>
    <w:rsid w:val="00830343"/>
    <w:rsid w:val="00830903"/>
    <w:rsid w:val="00833A08"/>
    <w:rsid w:val="008347CC"/>
    <w:rsid w:val="008348A3"/>
    <w:rsid w:val="00834A94"/>
    <w:rsid w:val="00834B73"/>
    <w:rsid w:val="0084080F"/>
    <w:rsid w:val="00841AE0"/>
    <w:rsid w:val="0084422A"/>
    <w:rsid w:val="008448D9"/>
    <w:rsid w:val="00847822"/>
    <w:rsid w:val="0084783B"/>
    <w:rsid w:val="00847D73"/>
    <w:rsid w:val="00850BCE"/>
    <w:rsid w:val="00853699"/>
    <w:rsid w:val="0085393F"/>
    <w:rsid w:val="008573E2"/>
    <w:rsid w:val="008608D5"/>
    <w:rsid w:val="00860CD2"/>
    <w:rsid w:val="00861CDA"/>
    <w:rsid w:val="00862BCE"/>
    <w:rsid w:val="00865389"/>
    <w:rsid w:val="008659B1"/>
    <w:rsid w:val="00867D2B"/>
    <w:rsid w:val="00870AFF"/>
    <w:rsid w:val="00871494"/>
    <w:rsid w:val="008732F5"/>
    <w:rsid w:val="008760D2"/>
    <w:rsid w:val="0087621B"/>
    <w:rsid w:val="00876277"/>
    <w:rsid w:val="0087670E"/>
    <w:rsid w:val="00877D00"/>
    <w:rsid w:val="00880CA7"/>
    <w:rsid w:val="008815F2"/>
    <w:rsid w:val="008818BF"/>
    <w:rsid w:val="00881E9D"/>
    <w:rsid w:val="00884E15"/>
    <w:rsid w:val="00890BF4"/>
    <w:rsid w:val="00891C52"/>
    <w:rsid w:val="00893AB6"/>
    <w:rsid w:val="00894686"/>
    <w:rsid w:val="0089541A"/>
    <w:rsid w:val="00896831"/>
    <w:rsid w:val="00897656"/>
    <w:rsid w:val="008A02AA"/>
    <w:rsid w:val="008A1213"/>
    <w:rsid w:val="008A1F4D"/>
    <w:rsid w:val="008A3D89"/>
    <w:rsid w:val="008A5797"/>
    <w:rsid w:val="008B0BA3"/>
    <w:rsid w:val="008B1005"/>
    <w:rsid w:val="008B155E"/>
    <w:rsid w:val="008B5C8B"/>
    <w:rsid w:val="008B5DF0"/>
    <w:rsid w:val="008B7115"/>
    <w:rsid w:val="008C210F"/>
    <w:rsid w:val="008C2BFC"/>
    <w:rsid w:val="008C4E06"/>
    <w:rsid w:val="008C63C4"/>
    <w:rsid w:val="008C7EF8"/>
    <w:rsid w:val="008D28E4"/>
    <w:rsid w:val="008D2AD1"/>
    <w:rsid w:val="008D2C3A"/>
    <w:rsid w:val="008D3F3F"/>
    <w:rsid w:val="008E0947"/>
    <w:rsid w:val="008E1490"/>
    <w:rsid w:val="008E2840"/>
    <w:rsid w:val="008E2DF1"/>
    <w:rsid w:val="008E3735"/>
    <w:rsid w:val="008E3CC7"/>
    <w:rsid w:val="008E634F"/>
    <w:rsid w:val="008F0E88"/>
    <w:rsid w:val="008F32C9"/>
    <w:rsid w:val="008F32F0"/>
    <w:rsid w:val="008F46D2"/>
    <w:rsid w:val="008F5EA5"/>
    <w:rsid w:val="009003A2"/>
    <w:rsid w:val="0090063B"/>
    <w:rsid w:val="00900CA1"/>
    <w:rsid w:val="00901D72"/>
    <w:rsid w:val="00902149"/>
    <w:rsid w:val="009038F0"/>
    <w:rsid w:val="00903B47"/>
    <w:rsid w:val="009109A8"/>
    <w:rsid w:val="0091430E"/>
    <w:rsid w:val="009156B8"/>
    <w:rsid w:val="00915EE0"/>
    <w:rsid w:val="00916A32"/>
    <w:rsid w:val="00916E39"/>
    <w:rsid w:val="009175A1"/>
    <w:rsid w:val="00922443"/>
    <w:rsid w:val="00923544"/>
    <w:rsid w:val="00926999"/>
    <w:rsid w:val="00926B6D"/>
    <w:rsid w:val="009272F5"/>
    <w:rsid w:val="00930241"/>
    <w:rsid w:val="00930309"/>
    <w:rsid w:val="00930609"/>
    <w:rsid w:val="00931E4E"/>
    <w:rsid w:val="009369F4"/>
    <w:rsid w:val="00937E10"/>
    <w:rsid w:val="0094007A"/>
    <w:rsid w:val="0094202B"/>
    <w:rsid w:val="00943060"/>
    <w:rsid w:val="0094390D"/>
    <w:rsid w:val="00943FBF"/>
    <w:rsid w:val="00945E4C"/>
    <w:rsid w:val="00946034"/>
    <w:rsid w:val="009461D3"/>
    <w:rsid w:val="00946EA5"/>
    <w:rsid w:val="00946F75"/>
    <w:rsid w:val="00950D01"/>
    <w:rsid w:val="00950E44"/>
    <w:rsid w:val="009512A7"/>
    <w:rsid w:val="00952079"/>
    <w:rsid w:val="00952A3E"/>
    <w:rsid w:val="00952DFD"/>
    <w:rsid w:val="00953645"/>
    <w:rsid w:val="00955B73"/>
    <w:rsid w:val="00956D30"/>
    <w:rsid w:val="00956E6F"/>
    <w:rsid w:val="0096034D"/>
    <w:rsid w:val="00961BAD"/>
    <w:rsid w:val="009636DC"/>
    <w:rsid w:val="0096428B"/>
    <w:rsid w:val="00964C3C"/>
    <w:rsid w:val="00964DE3"/>
    <w:rsid w:val="009661E4"/>
    <w:rsid w:val="00966867"/>
    <w:rsid w:val="00966A1C"/>
    <w:rsid w:val="00967E7B"/>
    <w:rsid w:val="00967EC2"/>
    <w:rsid w:val="009702E3"/>
    <w:rsid w:val="00971077"/>
    <w:rsid w:val="00971BB2"/>
    <w:rsid w:val="0097560C"/>
    <w:rsid w:val="00975A9B"/>
    <w:rsid w:val="00981959"/>
    <w:rsid w:val="00981A44"/>
    <w:rsid w:val="00981C73"/>
    <w:rsid w:val="00982053"/>
    <w:rsid w:val="00982B64"/>
    <w:rsid w:val="00985252"/>
    <w:rsid w:val="00987465"/>
    <w:rsid w:val="00990E8B"/>
    <w:rsid w:val="00992E0E"/>
    <w:rsid w:val="00992ECA"/>
    <w:rsid w:val="009955D4"/>
    <w:rsid w:val="00997B15"/>
    <w:rsid w:val="009A04EA"/>
    <w:rsid w:val="009A0B46"/>
    <w:rsid w:val="009A3CDC"/>
    <w:rsid w:val="009A5155"/>
    <w:rsid w:val="009B23BD"/>
    <w:rsid w:val="009B2AD4"/>
    <w:rsid w:val="009B2BEA"/>
    <w:rsid w:val="009B48EB"/>
    <w:rsid w:val="009B4E7B"/>
    <w:rsid w:val="009B58F8"/>
    <w:rsid w:val="009B689C"/>
    <w:rsid w:val="009B72A6"/>
    <w:rsid w:val="009C0D94"/>
    <w:rsid w:val="009C25F4"/>
    <w:rsid w:val="009D09B2"/>
    <w:rsid w:val="009D0A0C"/>
    <w:rsid w:val="009D2859"/>
    <w:rsid w:val="009D37C0"/>
    <w:rsid w:val="009D4550"/>
    <w:rsid w:val="009D45B8"/>
    <w:rsid w:val="009D45BD"/>
    <w:rsid w:val="009D540B"/>
    <w:rsid w:val="009D6188"/>
    <w:rsid w:val="009D6675"/>
    <w:rsid w:val="009D7F56"/>
    <w:rsid w:val="009E0A83"/>
    <w:rsid w:val="009E2697"/>
    <w:rsid w:val="009E4B8A"/>
    <w:rsid w:val="009E6D8D"/>
    <w:rsid w:val="009F01B2"/>
    <w:rsid w:val="009F201E"/>
    <w:rsid w:val="009F232D"/>
    <w:rsid w:val="009F4F00"/>
    <w:rsid w:val="009F5C8F"/>
    <w:rsid w:val="00A00744"/>
    <w:rsid w:val="00A008A4"/>
    <w:rsid w:val="00A00E73"/>
    <w:rsid w:val="00A0329F"/>
    <w:rsid w:val="00A0715A"/>
    <w:rsid w:val="00A07F0A"/>
    <w:rsid w:val="00A1141B"/>
    <w:rsid w:val="00A14317"/>
    <w:rsid w:val="00A14719"/>
    <w:rsid w:val="00A14DC8"/>
    <w:rsid w:val="00A1566B"/>
    <w:rsid w:val="00A159E4"/>
    <w:rsid w:val="00A15BDC"/>
    <w:rsid w:val="00A16F7B"/>
    <w:rsid w:val="00A20493"/>
    <w:rsid w:val="00A22BD1"/>
    <w:rsid w:val="00A22E0E"/>
    <w:rsid w:val="00A230D3"/>
    <w:rsid w:val="00A24D10"/>
    <w:rsid w:val="00A2537E"/>
    <w:rsid w:val="00A279AF"/>
    <w:rsid w:val="00A32E08"/>
    <w:rsid w:val="00A34067"/>
    <w:rsid w:val="00A342E0"/>
    <w:rsid w:val="00A351AA"/>
    <w:rsid w:val="00A36029"/>
    <w:rsid w:val="00A36A22"/>
    <w:rsid w:val="00A37F81"/>
    <w:rsid w:val="00A402F7"/>
    <w:rsid w:val="00A43300"/>
    <w:rsid w:val="00A4552C"/>
    <w:rsid w:val="00A45748"/>
    <w:rsid w:val="00A46A21"/>
    <w:rsid w:val="00A47871"/>
    <w:rsid w:val="00A52C86"/>
    <w:rsid w:val="00A5338F"/>
    <w:rsid w:val="00A548C9"/>
    <w:rsid w:val="00A552F4"/>
    <w:rsid w:val="00A60EC6"/>
    <w:rsid w:val="00A62BD8"/>
    <w:rsid w:val="00A64F78"/>
    <w:rsid w:val="00A65E90"/>
    <w:rsid w:val="00A66336"/>
    <w:rsid w:val="00A678E5"/>
    <w:rsid w:val="00A72D49"/>
    <w:rsid w:val="00A72DA4"/>
    <w:rsid w:val="00A74C5C"/>
    <w:rsid w:val="00A751D7"/>
    <w:rsid w:val="00A76887"/>
    <w:rsid w:val="00A80651"/>
    <w:rsid w:val="00A84910"/>
    <w:rsid w:val="00A84B76"/>
    <w:rsid w:val="00A875E3"/>
    <w:rsid w:val="00A87812"/>
    <w:rsid w:val="00A87A41"/>
    <w:rsid w:val="00A94825"/>
    <w:rsid w:val="00A954E2"/>
    <w:rsid w:val="00A9770E"/>
    <w:rsid w:val="00AA03EE"/>
    <w:rsid w:val="00AA37B7"/>
    <w:rsid w:val="00AA56CC"/>
    <w:rsid w:val="00AA6A02"/>
    <w:rsid w:val="00AA722B"/>
    <w:rsid w:val="00AB27DA"/>
    <w:rsid w:val="00AB4189"/>
    <w:rsid w:val="00AB5204"/>
    <w:rsid w:val="00AB660B"/>
    <w:rsid w:val="00AC0805"/>
    <w:rsid w:val="00AC1D10"/>
    <w:rsid w:val="00AC65E6"/>
    <w:rsid w:val="00AC7A36"/>
    <w:rsid w:val="00AD0A9F"/>
    <w:rsid w:val="00AD1132"/>
    <w:rsid w:val="00AD254E"/>
    <w:rsid w:val="00AD4EDD"/>
    <w:rsid w:val="00AE01C4"/>
    <w:rsid w:val="00AE3EB3"/>
    <w:rsid w:val="00AE41D5"/>
    <w:rsid w:val="00AE423C"/>
    <w:rsid w:val="00AE6AFD"/>
    <w:rsid w:val="00AE6D1E"/>
    <w:rsid w:val="00AF4F0D"/>
    <w:rsid w:val="00AF51D7"/>
    <w:rsid w:val="00AF5FA0"/>
    <w:rsid w:val="00B007B2"/>
    <w:rsid w:val="00B02449"/>
    <w:rsid w:val="00B03DB3"/>
    <w:rsid w:val="00B03DE7"/>
    <w:rsid w:val="00B03FF6"/>
    <w:rsid w:val="00B04A78"/>
    <w:rsid w:val="00B065CE"/>
    <w:rsid w:val="00B10F58"/>
    <w:rsid w:val="00B148B6"/>
    <w:rsid w:val="00B15F82"/>
    <w:rsid w:val="00B17778"/>
    <w:rsid w:val="00B25A37"/>
    <w:rsid w:val="00B264C2"/>
    <w:rsid w:val="00B358AB"/>
    <w:rsid w:val="00B358AD"/>
    <w:rsid w:val="00B36367"/>
    <w:rsid w:val="00B37D6B"/>
    <w:rsid w:val="00B40A5A"/>
    <w:rsid w:val="00B421C9"/>
    <w:rsid w:val="00B44347"/>
    <w:rsid w:val="00B44F85"/>
    <w:rsid w:val="00B4525F"/>
    <w:rsid w:val="00B45E77"/>
    <w:rsid w:val="00B4603E"/>
    <w:rsid w:val="00B47CD9"/>
    <w:rsid w:val="00B5176B"/>
    <w:rsid w:val="00B536AD"/>
    <w:rsid w:val="00B53BD2"/>
    <w:rsid w:val="00B549A3"/>
    <w:rsid w:val="00B55E56"/>
    <w:rsid w:val="00B6462D"/>
    <w:rsid w:val="00B66D39"/>
    <w:rsid w:val="00B6790E"/>
    <w:rsid w:val="00B712C2"/>
    <w:rsid w:val="00B72EEC"/>
    <w:rsid w:val="00B72F65"/>
    <w:rsid w:val="00B73746"/>
    <w:rsid w:val="00B76643"/>
    <w:rsid w:val="00B7767B"/>
    <w:rsid w:val="00B77953"/>
    <w:rsid w:val="00B804BD"/>
    <w:rsid w:val="00B82C61"/>
    <w:rsid w:val="00B83C8B"/>
    <w:rsid w:val="00B8420E"/>
    <w:rsid w:val="00B86809"/>
    <w:rsid w:val="00B879F7"/>
    <w:rsid w:val="00B87F0D"/>
    <w:rsid w:val="00B91EEE"/>
    <w:rsid w:val="00B934DA"/>
    <w:rsid w:val="00B96829"/>
    <w:rsid w:val="00BA0269"/>
    <w:rsid w:val="00BA0386"/>
    <w:rsid w:val="00BA0466"/>
    <w:rsid w:val="00BA1349"/>
    <w:rsid w:val="00BA158A"/>
    <w:rsid w:val="00BA3E41"/>
    <w:rsid w:val="00BA4211"/>
    <w:rsid w:val="00BA74D0"/>
    <w:rsid w:val="00BB09ED"/>
    <w:rsid w:val="00BB165B"/>
    <w:rsid w:val="00BB1B31"/>
    <w:rsid w:val="00BB2999"/>
    <w:rsid w:val="00BB39AB"/>
    <w:rsid w:val="00BB51F1"/>
    <w:rsid w:val="00BB5A97"/>
    <w:rsid w:val="00BB5B99"/>
    <w:rsid w:val="00BC03D3"/>
    <w:rsid w:val="00BC294B"/>
    <w:rsid w:val="00BC5A6D"/>
    <w:rsid w:val="00BC6B07"/>
    <w:rsid w:val="00BD0A5E"/>
    <w:rsid w:val="00BD1F3F"/>
    <w:rsid w:val="00BD53A9"/>
    <w:rsid w:val="00BD5993"/>
    <w:rsid w:val="00BD6315"/>
    <w:rsid w:val="00BD7864"/>
    <w:rsid w:val="00BD7EDD"/>
    <w:rsid w:val="00BE22DB"/>
    <w:rsid w:val="00BE652D"/>
    <w:rsid w:val="00BE6AD6"/>
    <w:rsid w:val="00BE6EB3"/>
    <w:rsid w:val="00BE7692"/>
    <w:rsid w:val="00BF493C"/>
    <w:rsid w:val="00BF4AAD"/>
    <w:rsid w:val="00BF518D"/>
    <w:rsid w:val="00BF687F"/>
    <w:rsid w:val="00C0260A"/>
    <w:rsid w:val="00C029A4"/>
    <w:rsid w:val="00C0596B"/>
    <w:rsid w:val="00C07662"/>
    <w:rsid w:val="00C14CB3"/>
    <w:rsid w:val="00C1776B"/>
    <w:rsid w:val="00C17DED"/>
    <w:rsid w:val="00C21D7E"/>
    <w:rsid w:val="00C22796"/>
    <w:rsid w:val="00C22945"/>
    <w:rsid w:val="00C22A12"/>
    <w:rsid w:val="00C22BCA"/>
    <w:rsid w:val="00C23BB5"/>
    <w:rsid w:val="00C30781"/>
    <w:rsid w:val="00C309C7"/>
    <w:rsid w:val="00C31E96"/>
    <w:rsid w:val="00C32319"/>
    <w:rsid w:val="00C345FF"/>
    <w:rsid w:val="00C359C5"/>
    <w:rsid w:val="00C36262"/>
    <w:rsid w:val="00C367A9"/>
    <w:rsid w:val="00C378C7"/>
    <w:rsid w:val="00C4262E"/>
    <w:rsid w:val="00C42C26"/>
    <w:rsid w:val="00C42C69"/>
    <w:rsid w:val="00C50082"/>
    <w:rsid w:val="00C5244A"/>
    <w:rsid w:val="00C526EA"/>
    <w:rsid w:val="00C53700"/>
    <w:rsid w:val="00C603DB"/>
    <w:rsid w:val="00C6135F"/>
    <w:rsid w:val="00C61D09"/>
    <w:rsid w:val="00C624E8"/>
    <w:rsid w:val="00C63EE5"/>
    <w:rsid w:val="00C64492"/>
    <w:rsid w:val="00C645E7"/>
    <w:rsid w:val="00C650DD"/>
    <w:rsid w:val="00C652CF"/>
    <w:rsid w:val="00C6551C"/>
    <w:rsid w:val="00C71D31"/>
    <w:rsid w:val="00C73117"/>
    <w:rsid w:val="00C747F8"/>
    <w:rsid w:val="00C75C59"/>
    <w:rsid w:val="00C77675"/>
    <w:rsid w:val="00C82131"/>
    <w:rsid w:val="00C82397"/>
    <w:rsid w:val="00C82454"/>
    <w:rsid w:val="00C8269D"/>
    <w:rsid w:val="00C858A0"/>
    <w:rsid w:val="00C865CC"/>
    <w:rsid w:val="00C92FFC"/>
    <w:rsid w:val="00C973E6"/>
    <w:rsid w:val="00C97875"/>
    <w:rsid w:val="00C97D55"/>
    <w:rsid w:val="00CA3280"/>
    <w:rsid w:val="00CA40B6"/>
    <w:rsid w:val="00CA58CB"/>
    <w:rsid w:val="00CA7F6A"/>
    <w:rsid w:val="00CB0CA9"/>
    <w:rsid w:val="00CB204E"/>
    <w:rsid w:val="00CB2268"/>
    <w:rsid w:val="00CB29F7"/>
    <w:rsid w:val="00CB567B"/>
    <w:rsid w:val="00CB62E6"/>
    <w:rsid w:val="00CB7D75"/>
    <w:rsid w:val="00CC462D"/>
    <w:rsid w:val="00CC514D"/>
    <w:rsid w:val="00CD1920"/>
    <w:rsid w:val="00CD2A15"/>
    <w:rsid w:val="00CD33EF"/>
    <w:rsid w:val="00CD3B74"/>
    <w:rsid w:val="00CD3C9C"/>
    <w:rsid w:val="00CD521F"/>
    <w:rsid w:val="00CD61AF"/>
    <w:rsid w:val="00CD65DC"/>
    <w:rsid w:val="00CD750E"/>
    <w:rsid w:val="00CE36F6"/>
    <w:rsid w:val="00CE3F21"/>
    <w:rsid w:val="00CE4892"/>
    <w:rsid w:val="00CE5998"/>
    <w:rsid w:val="00CE79CF"/>
    <w:rsid w:val="00CF1D66"/>
    <w:rsid w:val="00CF1E79"/>
    <w:rsid w:val="00CF2923"/>
    <w:rsid w:val="00CF29D3"/>
    <w:rsid w:val="00CF2A5D"/>
    <w:rsid w:val="00CF5BF7"/>
    <w:rsid w:val="00CF6F58"/>
    <w:rsid w:val="00CF70F4"/>
    <w:rsid w:val="00CF7A13"/>
    <w:rsid w:val="00D10870"/>
    <w:rsid w:val="00D108FF"/>
    <w:rsid w:val="00D109C8"/>
    <w:rsid w:val="00D11DA8"/>
    <w:rsid w:val="00D13CA0"/>
    <w:rsid w:val="00D14843"/>
    <w:rsid w:val="00D15B81"/>
    <w:rsid w:val="00D16E72"/>
    <w:rsid w:val="00D20D0C"/>
    <w:rsid w:val="00D221F2"/>
    <w:rsid w:val="00D22F77"/>
    <w:rsid w:val="00D259FA"/>
    <w:rsid w:val="00D26E30"/>
    <w:rsid w:val="00D26F0A"/>
    <w:rsid w:val="00D31A42"/>
    <w:rsid w:val="00D34729"/>
    <w:rsid w:val="00D43098"/>
    <w:rsid w:val="00D4349D"/>
    <w:rsid w:val="00D4467E"/>
    <w:rsid w:val="00D45136"/>
    <w:rsid w:val="00D4797C"/>
    <w:rsid w:val="00D47ECB"/>
    <w:rsid w:val="00D5003F"/>
    <w:rsid w:val="00D50948"/>
    <w:rsid w:val="00D5270A"/>
    <w:rsid w:val="00D5367A"/>
    <w:rsid w:val="00D54614"/>
    <w:rsid w:val="00D54C48"/>
    <w:rsid w:val="00D610E3"/>
    <w:rsid w:val="00D61145"/>
    <w:rsid w:val="00D61BE0"/>
    <w:rsid w:val="00D62596"/>
    <w:rsid w:val="00D625BA"/>
    <w:rsid w:val="00D633D2"/>
    <w:rsid w:val="00D64A3B"/>
    <w:rsid w:val="00D659F7"/>
    <w:rsid w:val="00D65A11"/>
    <w:rsid w:val="00D708CC"/>
    <w:rsid w:val="00D71858"/>
    <w:rsid w:val="00D748A0"/>
    <w:rsid w:val="00D74EA8"/>
    <w:rsid w:val="00D7552B"/>
    <w:rsid w:val="00D81A49"/>
    <w:rsid w:val="00D82884"/>
    <w:rsid w:val="00D836FB"/>
    <w:rsid w:val="00D83903"/>
    <w:rsid w:val="00D84BC6"/>
    <w:rsid w:val="00D8621C"/>
    <w:rsid w:val="00D865CA"/>
    <w:rsid w:val="00D86B76"/>
    <w:rsid w:val="00D86C0B"/>
    <w:rsid w:val="00D86C59"/>
    <w:rsid w:val="00D873DE"/>
    <w:rsid w:val="00D91057"/>
    <w:rsid w:val="00D916C9"/>
    <w:rsid w:val="00DA2E30"/>
    <w:rsid w:val="00DA4D63"/>
    <w:rsid w:val="00DA5D54"/>
    <w:rsid w:val="00DA6AC0"/>
    <w:rsid w:val="00DA7437"/>
    <w:rsid w:val="00DB24DE"/>
    <w:rsid w:val="00DB2742"/>
    <w:rsid w:val="00DB2D07"/>
    <w:rsid w:val="00DB3464"/>
    <w:rsid w:val="00DB5DC8"/>
    <w:rsid w:val="00DB7372"/>
    <w:rsid w:val="00DB7DF9"/>
    <w:rsid w:val="00DB7F1E"/>
    <w:rsid w:val="00DC1896"/>
    <w:rsid w:val="00DC26BE"/>
    <w:rsid w:val="00DC3165"/>
    <w:rsid w:val="00DC6700"/>
    <w:rsid w:val="00DD23C4"/>
    <w:rsid w:val="00DD3EDC"/>
    <w:rsid w:val="00DD5A08"/>
    <w:rsid w:val="00DD6277"/>
    <w:rsid w:val="00DD7D68"/>
    <w:rsid w:val="00DE13E5"/>
    <w:rsid w:val="00DE153B"/>
    <w:rsid w:val="00DE17B3"/>
    <w:rsid w:val="00DE22A6"/>
    <w:rsid w:val="00DE2B52"/>
    <w:rsid w:val="00DE4937"/>
    <w:rsid w:val="00DE4CA4"/>
    <w:rsid w:val="00DE58BA"/>
    <w:rsid w:val="00DE6725"/>
    <w:rsid w:val="00DF02D6"/>
    <w:rsid w:val="00DF0747"/>
    <w:rsid w:val="00DF172C"/>
    <w:rsid w:val="00DF5024"/>
    <w:rsid w:val="00E00879"/>
    <w:rsid w:val="00E00DC1"/>
    <w:rsid w:val="00E00F7C"/>
    <w:rsid w:val="00E020ED"/>
    <w:rsid w:val="00E05BEF"/>
    <w:rsid w:val="00E05D20"/>
    <w:rsid w:val="00E06026"/>
    <w:rsid w:val="00E07C0C"/>
    <w:rsid w:val="00E07FEE"/>
    <w:rsid w:val="00E10E22"/>
    <w:rsid w:val="00E12664"/>
    <w:rsid w:val="00E15363"/>
    <w:rsid w:val="00E156EF"/>
    <w:rsid w:val="00E1651F"/>
    <w:rsid w:val="00E166B8"/>
    <w:rsid w:val="00E177DF"/>
    <w:rsid w:val="00E22602"/>
    <w:rsid w:val="00E268D0"/>
    <w:rsid w:val="00E26AE1"/>
    <w:rsid w:val="00E26CEE"/>
    <w:rsid w:val="00E3103B"/>
    <w:rsid w:val="00E32894"/>
    <w:rsid w:val="00E32A8A"/>
    <w:rsid w:val="00E42BE0"/>
    <w:rsid w:val="00E43528"/>
    <w:rsid w:val="00E4422A"/>
    <w:rsid w:val="00E52E38"/>
    <w:rsid w:val="00E53BD2"/>
    <w:rsid w:val="00E54918"/>
    <w:rsid w:val="00E54D7B"/>
    <w:rsid w:val="00E55B3F"/>
    <w:rsid w:val="00E55D50"/>
    <w:rsid w:val="00E55EB0"/>
    <w:rsid w:val="00E567DC"/>
    <w:rsid w:val="00E57903"/>
    <w:rsid w:val="00E60777"/>
    <w:rsid w:val="00E61DD3"/>
    <w:rsid w:val="00E6273A"/>
    <w:rsid w:val="00E63FCA"/>
    <w:rsid w:val="00E65EAF"/>
    <w:rsid w:val="00E67642"/>
    <w:rsid w:val="00E678DD"/>
    <w:rsid w:val="00E722CB"/>
    <w:rsid w:val="00E724C4"/>
    <w:rsid w:val="00E808B0"/>
    <w:rsid w:val="00E8094E"/>
    <w:rsid w:val="00E80AD1"/>
    <w:rsid w:val="00E81639"/>
    <w:rsid w:val="00E818B9"/>
    <w:rsid w:val="00E81968"/>
    <w:rsid w:val="00E823E9"/>
    <w:rsid w:val="00E840BB"/>
    <w:rsid w:val="00E8477A"/>
    <w:rsid w:val="00E85E67"/>
    <w:rsid w:val="00E85F7B"/>
    <w:rsid w:val="00E87CFC"/>
    <w:rsid w:val="00E91D13"/>
    <w:rsid w:val="00E92689"/>
    <w:rsid w:val="00E9610B"/>
    <w:rsid w:val="00E96EFC"/>
    <w:rsid w:val="00E97176"/>
    <w:rsid w:val="00EA0739"/>
    <w:rsid w:val="00EA07C1"/>
    <w:rsid w:val="00EA3350"/>
    <w:rsid w:val="00EA7691"/>
    <w:rsid w:val="00EA7D0B"/>
    <w:rsid w:val="00EA7F3A"/>
    <w:rsid w:val="00EB3545"/>
    <w:rsid w:val="00EB3E62"/>
    <w:rsid w:val="00EB4DA6"/>
    <w:rsid w:val="00EB50B5"/>
    <w:rsid w:val="00EB6810"/>
    <w:rsid w:val="00EB6EF8"/>
    <w:rsid w:val="00EC0996"/>
    <w:rsid w:val="00EC38B4"/>
    <w:rsid w:val="00EC4DE5"/>
    <w:rsid w:val="00EC5C5B"/>
    <w:rsid w:val="00EC5DE3"/>
    <w:rsid w:val="00EC64D2"/>
    <w:rsid w:val="00ED30FF"/>
    <w:rsid w:val="00ED3733"/>
    <w:rsid w:val="00ED3A5C"/>
    <w:rsid w:val="00ED56C8"/>
    <w:rsid w:val="00ED6AAD"/>
    <w:rsid w:val="00ED6F8C"/>
    <w:rsid w:val="00EE0932"/>
    <w:rsid w:val="00EE3105"/>
    <w:rsid w:val="00EE39BA"/>
    <w:rsid w:val="00EE4BAF"/>
    <w:rsid w:val="00EE6C9E"/>
    <w:rsid w:val="00EF0537"/>
    <w:rsid w:val="00EF09A4"/>
    <w:rsid w:val="00EF2049"/>
    <w:rsid w:val="00EF3373"/>
    <w:rsid w:val="00EF3688"/>
    <w:rsid w:val="00F00007"/>
    <w:rsid w:val="00F01479"/>
    <w:rsid w:val="00F03E90"/>
    <w:rsid w:val="00F04BAF"/>
    <w:rsid w:val="00F109C4"/>
    <w:rsid w:val="00F13400"/>
    <w:rsid w:val="00F136C2"/>
    <w:rsid w:val="00F15E4D"/>
    <w:rsid w:val="00F2054A"/>
    <w:rsid w:val="00F2078A"/>
    <w:rsid w:val="00F22F53"/>
    <w:rsid w:val="00F23016"/>
    <w:rsid w:val="00F241A9"/>
    <w:rsid w:val="00F25323"/>
    <w:rsid w:val="00F26353"/>
    <w:rsid w:val="00F26C6C"/>
    <w:rsid w:val="00F302AC"/>
    <w:rsid w:val="00F3146F"/>
    <w:rsid w:val="00F32647"/>
    <w:rsid w:val="00F33BC0"/>
    <w:rsid w:val="00F36173"/>
    <w:rsid w:val="00F4032A"/>
    <w:rsid w:val="00F4153E"/>
    <w:rsid w:val="00F441B5"/>
    <w:rsid w:val="00F46E89"/>
    <w:rsid w:val="00F47433"/>
    <w:rsid w:val="00F474B1"/>
    <w:rsid w:val="00F5040E"/>
    <w:rsid w:val="00F504BB"/>
    <w:rsid w:val="00F510DC"/>
    <w:rsid w:val="00F5180B"/>
    <w:rsid w:val="00F54ADD"/>
    <w:rsid w:val="00F574AC"/>
    <w:rsid w:val="00F57CD6"/>
    <w:rsid w:val="00F57FB1"/>
    <w:rsid w:val="00F60232"/>
    <w:rsid w:val="00F62559"/>
    <w:rsid w:val="00F63850"/>
    <w:rsid w:val="00F63969"/>
    <w:rsid w:val="00F64551"/>
    <w:rsid w:val="00F65E16"/>
    <w:rsid w:val="00F67375"/>
    <w:rsid w:val="00F67997"/>
    <w:rsid w:val="00F706C8"/>
    <w:rsid w:val="00F719BA"/>
    <w:rsid w:val="00F71B42"/>
    <w:rsid w:val="00F72FE1"/>
    <w:rsid w:val="00F742BA"/>
    <w:rsid w:val="00F74543"/>
    <w:rsid w:val="00F748EC"/>
    <w:rsid w:val="00F74941"/>
    <w:rsid w:val="00F76128"/>
    <w:rsid w:val="00F76A4E"/>
    <w:rsid w:val="00F77DF9"/>
    <w:rsid w:val="00F81529"/>
    <w:rsid w:val="00F850E3"/>
    <w:rsid w:val="00F85D83"/>
    <w:rsid w:val="00F864F9"/>
    <w:rsid w:val="00F878E1"/>
    <w:rsid w:val="00F87C4E"/>
    <w:rsid w:val="00F9007C"/>
    <w:rsid w:val="00F91FB1"/>
    <w:rsid w:val="00F92B41"/>
    <w:rsid w:val="00F97772"/>
    <w:rsid w:val="00FA006E"/>
    <w:rsid w:val="00FA097D"/>
    <w:rsid w:val="00FA0E5A"/>
    <w:rsid w:val="00FA15E3"/>
    <w:rsid w:val="00FA1C1C"/>
    <w:rsid w:val="00FA2762"/>
    <w:rsid w:val="00FA2A1B"/>
    <w:rsid w:val="00FA4904"/>
    <w:rsid w:val="00FA4B3A"/>
    <w:rsid w:val="00FA4FC1"/>
    <w:rsid w:val="00FA50CA"/>
    <w:rsid w:val="00FA7F1F"/>
    <w:rsid w:val="00FB09A6"/>
    <w:rsid w:val="00FB1346"/>
    <w:rsid w:val="00FB49A3"/>
    <w:rsid w:val="00FB57AA"/>
    <w:rsid w:val="00FB586A"/>
    <w:rsid w:val="00FB5D1B"/>
    <w:rsid w:val="00FB6704"/>
    <w:rsid w:val="00FB68D4"/>
    <w:rsid w:val="00FB7450"/>
    <w:rsid w:val="00FB7FF0"/>
    <w:rsid w:val="00FC1275"/>
    <w:rsid w:val="00FC1AC0"/>
    <w:rsid w:val="00FC2A71"/>
    <w:rsid w:val="00FC2A74"/>
    <w:rsid w:val="00FC4286"/>
    <w:rsid w:val="00FC627C"/>
    <w:rsid w:val="00FC662D"/>
    <w:rsid w:val="00FC6C5F"/>
    <w:rsid w:val="00FC6DCF"/>
    <w:rsid w:val="00FC7502"/>
    <w:rsid w:val="00FC7796"/>
    <w:rsid w:val="00FD04F9"/>
    <w:rsid w:val="00FD17C4"/>
    <w:rsid w:val="00FE219E"/>
    <w:rsid w:val="00FE2A67"/>
    <w:rsid w:val="00FE2FA8"/>
    <w:rsid w:val="00FE32C2"/>
    <w:rsid w:val="00FE5B46"/>
    <w:rsid w:val="00FE69BE"/>
    <w:rsid w:val="00FF24C0"/>
    <w:rsid w:val="00FF2AB4"/>
    <w:rsid w:val="00FF2C57"/>
    <w:rsid w:val="00FF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46"/>
    <w:pPr>
      <w:spacing w:after="160" w:line="259" w:lineRule="auto"/>
    </w:pPr>
    <w:rPr>
      <w:sz w:val="22"/>
      <w:szCs w:val="22"/>
      <w:lang w:eastAsia="en-US"/>
    </w:rPr>
  </w:style>
  <w:style w:type="paragraph" w:styleId="1">
    <w:name w:val="heading 1"/>
    <w:basedOn w:val="a"/>
    <w:next w:val="a"/>
    <w:link w:val="10"/>
    <w:uiPriority w:val="9"/>
    <w:qFormat/>
    <w:rsid w:val="00D708CC"/>
    <w:pPr>
      <w:keepNext/>
      <w:numPr>
        <w:numId w:val="30"/>
      </w:numPr>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D708CC"/>
    <w:pPr>
      <w:keepNext/>
      <w:numPr>
        <w:ilvl w:val="1"/>
        <w:numId w:val="30"/>
      </w:numPr>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D708CC"/>
    <w:pPr>
      <w:keepNext/>
      <w:numPr>
        <w:ilvl w:val="2"/>
        <w:numId w:val="30"/>
      </w:numPr>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D708CC"/>
    <w:pPr>
      <w:keepNext/>
      <w:numPr>
        <w:ilvl w:val="3"/>
        <w:numId w:val="30"/>
      </w:numPr>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D708CC"/>
    <w:pPr>
      <w:numPr>
        <w:ilvl w:val="4"/>
        <w:numId w:val="30"/>
      </w:num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D708CC"/>
    <w:pPr>
      <w:numPr>
        <w:ilvl w:val="5"/>
        <w:numId w:val="30"/>
      </w:numPr>
      <w:spacing w:before="240" w:after="60"/>
      <w:outlineLvl w:val="5"/>
    </w:pPr>
    <w:rPr>
      <w:rFonts w:eastAsia="Times New Roman"/>
      <w:b/>
      <w:bCs/>
    </w:rPr>
  </w:style>
  <w:style w:type="paragraph" w:styleId="7">
    <w:name w:val="heading 7"/>
    <w:basedOn w:val="a"/>
    <w:next w:val="a"/>
    <w:link w:val="70"/>
    <w:uiPriority w:val="9"/>
    <w:semiHidden/>
    <w:unhideWhenUsed/>
    <w:qFormat/>
    <w:rsid w:val="00D708CC"/>
    <w:pPr>
      <w:numPr>
        <w:ilvl w:val="6"/>
        <w:numId w:val="30"/>
      </w:num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D708CC"/>
    <w:pPr>
      <w:numPr>
        <w:ilvl w:val="7"/>
        <w:numId w:val="30"/>
      </w:num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D708CC"/>
    <w:pPr>
      <w:numPr>
        <w:ilvl w:val="8"/>
        <w:numId w:val="30"/>
      </w:num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D94"/>
    <w:pPr>
      <w:widowControl w:val="0"/>
      <w:autoSpaceDE w:val="0"/>
      <w:autoSpaceDN w:val="0"/>
    </w:pPr>
    <w:rPr>
      <w:rFonts w:eastAsia="Times New Roman" w:cs="Calibri"/>
      <w:sz w:val="22"/>
    </w:rPr>
  </w:style>
  <w:style w:type="paragraph" w:customStyle="1" w:styleId="ConsPlusNonformat">
    <w:name w:val="ConsPlusNonformat"/>
    <w:rsid w:val="009C0D94"/>
    <w:pPr>
      <w:widowControl w:val="0"/>
      <w:autoSpaceDE w:val="0"/>
      <w:autoSpaceDN w:val="0"/>
    </w:pPr>
    <w:rPr>
      <w:rFonts w:ascii="Courier New" w:eastAsia="Times New Roman" w:hAnsi="Courier New" w:cs="Courier New"/>
    </w:rPr>
  </w:style>
  <w:style w:type="paragraph" w:customStyle="1" w:styleId="ConsPlusTitle">
    <w:name w:val="ConsPlusTitle"/>
    <w:rsid w:val="009C0D94"/>
    <w:pPr>
      <w:widowControl w:val="0"/>
      <w:autoSpaceDE w:val="0"/>
      <w:autoSpaceDN w:val="0"/>
    </w:pPr>
    <w:rPr>
      <w:rFonts w:eastAsia="Times New Roman" w:cs="Calibri"/>
      <w:b/>
      <w:sz w:val="22"/>
    </w:rPr>
  </w:style>
  <w:style w:type="paragraph" w:customStyle="1" w:styleId="ConsPlusCell">
    <w:name w:val="ConsPlusCell"/>
    <w:rsid w:val="009C0D94"/>
    <w:pPr>
      <w:widowControl w:val="0"/>
      <w:autoSpaceDE w:val="0"/>
      <w:autoSpaceDN w:val="0"/>
    </w:pPr>
    <w:rPr>
      <w:rFonts w:ascii="Courier New" w:eastAsia="Times New Roman" w:hAnsi="Courier New" w:cs="Courier New"/>
    </w:rPr>
  </w:style>
  <w:style w:type="paragraph" w:customStyle="1" w:styleId="ConsPlusDocList">
    <w:name w:val="ConsPlusDocList"/>
    <w:rsid w:val="009C0D94"/>
    <w:pPr>
      <w:widowControl w:val="0"/>
      <w:autoSpaceDE w:val="0"/>
      <w:autoSpaceDN w:val="0"/>
    </w:pPr>
    <w:rPr>
      <w:rFonts w:ascii="Courier New" w:eastAsia="Times New Roman" w:hAnsi="Courier New" w:cs="Courier New"/>
    </w:rPr>
  </w:style>
  <w:style w:type="paragraph" w:customStyle="1" w:styleId="ConsPlusTitlePage">
    <w:name w:val="ConsPlusTitlePage"/>
    <w:rsid w:val="009C0D94"/>
    <w:pPr>
      <w:widowControl w:val="0"/>
      <w:autoSpaceDE w:val="0"/>
      <w:autoSpaceDN w:val="0"/>
    </w:pPr>
    <w:rPr>
      <w:rFonts w:ascii="Tahoma" w:eastAsia="Times New Roman" w:hAnsi="Tahoma" w:cs="Tahoma"/>
    </w:rPr>
  </w:style>
  <w:style w:type="paragraph" w:customStyle="1" w:styleId="ConsPlusJurTerm">
    <w:name w:val="ConsPlusJurTerm"/>
    <w:rsid w:val="009C0D94"/>
    <w:pPr>
      <w:widowControl w:val="0"/>
      <w:autoSpaceDE w:val="0"/>
      <w:autoSpaceDN w:val="0"/>
    </w:pPr>
    <w:rPr>
      <w:rFonts w:ascii="Tahoma" w:eastAsia="Times New Roman" w:hAnsi="Tahoma" w:cs="Tahoma"/>
      <w:sz w:val="26"/>
    </w:rPr>
  </w:style>
  <w:style w:type="paragraph" w:customStyle="1" w:styleId="ConsPlusTextList">
    <w:name w:val="ConsPlusTextList"/>
    <w:rsid w:val="009C0D94"/>
    <w:pPr>
      <w:widowControl w:val="0"/>
      <w:autoSpaceDE w:val="0"/>
      <w:autoSpaceDN w:val="0"/>
    </w:pPr>
    <w:rPr>
      <w:rFonts w:ascii="Arial" w:eastAsia="Times New Roman" w:hAnsi="Arial" w:cs="Arial"/>
    </w:rPr>
  </w:style>
  <w:style w:type="paragraph" w:customStyle="1" w:styleId="Default">
    <w:name w:val="Default"/>
    <w:rsid w:val="00A00E73"/>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96428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6428B"/>
    <w:rPr>
      <w:rFonts w:ascii="Tahoma" w:hAnsi="Tahoma" w:cs="Tahoma"/>
      <w:sz w:val="16"/>
      <w:szCs w:val="16"/>
    </w:rPr>
  </w:style>
  <w:style w:type="character" w:styleId="a5">
    <w:name w:val="annotation reference"/>
    <w:uiPriority w:val="99"/>
    <w:semiHidden/>
    <w:unhideWhenUsed/>
    <w:rsid w:val="004B1C7A"/>
    <w:rPr>
      <w:sz w:val="16"/>
      <w:szCs w:val="16"/>
    </w:rPr>
  </w:style>
  <w:style w:type="paragraph" w:styleId="a6">
    <w:name w:val="annotation text"/>
    <w:basedOn w:val="a"/>
    <w:link w:val="a7"/>
    <w:uiPriority w:val="99"/>
    <w:unhideWhenUsed/>
    <w:rsid w:val="004B1C7A"/>
    <w:pPr>
      <w:spacing w:line="240" w:lineRule="auto"/>
    </w:pPr>
    <w:rPr>
      <w:sz w:val="20"/>
      <w:szCs w:val="20"/>
    </w:rPr>
  </w:style>
  <w:style w:type="character" w:customStyle="1" w:styleId="a7">
    <w:name w:val="Текст примечания Знак"/>
    <w:link w:val="a6"/>
    <w:uiPriority w:val="99"/>
    <w:rsid w:val="004B1C7A"/>
    <w:rPr>
      <w:sz w:val="20"/>
      <w:szCs w:val="20"/>
    </w:rPr>
  </w:style>
  <w:style w:type="paragraph" w:styleId="a8">
    <w:name w:val="annotation subject"/>
    <w:basedOn w:val="a6"/>
    <w:next w:val="a6"/>
    <w:link w:val="a9"/>
    <w:uiPriority w:val="99"/>
    <w:semiHidden/>
    <w:unhideWhenUsed/>
    <w:rsid w:val="004B1C7A"/>
    <w:rPr>
      <w:b/>
      <w:bCs/>
    </w:rPr>
  </w:style>
  <w:style w:type="character" w:customStyle="1" w:styleId="a9">
    <w:name w:val="Тема примечания Знак"/>
    <w:link w:val="a8"/>
    <w:uiPriority w:val="99"/>
    <w:semiHidden/>
    <w:rsid w:val="004B1C7A"/>
    <w:rPr>
      <w:b/>
      <w:bCs/>
      <w:sz w:val="20"/>
      <w:szCs w:val="20"/>
    </w:rPr>
  </w:style>
  <w:style w:type="character" w:customStyle="1" w:styleId="aa">
    <w:name w:val="Основной текст_"/>
    <w:link w:val="21"/>
    <w:rsid w:val="008732F5"/>
    <w:rPr>
      <w:rFonts w:ascii="Times New Roman" w:eastAsia="Times New Roman" w:hAnsi="Times New Roman" w:cs="Times New Roman"/>
      <w:spacing w:val="10"/>
      <w:sz w:val="16"/>
      <w:szCs w:val="16"/>
      <w:shd w:val="clear" w:color="auto" w:fill="FFFFFF"/>
    </w:rPr>
  </w:style>
  <w:style w:type="paragraph" w:customStyle="1" w:styleId="21">
    <w:name w:val="Основной текст2"/>
    <w:basedOn w:val="a"/>
    <w:link w:val="aa"/>
    <w:rsid w:val="008732F5"/>
    <w:pPr>
      <w:widowControl w:val="0"/>
      <w:shd w:val="clear" w:color="auto" w:fill="FFFFFF"/>
      <w:spacing w:after="180" w:line="226" w:lineRule="exact"/>
      <w:ind w:firstLine="1580"/>
    </w:pPr>
    <w:rPr>
      <w:rFonts w:ascii="Times New Roman" w:eastAsia="Times New Roman" w:hAnsi="Times New Roman"/>
      <w:spacing w:val="10"/>
      <w:sz w:val="16"/>
      <w:szCs w:val="16"/>
    </w:rPr>
  </w:style>
  <w:style w:type="character" w:customStyle="1" w:styleId="5pt0pt">
    <w:name w:val="Основной текст + 5 pt;Курсив;Интервал 0 pt"/>
    <w:rsid w:val="008732F5"/>
    <w:rPr>
      <w:rFonts w:ascii="Times New Roman" w:eastAsia="Times New Roman" w:hAnsi="Times New Roman" w:cs="Times New Roman"/>
      <w:i/>
      <w:iCs/>
      <w:color w:val="000000"/>
      <w:spacing w:val="0"/>
      <w:w w:val="100"/>
      <w:position w:val="0"/>
      <w:sz w:val="10"/>
      <w:szCs w:val="10"/>
      <w:shd w:val="clear" w:color="auto" w:fill="FFFFFF"/>
      <w:lang w:val="ru-RU" w:eastAsia="ru-RU" w:bidi="ru-RU"/>
    </w:rPr>
  </w:style>
  <w:style w:type="character" w:customStyle="1" w:styleId="11pt0pt">
    <w:name w:val="Основной текст + 11 pt;Курсив;Интервал 0 pt"/>
    <w:rsid w:val="008732F5"/>
    <w:rPr>
      <w:rFonts w:ascii="Times New Roman" w:eastAsia="Times New Roman" w:hAnsi="Times New Roman" w:cs="Times New Roman"/>
      <w:i/>
      <w:iCs/>
      <w:color w:val="000000"/>
      <w:spacing w:val="-10"/>
      <w:w w:val="100"/>
      <w:position w:val="0"/>
      <w:sz w:val="22"/>
      <w:szCs w:val="22"/>
      <w:u w:val="single"/>
      <w:shd w:val="clear" w:color="auto" w:fill="FFFFFF"/>
      <w:lang w:val="en-US" w:eastAsia="en-US" w:bidi="en-US"/>
    </w:rPr>
  </w:style>
  <w:style w:type="character" w:customStyle="1" w:styleId="11pt0pt0">
    <w:name w:val="Основной текст + 11 pt;Интервал 0 pt"/>
    <w:rsid w:val="008732F5"/>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31">
    <w:name w:val="Основной текст (3)_"/>
    <w:link w:val="32"/>
    <w:rsid w:val="008732F5"/>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8732F5"/>
    <w:pPr>
      <w:widowControl w:val="0"/>
      <w:shd w:val="clear" w:color="auto" w:fill="FFFFFF"/>
      <w:spacing w:before="180" w:after="60" w:line="0" w:lineRule="atLeast"/>
    </w:pPr>
    <w:rPr>
      <w:rFonts w:ascii="Times New Roman" w:eastAsia="Times New Roman" w:hAnsi="Times New Roman"/>
      <w:sz w:val="17"/>
      <w:szCs w:val="17"/>
    </w:rPr>
  </w:style>
  <w:style w:type="character" w:customStyle="1" w:styleId="85pt0pt">
    <w:name w:val="Основной текст + 8;5 pt;Интервал 0 pt"/>
    <w:rsid w:val="008732F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1">
    <w:name w:val="Основной текст1"/>
    <w:rsid w:val="008732F5"/>
    <w:rPr>
      <w:rFonts w:ascii="Times New Roman" w:eastAsia="Times New Roman" w:hAnsi="Times New Roman" w:cs="Times New Roman"/>
      <w:color w:val="000000"/>
      <w:spacing w:val="10"/>
      <w:w w:val="100"/>
      <w:position w:val="0"/>
      <w:sz w:val="16"/>
      <w:szCs w:val="16"/>
      <w:shd w:val="clear" w:color="auto" w:fill="FFFFFF"/>
      <w:lang w:val="ru-RU" w:eastAsia="ru-RU" w:bidi="ru-RU"/>
    </w:rPr>
  </w:style>
  <w:style w:type="character" w:customStyle="1" w:styleId="55pt1pt">
    <w:name w:val="Основной текст + 5;5 pt;Интервал 1 pt"/>
    <w:rsid w:val="008732F5"/>
    <w:rPr>
      <w:rFonts w:ascii="Times New Roman" w:eastAsia="Times New Roman" w:hAnsi="Times New Roman" w:cs="Times New Roman"/>
      <w:color w:val="000000"/>
      <w:spacing w:val="20"/>
      <w:w w:val="100"/>
      <w:position w:val="0"/>
      <w:sz w:val="11"/>
      <w:szCs w:val="11"/>
      <w:shd w:val="clear" w:color="auto" w:fill="FFFFFF"/>
      <w:lang w:val="ru-RU" w:eastAsia="ru-RU" w:bidi="ru-RU"/>
    </w:rPr>
  </w:style>
  <w:style w:type="character" w:customStyle="1" w:styleId="BookAntiqua65pt0pt">
    <w:name w:val="Основной текст + Book Antiqua;6;5 pt;Интервал 0 pt"/>
    <w:rsid w:val="008732F5"/>
    <w:rPr>
      <w:rFonts w:ascii="Book Antiqua" w:eastAsia="Book Antiqua" w:hAnsi="Book Antiqua" w:cs="Book Antiqua"/>
      <w:color w:val="000000"/>
      <w:spacing w:val="-10"/>
      <w:w w:val="100"/>
      <w:position w:val="0"/>
      <w:sz w:val="13"/>
      <w:szCs w:val="13"/>
      <w:shd w:val="clear" w:color="auto" w:fill="FFFFFF"/>
      <w:lang w:val="ru-RU" w:eastAsia="ru-RU" w:bidi="ru-RU"/>
    </w:rPr>
  </w:style>
  <w:style w:type="character" w:customStyle="1" w:styleId="Candara75pt">
    <w:name w:val="Основной текст + Candara;7;5 pt;Полужирный"/>
    <w:rsid w:val="008732F5"/>
    <w:rPr>
      <w:rFonts w:ascii="Candara" w:eastAsia="Candara" w:hAnsi="Candara" w:cs="Candara"/>
      <w:b/>
      <w:bCs/>
      <w:color w:val="000000"/>
      <w:spacing w:val="10"/>
      <w:w w:val="100"/>
      <w:position w:val="0"/>
      <w:sz w:val="15"/>
      <w:szCs w:val="15"/>
      <w:shd w:val="clear" w:color="auto" w:fill="FFFFFF"/>
      <w:lang w:val="ru-RU" w:eastAsia="ru-RU" w:bidi="ru-RU"/>
    </w:rPr>
  </w:style>
  <w:style w:type="character" w:customStyle="1" w:styleId="MicrosoftSansSerif9pt">
    <w:name w:val="Основной текст + Microsoft Sans Serif;9 pt"/>
    <w:rsid w:val="008732F5"/>
    <w:rPr>
      <w:rFonts w:ascii="Microsoft Sans Serif" w:eastAsia="Microsoft Sans Serif" w:hAnsi="Microsoft Sans Serif" w:cs="Microsoft Sans Serif"/>
      <w:color w:val="000000"/>
      <w:spacing w:val="10"/>
      <w:w w:val="100"/>
      <w:position w:val="0"/>
      <w:sz w:val="18"/>
      <w:szCs w:val="18"/>
      <w:shd w:val="clear" w:color="auto" w:fill="FFFFFF"/>
      <w:lang w:val="ru-RU" w:eastAsia="ru-RU" w:bidi="ru-RU"/>
    </w:rPr>
  </w:style>
  <w:style w:type="character" w:customStyle="1" w:styleId="0pt">
    <w:name w:val="Основной текст + Интервал 0 pt"/>
    <w:rsid w:val="008732F5"/>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Consolas55pt0pt">
    <w:name w:val="Основной текст + Consolas;5;5 pt;Интервал 0 pt"/>
    <w:rsid w:val="008732F5"/>
    <w:rPr>
      <w:rFonts w:ascii="Consolas" w:eastAsia="Consolas" w:hAnsi="Consolas" w:cs="Consolas"/>
      <w:color w:val="000000"/>
      <w:spacing w:val="-10"/>
      <w:w w:val="100"/>
      <w:position w:val="0"/>
      <w:sz w:val="11"/>
      <w:szCs w:val="11"/>
      <w:shd w:val="clear" w:color="auto" w:fill="FFFFFF"/>
      <w:lang w:val="ru-RU" w:eastAsia="ru-RU" w:bidi="ru-RU"/>
    </w:rPr>
  </w:style>
  <w:style w:type="character" w:customStyle="1" w:styleId="Consolas55pt0pt0">
    <w:name w:val="Основной текст + Consolas;5;5 pt;Малые прописные;Интервал 0 pt"/>
    <w:rsid w:val="008732F5"/>
    <w:rPr>
      <w:rFonts w:ascii="Consolas" w:eastAsia="Consolas" w:hAnsi="Consolas" w:cs="Consolas"/>
      <w:smallCaps/>
      <w:color w:val="000000"/>
      <w:spacing w:val="-10"/>
      <w:w w:val="100"/>
      <w:position w:val="0"/>
      <w:sz w:val="11"/>
      <w:szCs w:val="11"/>
      <w:shd w:val="clear" w:color="auto" w:fill="FFFFFF"/>
      <w:lang w:val="en-US" w:eastAsia="en-US" w:bidi="en-US"/>
    </w:rPr>
  </w:style>
  <w:style w:type="paragraph" w:styleId="ab">
    <w:name w:val="header"/>
    <w:basedOn w:val="a"/>
    <w:link w:val="ac"/>
    <w:uiPriority w:val="99"/>
    <w:unhideWhenUsed/>
    <w:rsid w:val="00DF50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024"/>
  </w:style>
  <w:style w:type="paragraph" w:styleId="ad">
    <w:name w:val="footer"/>
    <w:basedOn w:val="a"/>
    <w:link w:val="ae"/>
    <w:uiPriority w:val="99"/>
    <w:unhideWhenUsed/>
    <w:rsid w:val="00DF50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024"/>
  </w:style>
  <w:style w:type="paragraph" w:styleId="af">
    <w:name w:val="List Paragraph"/>
    <w:basedOn w:val="a"/>
    <w:uiPriority w:val="34"/>
    <w:qFormat/>
    <w:rsid w:val="007E09B1"/>
    <w:pPr>
      <w:spacing w:after="200" w:line="276" w:lineRule="auto"/>
      <w:ind w:left="720"/>
      <w:contextualSpacing/>
    </w:pPr>
  </w:style>
  <w:style w:type="paragraph" w:styleId="af0">
    <w:name w:val="No Spacing"/>
    <w:uiPriority w:val="1"/>
    <w:qFormat/>
    <w:rsid w:val="007E09B1"/>
    <w:rPr>
      <w:sz w:val="22"/>
      <w:szCs w:val="22"/>
      <w:lang w:eastAsia="en-US"/>
    </w:rPr>
  </w:style>
  <w:style w:type="paragraph" w:styleId="af1">
    <w:name w:val="footnote text"/>
    <w:basedOn w:val="a"/>
    <w:link w:val="af2"/>
    <w:uiPriority w:val="99"/>
    <w:semiHidden/>
    <w:unhideWhenUsed/>
    <w:rsid w:val="000C5436"/>
    <w:pPr>
      <w:spacing w:after="0" w:line="240" w:lineRule="auto"/>
    </w:pPr>
    <w:rPr>
      <w:sz w:val="20"/>
      <w:szCs w:val="20"/>
    </w:rPr>
  </w:style>
  <w:style w:type="character" w:customStyle="1" w:styleId="af2">
    <w:name w:val="Текст сноски Знак"/>
    <w:link w:val="af1"/>
    <w:uiPriority w:val="99"/>
    <w:semiHidden/>
    <w:rsid w:val="000C5436"/>
    <w:rPr>
      <w:sz w:val="20"/>
      <w:szCs w:val="20"/>
    </w:rPr>
  </w:style>
  <w:style w:type="character" w:styleId="af3">
    <w:name w:val="footnote reference"/>
    <w:uiPriority w:val="99"/>
    <w:semiHidden/>
    <w:unhideWhenUsed/>
    <w:rsid w:val="000C5436"/>
    <w:rPr>
      <w:vertAlign w:val="superscript"/>
    </w:rPr>
  </w:style>
  <w:style w:type="table" w:styleId="af4">
    <w:name w:val="Table Grid"/>
    <w:basedOn w:val="a1"/>
    <w:uiPriority w:val="59"/>
    <w:rsid w:val="0079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03761"/>
    <w:rPr>
      <w:sz w:val="22"/>
      <w:szCs w:val="22"/>
      <w:lang w:eastAsia="en-US"/>
    </w:rPr>
  </w:style>
  <w:style w:type="character" w:customStyle="1" w:styleId="10">
    <w:name w:val="Заголовок 1 Знак"/>
    <w:link w:val="1"/>
    <w:uiPriority w:val="9"/>
    <w:rsid w:val="00D708CC"/>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D708CC"/>
    <w:rPr>
      <w:rFonts w:ascii="Calibri Light" w:eastAsia="Times New Roman" w:hAnsi="Calibri Light" w:cs="Times New Roman"/>
      <w:b/>
      <w:bCs/>
      <w:i/>
      <w:iCs/>
      <w:sz w:val="28"/>
      <w:szCs w:val="28"/>
      <w:lang w:eastAsia="en-US"/>
    </w:rPr>
  </w:style>
  <w:style w:type="character" w:customStyle="1" w:styleId="30">
    <w:name w:val="Заголовок 3 Знак"/>
    <w:link w:val="3"/>
    <w:uiPriority w:val="9"/>
    <w:rsid w:val="00D708CC"/>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D708CC"/>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D708CC"/>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D708CC"/>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D708CC"/>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D708CC"/>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D708CC"/>
    <w:rPr>
      <w:rFonts w:ascii="Calibri Light" w:eastAsia="Times New Roman" w:hAnsi="Calibri Light" w:cs="Times New Roman"/>
      <w:sz w:val="22"/>
      <w:szCs w:val="22"/>
      <w:lang w:eastAsia="en-US"/>
    </w:rPr>
  </w:style>
  <w:style w:type="paragraph" w:customStyle="1" w:styleId="af6">
    <w:basedOn w:val="a"/>
    <w:next w:val="af7"/>
    <w:link w:val="af8"/>
    <w:qFormat/>
    <w:rsid w:val="000B023F"/>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rsid w:val="000B023F"/>
    <w:rPr>
      <w:rFonts w:ascii="Times New Roman" w:eastAsia="Times New Roman" w:hAnsi="Times New Roman" w:cs="Times New Roman"/>
      <w:b/>
      <w:sz w:val="28"/>
      <w:szCs w:val="20"/>
      <w:lang w:eastAsia="ru-RU"/>
    </w:rPr>
  </w:style>
  <w:style w:type="paragraph" w:styleId="af7">
    <w:name w:val="Заголовок"/>
    <w:basedOn w:val="a"/>
    <w:next w:val="a"/>
    <w:link w:val="af9"/>
    <w:uiPriority w:val="10"/>
    <w:qFormat/>
    <w:rsid w:val="000B023F"/>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link w:val="af7"/>
    <w:uiPriority w:val="10"/>
    <w:rsid w:val="000B023F"/>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6196">
      <w:bodyDiv w:val="1"/>
      <w:marLeft w:val="0"/>
      <w:marRight w:val="0"/>
      <w:marTop w:val="0"/>
      <w:marBottom w:val="0"/>
      <w:divBdr>
        <w:top w:val="none" w:sz="0" w:space="0" w:color="auto"/>
        <w:left w:val="none" w:sz="0" w:space="0" w:color="auto"/>
        <w:bottom w:val="none" w:sz="0" w:space="0" w:color="auto"/>
        <w:right w:val="none" w:sz="0" w:space="0" w:color="auto"/>
      </w:divBdr>
    </w:div>
    <w:div w:id="567348255">
      <w:bodyDiv w:val="1"/>
      <w:marLeft w:val="0"/>
      <w:marRight w:val="0"/>
      <w:marTop w:val="0"/>
      <w:marBottom w:val="0"/>
      <w:divBdr>
        <w:top w:val="none" w:sz="0" w:space="0" w:color="auto"/>
        <w:left w:val="none" w:sz="0" w:space="0" w:color="auto"/>
        <w:bottom w:val="none" w:sz="0" w:space="0" w:color="auto"/>
        <w:right w:val="none" w:sz="0" w:space="0" w:color="auto"/>
      </w:divBdr>
    </w:div>
    <w:div w:id="983974368">
      <w:bodyDiv w:val="1"/>
      <w:marLeft w:val="0"/>
      <w:marRight w:val="0"/>
      <w:marTop w:val="0"/>
      <w:marBottom w:val="0"/>
      <w:divBdr>
        <w:top w:val="none" w:sz="0" w:space="0" w:color="auto"/>
        <w:left w:val="none" w:sz="0" w:space="0" w:color="auto"/>
        <w:bottom w:val="none" w:sz="0" w:space="0" w:color="auto"/>
        <w:right w:val="none" w:sz="0" w:space="0" w:color="auto"/>
      </w:divBdr>
      <w:divsChild>
        <w:div w:id="1999310570">
          <w:marLeft w:val="0"/>
          <w:marRight w:val="0"/>
          <w:marTop w:val="105"/>
          <w:marBottom w:val="0"/>
          <w:divBdr>
            <w:top w:val="none" w:sz="0" w:space="0" w:color="auto"/>
            <w:left w:val="none" w:sz="0" w:space="0" w:color="auto"/>
            <w:bottom w:val="none" w:sz="0" w:space="0" w:color="auto"/>
            <w:right w:val="none" w:sz="0" w:space="0" w:color="auto"/>
          </w:divBdr>
        </w:div>
      </w:divsChild>
    </w:div>
    <w:div w:id="1391272397">
      <w:bodyDiv w:val="1"/>
      <w:marLeft w:val="0"/>
      <w:marRight w:val="0"/>
      <w:marTop w:val="0"/>
      <w:marBottom w:val="0"/>
      <w:divBdr>
        <w:top w:val="none" w:sz="0" w:space="0" w:color="auto"/>
        <w:left w:val="none" w:sz="0" w:space="0" w:color="auto"/>
        <w:bottom w:val="none" w:sz="0" w:space="0" w:color="auto"/>
        <w:right w:val="none" w:sz="0" w:space="0" w:color="auto"/>
      </w:divBdr>
    </w:div>
    <w:div w:id="1569536018">
      <w:bodyDiv w:val="1"/>
      <w:marLeft w:val="0"/>
      <w:marRight w:val="0"/>
      <w:marTop w:val="0"/>
      <w:marBottom w:val="0"/>
      <w:divBdr>
        <w:top w:val="none" w:sz="0" w:space="0" w:color="auto"/>
        <w:left w:val="none" w:sz="0" w:space="0" w:color="auto"/>
        <w:bottom w:val="none" w:sz="0" w:space="0" w:color="auto"/>
        <w:right w:val="none" w:sz="0" w:space="0" w:color="auto"/>
      </w:divBdr>
      <w:divsChild>
        <w:div w:id="825316984">
          <w:marLeft w:val="0"/>
          <w:marRight w:val="0"/>
          <w:marTop w:val="105"/>
          <w:marBottom w:val="0"/>
          <w:divBdr>
            <w:top w:val="none" w:sz="0" w:space="0" w:color="auto"/>
            <w:left w:val="none" w:sz="0" w:space="0" w:color="auto"/>
            <w:bottom w:val="none" w:sz="0" w:space="0" w:color="auto"/>
            <w:right w:val="none" w:sz="0" w:space="0" w:color="auto"/>
          </w:divBdr>
        </w:div>
      </w:divsChild>
    </w:div>
    <w:div w:id="21037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D851-3A87-4C00-9492-76357C0F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12135</Words>
  <Characters>69174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81147</CharactersWithSpaces>
  <SharedDoc>false</SharedDoc>
  <HLinks>
    <vt:vector size="48" baseType="variant">
      <vt:variant>
        <vt:i4>393281</vt:i4>
      </vt:variant>
      <vt:variant>
        <vt:i4>21</vt:i4>
      </vt:variant>
      <vt:variant>
        <vt:i4>0</vt:i4>
      </vt:variant>
      <vt:variant>
        <vt:i4>5</vt:i4>
      </vt:variant>
      <vt:variant>
        <vt:lpwstr/>
      </vt:variant>
      <vt:variant>
        <vt:lpwstr>P1178</vt:lpwstr>
      </vt:variant>
      <vt:variant>
        <vt:i4>327745</vt:i4>
      </vt:variant>
      <vt:variant>
        <vt:i4>18</vt:i4>
      </vt:variant>
      <vt:variant>
        <vt:i4>0</vt:i4>
      </vt:variant>
      <vt:variant>
        <vt:i4>5</vt:i4>
      </vt:variant>
      <vt:variant>
        <vt:lpwstr/>
      </vt:variant>
      <vt:variant>
        <vt:lpwstr>P1145</vt:lpwstr>
      </vt:variant>
      <vt:variant>
        <vt:i4>262215</vt:i4>
      </vt:variant>
      <vt:variant>
        <vt:i4>15</vt:i4>
      </vt:variant>
      <vt:variant>
        <vt:i4>0</vt:i4>
      </vt:variant>
      <vt:variant>
        <vt:i4>5</vt:i4>
      </vt:variant>
      <vt:variant>
        <vt:lpwstr/>
      </vt:variant>
      <vt:variant>
        <vt:lpwstr>P571</vt:lpwstr>
      </vt:variant>
      <vt:variant>
        <vt:i4>3670128</vt:i4>
      </vt:variant>
      <vt:variant>
        <vt:i4>12</vt:i4>
      </vt:variant>
      <vt:variant>
        <vt:i4>0</vt:i4>
      </vt:variant>
      <vt:variant>
        <vt:i4>5</vt:i4>
      </vt:variant>
      <vt:variant>
        <vt:lpwstr/>
      </vt:variant>
      <vt:variant>
        <vt:lpwstr>P81</vt:lpwstr>
      </vt:variant>
      <vt:variant>
        <vt:i4>70</vt:i4>
      </vt:variant>
      <vt:variant>
        <vt:i4>9</vt:i4>
      </vt:variant>
      <vt:variant>
        <vt:i4>0</vt:i4>
      </vt:variant>
      <vt:variant>
        <vt:i4>5</vt:i4>
      </vt:variant>
      <vt:variant>
        <vt:lpwstr/>
      </vt:variant>
      <vt:variant>
        <vt:lpwstr>P161</vt:lpwstr>
      </vt:variant>
      <vt:variant>
        <vt:i4>71</vt:i4>
      </vt:variant>
      <vt:variant>
        <vt:i4>6</vt:i4>
      </vt:variant>
      <vt:variant>
        <vt:i4>0</vt:i4>
      </vt:variant>
      <vt:variant>
        <vt:i4>5</vt:i4>
      </vt:variant>
      <vt:variant>
        <vt:lpwstr/>
      </vt:variant>
      <vt:variant>
        <vt:lpwstr>P474</vt:lpwstr>
      </vt:variant>
      <vt:variant>
        <vt:i4>327748</vt:i4>
      </vt:variant>
      <vt:variant>
        <vt:i4>3</vt:i4>
      </vt:variant>
      <vt:variant>
        <vt:i4>0</vt:i4>
      </vt:variant>
      <vt:variant>
        <vt:i4>5</vt:i4>
      </vt:variant>
      <vt:variant>
        <vt:lpwstr/>
      </vt:variant>
      <vt:variant>
        <vt:lpwstr>P144</vt:lpwstr>
      </vt:variant>
      <vt:variant>
        <vt:i4>393283</vt:i4>
      </vt:variant>
      <vt:variant>
        <vt:i4>0</vt:i4>
      </vt:variant>
      <vt:variant>
        <vt:i4>0</vt:i4>
      </vt:variant>
      <vt:variant>
        <vt:i4>5</vt:i4>
      </vt:variant>
      <vt:variant>
        <vt:lpwstr/>
      </vt:variant>
      <vt:variant>
        <vt:lpwstr>P137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2019-03-21T10:08:00Z</dcterms:created>
  <dcterms:modified xsi:type="dcterms:W3CDTF">2019-03-21T10:08:00Z</dcterms:modified>
</cp:coreProperties>
</file>