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42" w:rsidRPr="00C600AD" w:rsidRDefault="00525342" w:rsidP="00525342">
      <w:pPr>
        <w:pStyle w:val="Style6"/>
        <w:widowControl/>
        <w:spacing w:line="240" w:lineRule="auto"/>
        <w:ind w:firstLine="5387"/>
        <w:rPr>
          <w:sz w:val="28"/>
          <w:szCs w:val="28"/>
          <w:lang w:eastAsia="en-GB"/>
        </w:rPr>
      </w:pPr>
      <w:bookmarkStart w:id="0" w:name="_GoBack"/>
      <w:bookmarkEnd w:id="0"/>
      <w:r w:rsidRPr="00C600AD">
        <w:rPr>
          <w:sz w:val="28"/>
          <w:szCs w:val="28"/>
          <w:lang w:eastAsia="en-GB"/>
        </w:rPr>
        <w:t>УТВЕРЖДЕН</w:t>
      </w:r>
    </w:p>
    <w:p w:rsidR="00525342" w:rsidRPr="00C600AD" w:rsidRDefault="00525342" w:rsidP="00525342">
      <w:pPr>
        <w:pStyle w:val="Style6"/>
        <w:widowControl/>
        <w:spacing w:line="240" w:lineRule="auto"/>
        <w:ind w:firstLine="5387"/>
        <w:rPr>
          <w:sz w:val="28"/>
          <w:szCs w:val="28"/>
          <w:lang w:eastAsia="en-GB"/>
        </w:rPr>
      </w:pPr>
      <w:r w:rsidRPr="00C600AD">
        <w:rPr>
          <w:sz w:val="28"/>
          <w:szCs w:val="28"/>
          <w:lang w:eastAsia="en-GB"/>
        </w:rPr>
        <w:t>приказом Федерального агентства</w:t>
      </w:r>
    </w:p>
    <w:p w:rsidR="00525342" w:rsidRPr="00C600AD" w:rsidRDefault="00525342" w:rsidP="00525342">
      <w:pPr>
        <w:pStyle w:val="Style6"/>
        <w:widowControl/>
        <w:spacing w:line="240" w:lineRule="auto"/>
        <w:ind w:firstLine="5387"/>
        <w:rPr>
          <w:sz w:val="28"/>
          <w:szCs w:val="28"/>
          <w:lang w:eastAsia="en-GB"/>
        </w:rPr>
      </w:pPr>
      <w:r w:rsidRPr="00C600AD">
        <w:rPr>
          <w:sz w:val="28"/>
          <w:szCs w:val="28"/>
          <w:lang w:eastAsia="en-GB"/>
        </w:rPr>
        <w:t>по техническому регулированию</w:t>
      </w:r>
    </w:p>
    <w:p w:rsidR="00525342" w:rsidRPr="00C600AD" w:rsidRDefault="00525342" w:rsidP="00525342">
      <w:pPr>
        <w:pStyle w:val="Style6"/>
        <w:widowControl/>
        <w:spacing w:line="240" w:lineRule="auto"/>
        <w:ind w:firstLine="5387"/>
        <w:rPr>
          <w:sz w:val="28"/>
          <w:szCs w:val="28"/>
          <w:lang w:eastAsia="en-GB"/>
        </w:rPr>
      </w:pPr>
      <w:r w:rsidRPr="00C600AD">
        <w:rPr>
          <w:sz w:val="28"/>
          <w:szCs w:val="28"/>
          <w:lang w:eastAsia="en-GB"/>
        </w:rPr>
        <w:t>и метрологии</w:t>
      </w:r>
    </w:p>
    <w:p w:rsidR="00525342" w:rsidRPr="00C600AD" w:rsidRDefault="00525342" w:rsidP="00525342">
      <w:pPr>
        <w:pStyle w:val="Style6"/>
        <w:widowControl/>
        <w:spacing w:line="240" w:lineRule="auto"/>
        <w:ind w:firstLine="5387"/>
        <w:rPr>
          <w:sz w:val="28"/>
          <w:szCs w:val="28"/>
          <w:lang w:eastAsia="en-GB"/>
        </w:rPr>
      </w:pPr>
      <w:r w:rsidRPr="00C600AD">
        <w:rPr>
          <w:sz w:val="28"/>
          <w:szCs w:val="28"/>
          <w:lang w:eastAsia="en-GB"/>
        </w:rPr>
        <w:t>от______________ № _____</w:t>
      </w:r>
    </w:p>
    <w:p w:rsidR="00525342" w:rsidRDefault="00525342" w:rsidP="00525342">
      <w:pPr>
        <w:pStyle w:val="Style6"/>
        <w:widowControl/>
        <w:spacing w:line="240" w:lineRule="auto"/>
        <w:jc w:val="both"/>
        <w:rPr>
          <w:sz w:val="28"/>
          <w:szCs w:val="28"/>
          <w:lang w:eastAsia="en-GB"/>
        </w:rPr>
      </w:pPr>
    </w:p>
    <w:p w:rsidR="00525342" w:rsidRDefault="00525342" w:rsidP="00525342">
      <w:pPr>
        <w:pStyle w:val="Style6"/>
        <w:widowControl/>
        <w:spacing w:line="240" w:lineRule="auto"/>
        <w:jc w:val="both"/>
        <w:rPr>
          <w:sz w:val="28"/>
          <w:szCs w:val="28"/>
          <w:lang w:eastAsia="en-GB"/>
        </w:rPr>
      </w:pPr>
    </w:p>
    <w:p w:rsidR="00525342" w:rsidRPr="00C600AD" w:rsidRDefault="00525342" w:rsidP="00525342">
      <w:pPr>
        <w:pStyle w:val="Style6"/>
        <w:widowControl/>
        <w:spacing w:line="240" w:lineRule="auto"/>
        <w:jc w:val="both"/>
        <w:rPr>
          <w:sz w:val="28"/>
          <w:szCs w:val="28"/>
          <w:lang w:eastAsia="en-GB"/>
        </w:rPr>
      </w:pPr>
    </w:p>
    <w:p w:rsidR="00525342" w:rsidRPr="00C600AD" w:rsidRDefault="00525342" w:rsidP="00525342">
      <w:pPr>
        <w:pStyle w:val="Style6"/>
        <w:widowControl/>
        <w:spacing w:line="240" w:lineRule="auto"/>
        <w:rPr>
          <w:rStyle w:val="FontStyle22"/>
          <w:sz w:val="28"/>
          <w:szCs w:val="28"/>
        </w:rPr>
      </w:pPr>
      <w:r w:rsidRPr="00C600AD">
        <w:rPr>
          <w:rStyle w:val="FontStyle22"/>
          <w:sz w:val="28"/>
          <w:szCs w:val="28"/>
        </w:rPr>
        <w:t>ПОРЯДОК</w:t>
      </w:r>
    </w:p>
    <w:p w:rsidR="00525342" w:rsidRPr="00C600AD" w:rsidRDefault="00525342" w:rsidP="00525342">
      <w:pPr>
        <w:pStyle w:val="Style6"/>
        <w:widowControl/>
        <w:spacing w:line="240" w:lineRule="auto"/>
        <w:rPr>
          <w:sz w:val="28"/>
          <w:szCs w:val="28"/>
          <w:lang w:eastAsia="en-GB"/>
        </w:rPr>
      </w:pPr>
      <w:r w:rsidRPr="00C600AD">
        <w:rPr>
          <w:rStyle w:val="FontStyle22"/>
          <w:sz w:val="28"/>
          <w:szCs w:val="28"/>
        </w:rPr>
        <w:t>проведения экспертизы проекта свода правил</w:t>
      </w:r>
    </w:p>
    <w:p w:rsidR="00525342" w:rsidRPr="00C600AD" w:rsidRDefault="00525342" w:rsidP="00525342">
      <w:pPr>
        <w:pStyle w:val="Style6"/>
        <w:widowControl/>
        <w:spacing w:line="240" w:lineRule="auto"/>
        <w:jc w:val="both"/>
        <w:rPr>
          <w:sz w:val="28"/>
          <w:szCs w:val="28"/>
          <w:lang w:eastAsia="en-GB"/>
        </w:rPr>
      </w:pP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Настоящий Порядок проведения экспертизы проекта свода правил (далее – Порядок) определяет правила проведения экспертизы проекта свода правил в технических комитетах по стандартизации и проектных технических комитетах по стандартизации (далее – технический комитет).</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 xml:space="preserve">Проведение экспертизы проекта свода правил осуществляется в соответствии с </w:t>
      </w:r>
      <w:r>
        <w:rPr>
          <w:rFonts w:ascii="Times New Roman" w:hAnsi="Times New Roman"/>
          <w:szCs w:val="28"/>
        </w:rPr>
        <w:t>постановлением</w:t>
      </w:r>
      <w:r w:rsidRPr="00C600AD">
        <w:rPr>
          <w:rFonts w:ascii="Times New Roman" w:hAnsi="Times New Roman"/>
          <w:szCs w:val="28"/>
        </w:rPr>
        <w:t xml:space="preserve"> </w:t>
      </w:r>
      <w:r w:rsidRPr="00C600AD">
        <w:rPr>
          <w:rFonts w:ascii="Times New Roman" w:hAnsi="Times New Roman" w:hint="eastAsia"/>
          <w:szCs w:val="28"/>
        </w:rPr>
        <w:t>Правительства</w:t>
      </w:r>
      <w:r w:rsidRPr="00C600AD">
        <w:rPr>
          <w:rFonts w:ascii="Times New Roman" w:hAnsi="Times New Roman"/>
          <w:szCs w:val="28"/>
        </w:rPr>
        <w:t xml:space="preserve"> </w:t>
      </w:r>
      <w:r w:rsidRPr="00C600AD">
        <w:rPr>
          <w:rFonts w:ascii="Times New Roman" w:hAnsi="Times New Roman" w:hint="eastAsia"/>
          <w:szCs w:val="28"/>
        </w:rPr>
        <w:t>Р</w:t>
      </w:r>
      <w:r w:rsidRPr="00C600AD">
        <w:rPr>
          <w:rFonts w:ascii="Times New Roman" w:hAnsi="Times New Roman"/>
          <w:szCs w:val="28"/>
        </w:rPr>
        <w:t xml:space="preserve">оссийской </w:t>
      </w:r>
      <w:r w:rsidRPr="00C600AD">
        <w:rPr>
          <w:rFonts w:ascii="Times New Roman" w:hAnsi="Times New Roman" w:hint="eastAsia"/>
          <w:szCs w:val="28"/>
        </w:rPr>
        <w:t>Ф</w:t>
      </w:r>
      <w:r w:rsidRPr="00C600AD">
        <w:rPr>
          <w:rFonts w:ascii="Times New Roman" w:hAnsi="Times New Roman"/>
          <w:szCs w:val="28"/>
        </w:rPr>
        <w:t xml:space="preserve">едерации </w:t>
      </w:r>
      <w:r w:rsidRPr="00C600AD">
        <w:rPr>
          <w:rFonts w:ascii="Times New Roman" w:hAnsi="Times New Roman" w:hint="eastAsia"/>
          <w:szCs w:val="28"/>
        </w:rPr>
        <w:t>от</w:t>
      </w:r>
      <w:r w:rsidRPr="00C600AD">
        <w:rPr>
          <w:rFonts w:ascii="Times New Roman" w:hAnsi="Times New Roman"/>
          <w:szCs w:val="28"/>
        </w:rPr>
        <w:t xml:space="preserve"> 1 июля 2016 г. № 624 «</w:t>
      </w:r>
      <w:r w:rsidRPr="00C600AD">
        <w:rPr>
          <w:rFonts w:ascii="Times New Roman" w:hAnsi="Times New Roman" w:hint="eastAsia"/>
          <w:szCs w:val="28"/>
        </w:rPr>
        <w:t>Об</w:t>
      </w:r>
      <w:r w:rsidRPr="00C600AD">
        <w:rPr>
          <w:rFonts w:ascii="Times New Roman" w:hAnsi="Times New Roman"/>
          <w:szCs w:val="28"/>
        </w:rPr>
        <w:t xml:space="preserve"> </w:t>
      </w:r>
      <w:r w:rsidRPr="00C600AD">
        <w:rPr>
          <w:rFonts w:ascii="Times New Roman" w:hAnsi="Times New Roman" w:hint="eastAsia"/>
          <w:szCs w:val="28"/>
        </w:rPr>
        <w:t>утверждении</w:t>
      </w:r>
      <w:r w:rsidRPr="00C600AD">
        <w:rPr>
          <w:rFonts w:ascii="Times New Roman" w:hAnsi="Times New Roman"/>
          <w:szCs w:val="28"/>
        </w:rPr>
        <w:t xml:space="preserve"> </w:t>
      </w:r>
      <w:r w:rsidRPr="00C600AD">
        <w:rPr>
          <w:rFonts w:ascii="Times New Roman" w:hAnsi="Times New Roman" w:hint="eastAsia"/>
          <w:szCs w:val="28"/>
        </w:rPr>
        <w:t>Правил</w:t>
      </w:r>
      <w:r w:rsidRPr="00C600AD">
        <w:rPr>
          <w:rFonts w:ascii="Times New Roman" w:hAnsi="Times New Roman"/>
          <w:szCs w:val="28"/>
        </w:rPr>
        <w:t xml:space="preserve"> </w:t>
      </w:r>
      <w:r w:rsidRPr="00C600AD">
        <w:rPr>
          <w:rFonts w:ascii="Times New Roman" w:hAnsi="Times New Roman" w:hint="eastAsia"/>
          <w:szCs w:val="28"/>
        </w:rPr>
        <w:t>разработки</w:t>
      </w:r>
      <w:r w:rsidRPr="00C600AD">
        <w:rPr>
          <w:rFonts w:ascii="Times New Roman" w:hAnsi="Times New Roman"/>
          <w:szCs w:val="28"/>
        </w:rPr>
        <w:t xml:space="preserve">, </w:t>
      </w:r>
      <w:r w:rsidRPr="00C600AD">
        <w:rPr>
          <w:rFonts w:ascii="Times New Roman" w:hAnsi="Times New Roman" w:hint="eastAsia"/>
          <w:szCs w:val="28"/>
        </w:rPr>
        <w:t>утверждения</w:t>
      </w:r>
      <w:r w:rsidRPr="00C600AD">
        <w:rPr>
          <w:rFonts w:ascii="Times New Roman" w:hAnsi="Times New Roman"/>
          <w:szCs w:val="28"/>
        </w:rPr>
        <w:t xml:space="preserve">, </w:t>
      </w:r>
      <w:r w:rsidRPr="00C600AD">
        <w:rPr>
          <w:rFonts w:ascii="Times New Roman" w:hAnsi="Times New Roman" w:hint="eastAsia"/>
          <w:szCs w:val="28"/>
        </w:rPr>
        <w:t>опубликования</w:t>
      </w:r>
      <w:r w:rsidRPr="00C600AD">
        <w:rPr>
          <w:rFonts w:ascii="Times New Roman" w:hAnsi="Times New Roman"/>
          <w:szCs w:val="28"/>
        </w:rPr>
        <w:t xml:space="preserve">, </w:t>
      </w:r>
      <w:r w:rsidRPr="00C600AD">
        <w:rPr>
          <w:rFonts w:ascii="Times New Roman" w:hAnsi="Times New Roman" w:hint="eastAsia"/>
          <w:szCs w:val="28"/>
        </w:rPr>
        <w:t>изменения</w:t>
      </w:r>
      <w:r w:rsidRPr="00C600AD">
        <w:rPr>
          <w:rFonts w:ascii="Times New Roman" w:hAnsi="Times New Roman"/>
          <w:szCs w:val="28"/>
        </w:rPr>
        <w:t xml:space="preserve"> </w:t>
      </w:r>
      <w:r w:rsidRPr="00C600AD">
        <w:rPr>
          <w:rFonts w:ascii="Times New Roman" w:hAnsi="Times New Roman" w:hint="eastAsia"/>
          <w:szCs w:val="28"/>
        </w:rPr>
        <w:t>и</w:t>
      </w:r>
      <w:r w:rsidRPr="00C600AD">
        <w:rPr>
          <w:rFonts w:ascii="Times New Roman" w:hAnsi="Times New Roman"/>
          <w:szCs w:val="28"/>
        </w:rPr>
        <w:t xml:space="preserve"> </w:t>
      </w:r>
      <w:r w:rsidRPr="00C600AD">
        <w:rPr>
          <w:rFonts w:ascii="Times New Roman" w:hAnsi="Times New Roman" w:hint="eastAsia"/>
          <w:szCs w:val="28"/>
        </w:rPr>
        <w:t>отмены</w:t>
      </w:r>
      <w:r w:rsidRPr="00C600AD">
        <w:rPr>
          <w:rFonts w:ascii="Times New Roman" w:hAnsi="Times New Roman"/>
          <w:szCs w:val="28"/>
        </w:rPr>
        <w:t xml:space="preserve"> </w:t>
      </w:r>
      <w:r w:rsidRPr="00C600AD">
        <w:rPr>
          <w:rFonts w:ascii="Times New Roman" w:hAnsi="Times New Roman" w:hint="eastAsia"/>
          <w:szCs w:val="28"/>
        </w:rPr>
        <w:t>сводов</w:t>
      </w:r>
      <w:r w:rsidRPr="00C600AD">
        <w:rPr>
          <w:rFonts w:ascii="Times New Roman" w:hAnsi="Times New Roman"/>
          <w:szCs w:val="28"/>
        </w:rPr>
        <w:t xml:space="preserve"> </w:t>
      </w:r>
      <w:r w:rsidRPr="00C600AD">
        <w:rPr>
          <w:rFonts w:ascii="Times New Roman" w:hAnsi="Times New Roman" w:hint="eastAsia"/>
          <w:szCs w:val="28"/>
        </w:rPr>
        <w:t>правил</w:t>
      </w:r>
      <w:r w:rsidRPr="00C600AD">
        <w:rPr>
          <w:rFonts w:ascii="Times New Roman" w:hAnsi="Times New Roman"/>
          <w:szCs w:val="28"/>
        </w:rPr>
        <w:t>» (Собрание законодательства Российской Федерации, 2016, № 28, ст. 4749)</w:t>
      </w:r>
      <w:r>
        <w:rPr>
          <w:rFonts w:ascii="Times New Roman" w:hAnsi="Times New Roman"/>
          <w:szCs w:val="28"/>
        </w:rPr>
        <w:t xml:space="preserve"> и </w:t>
      </w:r>
      <w:r w:rsidRPr="00C600AD">
        <w:rPr>
          <w:rFonts w:ascii="Times New Roman" w:hAnsi="Times New Roman"/>
          <w:szCs w:val="28"/>
        </w:rPr>
        <w:t>настоящим Порядком</w:t>
      </w:r>
      <w:r w:rsidRPr="003502F9">
        <w:rPr>
          <w:rFonts w:ascii="Times New Roman" w:hAnsi="Times New Roman"/>
          <w:szCs w:val="28"/>
        </w:rPr>
        <w:t>.</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 xml:space="preserve">Предметом экспертизы проекта свода правил является оценка полноты учета замечаний, полученных от заинтересованных лиц, и полноты установления в нем требований к объекту </w:t>
      </w:r>
      <w:r>
        <w:rPr>
          <w:rFonts w:ascii="Times New Roman" w:hAnsi="Times New Roman"/>
          <w:szCs w:val="28"/>
        </w:rPr>
        <w:t>регулирования</w:t>
      </w:r>
      <w:r w:rsidRPr="00C600AD">
        <w:rPr>
          <w:rFonts w:ascii="Times New Roman" w:hAnsi="Times New Roman"/>
          <w:szCs w:val="28"/>
        </w:rPr>
        <w:t>, а также оценка соответствия:</w:t>
      </w:r>
    </w:p>
    <w:p w:rsidR="00525342" w:rsidRPr="00C600AD" w:rsidRDefault="00525342" w:rsidP="00525342">
      <w:pPr>
        <w:widowControl w:val="0"/>
        <w:tabs>
          <w:tab w:val="left" w:pos="993"/>
        </w:tabs>
        <w:autoSpaceDE w:val="0"/>
        <w:autoSpaceDN w:val="0"/>
        <w:adjustRightInd w:val="0"/>
        <w:ind w:firstLine="709"/>
        <w:jc w:val="both"/>
        <w:rPr>
          <w:rFonts w:ascii="Times New Roman" w:hAnsi="Times New Roman"/>
          <w:szCs w:val="28"/>
        </w:rPr>
      </w:pPr>
      <w:r w:rsidRPr="00C600AD">
        <w:rPr>
          <w:rFonts w:ascii="Times New Roman" w:hAnsi="Times New Roman"/>
          <w:szCs w:val="28"/>
        </w:rPr>
        <w:t>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нормативным правовым актам Государственной корпорации по атомной энергии «Росатом», изданным в соответствии с установленными полномочиями;</w:t>
      </w:r>
    </w:p>
    <w:p w:rsidR="00525342" w:rsidRPr="00C600AD" w:rsidRDefault="00525342" w:rsidP="00525342">
      <w:pPr>
        <w:tabs>
          <w:tab w:val="left" w:pos="993"/>
        </w:tabs>
        <w:ind w:firstLine="709"/>
        <w:jc w:val="both"/>
        <w:rPr>
          <w:rFonts w:ascii="Times New Roman" w:hAnsi="Times New Roman"/>
          <w:szCs w:val="28"/>
        </w:rPr>
      </w:pPr>
      <w:r w:rsidRPr="00C600AD">
        <w:rPr>
          <w:rFonts w:ascii="Times New Roman" w:hAnsi="Times New Roman"/>
          <w:szCs w:val="28"/>
        </w:rPr>
        <w:t xml:space="preserve">целям и задачам стандартизации, установленным </w:t>
      </w:r>
      <w:r w:rsidRPr="003502F9">
        <w:rPr>
          <w:rFonts w:ascii="Times New Roman" w:hAnsi="Times New Roman" w:hint="eastAsia"/>
          <w:szCs w:val="28"/>
        </w:rPr>
        <w:t>Федеральн</w:t>
      </w:r>
      <w:r>
        <w:rPr>
          <w:rFonts w:ascii="Times New Roman" w:hAnsi="Times New Roman"/>
          <w:szCs w:val="28"/>
        </w:rPr>
        <w:t>ым</w:t>
      </w:r>
      <w:r w:rsidRPr="003502F9">
        <w:rPr>
          <w:rFonts w:ascii="Times New Roman" w:hAnsi="Times New Roman"/>
          <w:szCs w:val="28"/>
        </w:rPr>
        <w:t xml:space="preserve"> </w:t>
      </w:r>
      <w:r w:rsidRPr="003502F9">
        <w:rPr>
          <w:rFonts w:ascii="Times New Roman" w:hAnsi="Times New Roman" w:hint="eastAsia"/>
          <w:szCs w:val="28"/>
        </w:rPr>
        <w:t>закон</w:t>
      </w:r>
      <w:r>
        <w:rPr>
          <w:rFonts w:ascii="Times New Roman" w:hAnsi="Times New Roman"/>
          <w:szCs w:val="28"/>
        </w:rPr>
        <w:t>ом</w:t>
      </w:r>
      <w:r w:rsidRPr="003502F9">
        <w:rPr>
          <w:rFonts w:ascii="Times New Roman" w:hAnsi="Times New Roman"/>
          <w:szCs w:val="28"/>
        </w:rPr>
        <w:t xml:space="preserve"> </w:t>
      </w:r>
      <w:r>
        <w:rPr>
          <w:rFonts w:ascii="Times New Roman" w:hAnsi="Times New Roman"/>
          <w:szCs w:val="28"/>
        </w:rPr>
        <w:t xml:space="preserve">                   </w:t>
      </w:r>
      <w:r w:rsidRPr="003502F9">
        <w:rPr>
          <w:rFonts w:ascii="Times New Roman" w:hAnsi="Times New Roman" w:hint="eastAsia"/>
          <w:szCs w:val="28"/>
        </w:rPr>
        <w:t>от</w:t>
      </w:r>
      <w:r w:rsidRPr="003502F9">
        <w:rPr>
          <w:rFonts w:ascii="Times New Roman" w:hAnsi="Times New Roman"/>
          <w:szCs w:val="28"/>
        </w:rPr>
        <w:t xml:space="preserve"> 29 </w:t>
      </w:r>
      <w:r w:rsidRPr="003502F9">
        <w:rPr>
          <w:rFonts w:ascii="Times New Roman" w:hAnsi="Times New Roman" w:hint="eastAsia"/>
          <w:szCs w:val="28"/>
        </w:rPr>
        <w:t>июня</w:t>
      </w:r>
      <w:r w:rsidRPr="003502F9">
        <w:rPr>
          <w:rFonts w:ascii="Times New Roman" w:hAnsi="Times New Roman"/>
          <w:szCs w:val="28"/>
        </w:rPr>
        <w:t xml:space="preserve"> 2015 </w:t>
      </w:r>
      <w:r w:rsidRPr="003502F9">
        <w:rPr>
          <w:rFonts w:ascii="Times New Roman" w:hAnsi="Times New Roman" w:hint="eastAsia"/>
          <w:szCs w:val="28"/>
        </w:rPr>
        <w:t>г</w:t>
      </w:r>
      <w:r w:rsidRPr="003502F9">
        <w:rPr>
          <w:rFonts w:ascii="Times New Roman" w:hAnsi="Times New Roman"/>
          <w:szCs w:val="28"/>
        </w:rPr>
        <w:t xml:space="preserve">. </w:t>
      </w:r>
      <w:r>
        <w:rPr>
          <w:rFonts w:ascii="Times New Roman" w:hAnsi="Times New Roman"/>
          <w:szCs w:val="28"/>
        </w:rPr>
        <w:t>№</w:t>
      </w:r>
      <w:r w:rsidRPr="003502F9">
        <w:rPr>
          <w:rFonts w:ascii="Times New Roman" w:hAnsi="Times New Roman"/>
          <w:szCs w:val="28"/>
        </w:rPr>
        <w:t xml:space="preserve"> 162-</w:t>
      </w:r>
      <w:r w:rsidRPr="003502F9">
        <w:rPr>
          <w:rFonts w:ascii="Times New Roman" w:hAnsi="Times New Roman" w:hint="eastAsia"/>
          <w:szCs w:val="28"/>
        </w:rPr>
        <w:t>ФЗ</w:t>
      </w:r>
      <w:r w:rsidRPr="003502F9">
        <w:rPr>
          <w:rFonts w:ascii="Times New Roman" w:hAnsi="Times New Roman"/>
          <w:szCs w:val="28"/>
        </w:rPr>
        <w:t xml:space="preserve"> </w:t>
      </w:r>
      <w:r>
        <w:rPr>
          <w:rFonts w:ascii="Times New Roman" w:hAnsi="Times New Roman"/>
          <w:szCs w:val="28"/>
        </w:rPr>
        <w:t>«</w:t>
      </w:r>
      <w:r w:rsidRPr="003502F9">
        <w:rPr>
          <w:rFonts w:ascii="Times New Roman" w:hAnsi="Times New Roman" w:hint="eastAsia"/>
          <w:szCs w:val="28"/>
        </w:rPr>
        <w:t>О</w:t>
      </w:r>
      <w:r w:rsidRPr="003502F9">
        <w:rPr>
          <w:rFonts w:ascii="Times New Roman" w:hAnsi="Times New Roman"/>
          <w:szCs w:val="28"/>
        </w:rPr>
        <w:t xml:space="preserve"> </w:t>
      </w:r>
      <w:r w:rsidRPr="003502F9">
        <w:rPr>
          <w:rFonts w:ascii="Times New Roman" w:hAnsi="Times New Roman" w:hint="eastAsia"/>
          <w:szCs w:val="28"/>
        </w:rPr>
        <w:t>стандартизации</w:t>
      </w:r>
      <w:r w:rsidRPr="003502F9">
        <w:rPr>
          <w:rFonts w:ascii="Times New Roman" w:hAnsi="Times New Roman"/>
          <w:szCs w:val="28"/>
        </w:rPr>
        <w:t xml:space="preserve"> </w:t>
      </w:r>
      <w:r w:rsidRPr="003502F9">
        <w:rPr>
          <w:rFonts w:ascii="Times New Roman" w:hAnsi="Times New Roman" w:hint="eastAsia"/>
          <w:szCs w:val="28"/>
        </w:rPr>
        <w:t>в</w:t>
      </w:r>
      <w:r w:rsidRPr="003502F9">
        <w:rPr>
          <w:rFonts w:ascii="Times New Roman" w:hAnsi="Times New Roman"/>
          <w:szCs w:val="28"/>
        </w:rPr>
        <w:t xml:space="preserve"> </w:t>
      </w:r>
      <w:r w:rsidRPr="003502F9">
        <w:rPr>
          <w:rFonts w:ascii="Times New Roman" w:hAnsi="Times New Roman" w:hint="eastAsia"/>
          <w:szCs w:val="28"/>
        </w:rPr>
        <w:t>Российской</w:t>
      </w:r>
      <w:r w:rsidRPr="003502F9">
        <w:rPr>
          <w:rFonts w:ascii="Times New Roman" w:hAnsi="Times New Roman"/>
          <w:szCs w:val="28"/>
        </w:rPr>
        <w:t xml:space="preserve"> </w:t>
      </w:r>
      <w:r w:rsidRPr="003502F9">
        <w:rPr>
          <w:rFonts w:ascii="Times New Roman" w:hAnsi="Times New Roman" w:hint="eastAsia"/>
          <w:szCs w:val="28"/>
        </w:rPr>
        <w:t>Федерации</w:t>
      </w:r>
      <w:r>
        <w:rPr>
          <w:rFonts w:ascii="Times New Roman" w:hAnsi="Times New Roman"/>
          <w:szCs w:val="28"/>
        </w:rPr>
        <w:t>»</w:t>
      </w:r>
      <w:r w:rsidRPr="003502F9">
        <w:rPr>
          <w:rFonts w:ascii="Times New Roman" w:hAnsi="Times New Roman"/>
          <w:szCs w:val="28"/>
        </w:rPr>
        <w:t xml:space="preserve"> (</w:t>
      </w:r>
      <w:r w:rsidRPr="003502F9">
        <w:rPr>
          <w:rFonts w:ascii="Times New Roman" w:hAnsi="Times New Roman" w:hint="eastAsia"/>
          <w:szCs w:val="28"/>
        </w:rPr>
        <w:t>Собрание</w:t>
      </w:r>
      <w:r w:rsidRPr="003502F9">
        <w:rPr>
          <w:rFonts w:ascii="Times New Roman" w:hAnsi="Times New Roman"/>
          <w:szCs w:val="28"/>
        </w:rPr>
        <w:t xml:space="preserve"> </w:t>
      </w:r>
      <w:r w:rsidRPr="003502F9">
        <w:rPr>
          <w:rFonts w:ascii="Times New Roman" w:hAnsi="Times New Roman" w:hint="eastAsia"/>
          <w:szCs w:val="28"/>
        </w:rPr>
        <w:t>законодательства</w:t>
      </w:r>
      <w:r w:rsidRPr="003502F9">
        <w:rPr>
          <w:rFonts w:ascii="Times New Roman" w:hAnsi="Times New Roman"/>
          <w:szCs w:val="28"/>
        </w:rPr>
        <w:t xml:space="preserve"> </w:t>
      </w:r>
      <w:r w:rsidRPr="003502F9">
        <w:rPr>
          <w:rFonts w:ascii="Times New Roman" w:hAnsi="Times New Roman" w:hint="eastAsia"/>
          <w:szCs w:val="28"/>
        </w:rPr>
        <w:t>Российской</w:t>
      </w:r>
      <w:r w:rsidRPr="003502F9">
        <w:rPr>
          <w:rFonts w:ascii="Times New Roman" w:hAnsi="Times New Roman"/>
          <w:szCs w:val="28"/>
        </w:rPr>
        <w:t xml:space="preserve"> </w:t>
      </w:r>
      <w:r w:rsidRPr="003502F9">
        <w:rPr>
          <w:rFonts w:ascii="Times New Roman" w:hAnsi="Times New Roman" w:hint="eastAsia"/>
          <w:szCs w:val="28"/>
        </w:rPr>
        <w:t>Федерации</w:t>
      </w:r>
      <w:r w:rsidRPr="003502F9">
        <w:rPr>
          <w:rFonts w:ascii="Times New Roman" w:hAnsi="Times New Roman"/>
          <w:szCs w:val="28"/>
        </w:rPr>
        <w:t xml:space="preserve">, 2015, </w:t>
      </w:r>
      <w:r>
        <w:rPr>
          <w:rFonts w:ascii="Times New Roman" w:hAnsi="Times New Roman"/>
          <w:szCs w:val="28"/>
        </w:rPr>
        <w:t>№</w:t>
      </w:r>
      <w:r w:rsidRPr="003502F9">
        <w:rPr>
          <w:rFonts w:ascii="Times New Roman" w:hAnsi="Times New Roman"/>
          <w:szCs w:val="28"/>
        </w:rPr>
        <w:t xml:space="preserve"> 27, </w:t>
      </w:r>
      <w:r w:rsidRPr="003502F9">
        <w:rPr>
          <w:rFonts w:ascii="Times New Roman" w:hAnsi="Times New Roman" w:hint="eastAsia"/>
          <w:szCs w:val="28"/>
        </w:rPr>
        <w:t>ст</w:t>
      </w:r>
      <w:r w:rsidRPr="003502F9">
        <w:rPr>
          <w:rFonts w:ascii="Times New Roman" w:hAnsi="Times New Roman"/>
          <w:szCs w:val="28"/>
        </w:rPr>
        <w:t>. 3953;</w:t>
      </w:r>
      <w:r>
        <w:rPr>
          <w:rFonts w:ascii="Times New Roman" w:hAnsi="Times New Roman"/>
          <w:szCs w:val="28"/>
        </w:rPr>
        <w:t xml:space="preserve"> 2016</w:t>
      </w:r>
      <w:r w:rsidRPr="003502F9">
        <w:rPr>
          <w:rFonts w:ascii="Times New Roman" w:hAnsi="Times New Roman"/>
          <w:szCs w:val="28"/>
        </w:rPr>
        <w:t>,</w:t>
      </w:r>
      <w:r>
        <w:rPr>
          <w:rFonts w:ascii="Times New Roman" w:hAnsi="Times New Roman"/>
          <w:szCs w:val="28"/>
        </w:rPr>
        <w:t xml:space="preserve">              № 15</w:t>
      </w:r>
      <w:r w:rsidRPr="003502F9">
        <w:rPr>
          <w:rFonts w:ascii="Times New Roman" w:hAnsi="Times New Roman"/>
          <w:szCs w:val="28"/>
        </w:rPr>
        <w:t>,</w:t>
      </w:r>
      <w:r>
        <w:rPr>
          <w:rFonts w:ascii="Times New Roman" w:hAnsi="Times New Roman"/>
          <w:szCs w:val="28"/>
        </w:rPr>
        <w:t xml:space="preserve"> ст</w:t>
      </w:r>
      <w:r w:rsidRPr="003502F9">
        <w:rPr>
          <w:rFonts w:ascii="Times New Roman" w:hAnsi="Times New Roman"/>
          <w:szCs w:val="28"/>
        </w:rPr>
        <w:t>.</w:t>
      </w:r>
      <w:r>
        <w:rPr>
          <w:rFonts w:ascii="Times New Roman" w:hAnsi="Times New Roman"/>
          <w:szCs w:val="28"/>
        </w:rPr>
        <w:t xml:space="preserve"> 2066</w:t>
      </w:r>
      <w:r w:rsidRPr="003502F9">
        <w:rPr>
          <w:rFonts w:ascii="Times New Roman" w:hAnsi="Times New Roman"/>
          <w:szCs w:val="28"/>
        </w:rPr>
        <w:t>)</w:t>
      </w:r>
      <w:r w:rsidRPr="00C600AD">
        <w:rPr>
          <w:rFonts w:ascii="Times New Roman" w:hAnsi="Times New Roman"/>
          <w:szCs w:val="28"/>
        </w:rPr>
        <w:t>;</w:t>
      </w:r>
    </w:p>
    <w:p w:rsidR="00525342" w:rsidRPr="00C600AD" w:rsidRDefault="00525342" w:rsidP="00525342">
      <w:pPr>
        <w:tabs>
          <w:tab w:val="left" w:pos="993"/>
        </w:tabs>
        <w:ind w:firstLine="709"/>
        <w:jc w:val="both"/>
        <w:rPr>
          <w:rFonts w:ascii="Times New Roman" w:hAnsi="Times New Roman"/>
          <w:szCs w:val="28"/>
        </w:rPr>
      </w:pPr>
      <w:r>
        <w:rPr>
          <w:rFonts w:ascii="Times New Roman" w:hAnsi="Times New Roman"/>
          <w:szCs w:val="28"/>
        </w:rPr>
        <w:t>требованиям</w:t>
      </w:r>
      <w:r w:rsidRPr="00C600AD">
        <w:rPr>
          <w:rFonts w:ascii="Times New Roman" w:hAnsi="Times New Roman"/>
          <w:szCs w:val="28"/>
        </w:rPr>
        <w:t xml:space="preserve"> технических регламентов;</w:t>
      </w:r>
    </w:p>
    <w:p w:rsidR="00525342" w:rsidRPr="00C600AD" w:rsidRDefault="00525342" w:rsidP="00525342">
      <w:pPr>
        <w:tabs>
          <w:tab w:val="left" w:pos="993"/>
        </w:tabs>
        <w:ind w:firstLine="709"/>
        <w:jc w:val="both"/>
        <w:rPr>
          <w:rFonts w:ascii="Times New Roman" w:hAnsi="Times New Roman"/>
          <w:szCs w:val="28"/>
        </w:rPr>
      </w:pPr>
      <w:r w:rsidRPr="00C600AD">
        <w:rPr>
          <w:rFonts w:ascii="Times New Roman" w:hAnsi="Times New Roman"/>
          <w:szCs w:val="28"/>
        </w:rPr>
        <w:t>объект</w:t>
      </w:r>
      <w:r>
        <w:rPr>
          <w:rFonts w:ascii="Times New Roman" w:hAnsi="Times New Roman"/>
          <w:szCs w:val="28"/>
        </w:rPr>
        <w:t>у</w:t>
      </w:r>
      <w:r w:rsidRPr="00C600AD">
        <w:rPr>
          <w:rFonts w:ascii="Times New Roman" w:hAnsi="Times New Roman"/>
          <w:szCs w:val="28"/>
        </w:rPr>
        <w:t xml:space="preserve"> и аспект</w:t>
      </w:r>
      <w:r>
        <w:rPr>
          <w:rFonts w:ascii="Times New Roman" w:hAnsi="Times New Roman"/>
          <w:szCs w:val="28"/>
        </w:rPr>
        <w:t>у</w:t>
      </w:r>
      <w:r w:rsidRPr="00C600AD">
        <w:rPr>
          <w:rFonts w:ascii="Times New Roman" w:hAnsi="Times New Roman"/>
          <w:szCs w:val="28"/>
        </w:rPr>
        <w:t xml:space="preserve"> стандартизации, которые распространяются </w:t>
      </w:r>
      <w:r>
        <w:rPr>
          <w:rFonts w:ascii="Times New Roman" w:hAnsi="Times New Roman"/>
          <w:szCs w:val="28"/>
        </w:rPr>
        <w:t xml:space="preserve">на </w:t>
      </w:r>
      <w:r w:rsidRPr="00C600AD">
        <w:rPr>
          <w:rFonts w:ascii="Times New Roman" w:hAnsi="Times New Roman"/>
          <w:szCs w:val="28"/>
        </w:rPr>
        <w:t>проект свода правил;</w:t>
      </w:r>
    </w:p>
    <w:p w:rsidR="00525342" w:rsidRPr="00C600AD" w:rsidRDefault="00525342" w:rsidP="00525342">
      <w:pPr>
        <w:tabs>
          <w:tab w:val="left" w:pos="993"/>
        </w:tabs>
        <w:ind w:firstLine="709"/>
        <w:jc w:val="both"/>
        <w:rPr>
          <w:rFonts w:ascii="Times New Roman" w:hAnsi="Times New Roman"/>
          <w:szCs w:val="28"/>
        </w:rPr>
      </w:pPr>
      <w:r w:rsidRPr="00C600AD">
        <w:rPr>
          <w:rFonts w:ascii="Times New Roman" w:hAnsi="Times New Roman"/>
          <w:szCs w:val="28"/>
        </w:rPr>
        <w:t>используемой терминологии требованиям законодательства Российской Федерации, положениям основополагающих национальных стандартов Российской Федерации.</w:t>
      </w:r>
    </w:p>
    <w:p w:rsidR="00525342" w:rsidRPr="00C600AD" w:rsidRDefault="00525342" w:rsidP="00525342">
      <w:pPr>
        <w:pStyle w:val="formattext"/>
        <w:numPr>
          <w:ilvl w:val="0"/>
          <w:numId w:val="1"/>
        </w:numPr>
        <w:tabs>
          <w:tab w:val="left" w:pos="993"/>
        </w:tabs>
        <w:spacing w:before="0" w:beforeAutospacing="0" w:after="0" w:afterAutospacing="0"/>
        <w:ind w:left="0" w:firstLine="709"/>
        <w:jc w:val="both"/>
        <w:rPr>
          <w:sz w:val="28"/>
          <w:szCs w:val="28"/>
          <w:lang w:eastAsia="zh-CN"/>
        </w:rPr>
      </w:pPr>
      <w:r w:rsidRPr="00C600AD">
        <w:rPr>
          <w:rFonts w:eastAsia="Calibri"/>
          <w:sz w:val="28"/>
          <w:szCs w:val="28"/>
          <w:lang w:eastAsia="en-US"/>
        </w:rPr>
        <w:t>Разработчик направляет в секретариат технического комитета</w:t>
      </w:r>
      <w:r w:rsidRPr="00C600AD">
        <w:rPr>
          <w:sz w:val="28"/>
          <w:szCs w:val="28"/>
        </w:rPr>
        <w:t xml:space="preserve">, к области деятельности которого относится объект регулирования проекта свода правил, </w:t>
      </w:r>
      <w:r w:rsidRPr="00C600AD">
        <w:rPr>
          <w:rFonts w:eastAsia="Calibri"/>
          <w:sz w:val="28"/>
          <w:szCs w:val="28"/>
          <w:lang w:eastAsia="en-US"/>
        </w:rPr>
        <w:t>для проведения экспертизы следующие документы:</w:t>
      </w:r>
    </w:p>
    <w:p w:rsidR="00525342" w:rsidRPr="00C600AD" w:rsidRDefault="00525342" w:rsidP="00525342">
      <w:pPr>
        <w:pStyle w:val="formattext"/>
        <w:tabs>
          <w:tab w:val="left" w:pos="993"/>
        </w:tabs>
        <w:spacing w:before="0" w:beforeAutospacing="0" w:after="0" w:afterAutospacing="0"/>
        <w:ind w:firstLine="709"/>
        <w:jc w:val="both"/>
        <w:rPr>
          <w:sz w:val="28"/>
          <w:szCs w:val="28"/>
          <w:lang w:eastAsia="zh-CN"/>
        </w:rPr>
      </w:pPr>
      <w:r w:rsidRPr="00C600AD">
        <w:rPr>
          <w:sz w:val="28"/>
          <w:szCs w:val="28"/>
          <w:lang w:eastAsia="zh-CN"/>
        </w:rPr>
        <w:t>оригинал доработанного проекта свода правил (далее – доработанный проект свода правил);</w:t>
      </w:r>
    </w:p>
    <w:p w:rsidR="00525342" w:rsidRPr="00C600AD" w:rsidRDefault="00525342" w:rsidP="00525342">
      <w:pPr>
        <w:pStyle w:val="formattext"/>
        <w:tabs>
          <w:tab w:val="left" w:pos="993"/>
        </w:tabs>
        <w:spacing w:before="0" w:beforeAutospacing="0" w:after="0" w:afterAutospacing="0"/>
        <w:ind w:firstLine="709"/>
        <w:jc w:val="both"/>
        <w:rPr>
          <w:sz w:val="28"/>
          <w:szCs w:val="28"/>
          <w:lang w:eastAsia="zh-CN"/>
        </w:rPr>
      </w:pPr>
      <w:r w:rsidRPr="00C600AD">
        <w:rPr>
          <w:sz w:val="28"/>
          <w:szCs w:val="28"/>
          <w:lang w:eastAsia="zh-CN"/>
        </w:rPr>
        <w:t>пояснительную записку;</w:t>
      </w:r>
    </w:p>
    <w:p w:rsidR="00525342" w:rsidRPr="00C600AD" w:rsidRDefault="00525342" w:rsidP="00525342">
      <w:pPr>
        <w:pStyle w:val="formattext"/>
        <w:tabs>
          <w:tab w:val="left" w:pos="993"/>
        </w:tabs>
        <w:spacing w:before="0" w:beforeAutospacing="0" w:after="0" w:afterAutospacing="0"/>
        <w:ind w:firstLine="709"/>
        <w:jc w:val="both"/>
        <w:rPr>
          <w:sz w:val="28"/>
          <w:szCs w:val="28"/>
          <w:lang w:eastAsia="zh-CN"/>
        </w:rPr>
      </w:pPr>
      <w:r w:rsidRPr="00C600AD">
        <w:rPr>
          <w:sz w:val="28"/>
          <w:szCs w:val="28"/>
          <w:lang w:eastAsia="zh-CN"/>
        </w:rPr>
        <w:lastRenderedPageBreak/>
        <w:t>перечень замечаний, полученных в ходе публичного обсуждения (далее – перечень замечаний заинтересованных лиц);</w:t>
      </w:r>
    </w:p>
    <w:p w:rsidR="00525342" w:rsidRPr="00C600AD" w:rsidRDefault="00525342" w:rsidP="00525342">
      <w:pPr>
        <w:pStyle w:val="ConsPlusNormal"/>
        <w:tabs>
          <w:tab w:val="left" w:pos="993"/>
        </w:tabs>
        <w:ind w:firstLine="709"/>
        <w:jc w:val="both"/>
      </w:pPr>
      <w:r w:rsidRPr="00C600AD">
        <w:t>документы, подтверждающие межведомственное согласование проекта свода правил (в случае, если оно проводилось);</w:t>
      </w:r>
    </w:p>
    <w:p w:rsidR="00525342" w:rsidRPr="00C600AD" w:rsidRDefault="00525342" w:rsidP="00525342">
      <w:pPr>
        <w:pStyle w:val="ConsPlusNormal"/>
        <w:tabs>
          <w:tab w:val="left" w:pos="993"/>
        </w:tabs>
        <w:ind w:firstLine="709"/>
        <w:jc w:val="both"/>
      </w:pPr>
      <w:r w:rsidRPr="00C600AD">
        <w:t>письма-согласования от заинтересованных технических комитетов, область деятельности которых затрагивает проект свода правил.</w:t>
      </w:r>
    </w:p>
    <w:p w:rsidR="00525342" w:rsidRPr="00C600AD" w:rsidRDefault="00525342" w:rsidP="00525342">
      <w:pPr>
        <w:pStyle w:val="formattext"/>
        <w:numPr>
          <w:ilvl w:val="0"/>
          <w:numId w:val="1"/>
        </w:numPr>
        <w:tabs>
          <w:tab w:val="left" w:pos="993"/>
        </w:tabs>
        <w:spacing w:before="0" w:beforeAutospacing="0" w:after="0" w:afterAutospacing="0"/>
        <w:ind w:left="0" w:firstLine="709"/>
        <w:jc w:val="both"/>
        <w:rPr>
          <w:rStyle w:val="FontStyle34"/>
          <w:rFonts w:ascii="Times New Roman" w:hAnsi="Times New Roman" w:cs="Times New Roman"/>
          <w:sz w:val="28"/>
          <w:szCs w:val="28"/>
        </w:rPr>
      </w:pPr>
      <w:r w:rsidRPr="00C600AD">
        <w:rPr>
          <w:rStyle w:val="FontStyle34"/>
          <w:rFonts w:ascii="Times New Roman" w:hAnsi="Times New Roman" w:cs="Times New Roman"/>
          <w:sz w:val="28"/>
          <w:szCs w:val="28"/>
        </w:rPr>
        <w:t>Для проведения экспертизы доработанного проекта свода правил председатель (заместитель председателя) технического комитета</w:t>
      </w:r>
      <w:r w:rsidRPr="00C600AD">
        <w:rPr>
          <w:rStyle w:val="FontStyle34"/>
          <w:rFonts w:ascii="Times New Roman" w:hAnsi="Times New Roman" w:cs="Times New Roman"/>
          <w:color w:val="FF0000"/>
          <w:sz w:val="28"/>
          <w:szCs w:val="28"/>
        </w:rPr>
        <w:t xml:space="preserve"> </w:t>
      </w:r>
      <w:r w:rsidRPr="00C600AD">
        <w:rPr>
          <w:rStyle w:val="FontStyle34"/>
          <w:rFonts w:ascii="Times New Roman" w:hAnsi="Times New Roman" w:cs="Times New Roman"/>
          <w:sz w:val="28"/>
          <w:szCs w:val="28"/>
        </w:rPr>
        <w:t>вправе сформировать рабочую группу из членов технического комитета. При необходимости председатель (заместитель председателя) технического комитета привлекает специалистов соответствующей квалификации для участия в проведении экспертизы.</w:t>
      </w:r>
    </w:p>
    <w:p w:rsidR="00525342" w:rsidRPr="00C600AD" w:rsidRDefault="00525342" w:rsidP="00525342">
      <w:pPr>
        <w:pStyle w:val="formattext"/>
        <w:tabs>
          <w:tab w:val="left" w:pos="993"/>
        </w:tabs>
        <w:spacing w:before="0" w:beforeAutospacing="0" w:after="0" w:afterAutospacing="0"/>
        <w:ind w:firstLine="709"/>
        <w:jc w:val="both"/>
        <w:rPr>
          <w:rStyle w:val="FontStyle34"/>
          <w:rFonts w:ascii="Times New Roman" w:hAnsi="Times New Roman" w:cs="Times New Roman"/>
          <w:sz w:val="28"/>
          <w:szCs w:val="28"/>
        </w:rPr>
      </w:pPr>
      <w:r w:rsidRPr="00C600AD">
        <w:rPr>
          <w:rStyle w:val="FontStyle34"/>
          <w:rFonts w:ascii="Times New Roman" w:hAnsi="Times New Roman" w:cs="Times New Roman"/>
          <w:sz w:val="28"/>
          <w:szCs w:val="28"/>
        </w:rPr>
        <w:t xml:space="preserve">Секретариат технического комитета по результатам рассмотрения документов, указанных в пункте 4 настоящего Порядка, в течение 15 дней со дня их поступления от разработчика обеспечивает направление доработанного проекта свода правил и перечня </w:t>
      </w:r>
      <w:r w:rsidRPr="00C600AD">
        <w:rPr>
          <w:sz w:val="28"/>
          <w:szCs w:val="28"/>
          <w:lang w:eastAsia="zh-CN"/>
        </w:rPr>
        <w:t>замечаний заинтересованных лиц</w:t>
      </w:r>
      <w:r w:rsidRPr="00C600AD">
        <w:rPr>
          <w:rStyle w:val="FontStyle34"/>
          <w:rFonts w:ascii="Times New Roman" w:hAnsi="Times New Roman" w:cs="Times New Roman"/>
          <w:sz w:val="28"/>
          <w:szCs w:val="28"/>
        </w:rPr>
        <w:t xml:space="preserve"> членам технического комитета или членам рабочей группы для проведения экспертизы и согласования указанного проекта.</w:t>
      </w:r>
    </w:p>
    <w:p w:rsidR="00525342" w:rsidRPr="00C600AD" w:rsidRDefault="00525342" w:rsidP="00525342">
      <w:pPr>
        <w:pStyle w:val="formattext"/>
        <w:tabs>
          <w:tab w:val="left" w:pos="993"/>
        </w:tabs>
        <w:spacing w:before="0" w:beforeAutospacing="0" w:after="0" w:afterAutospacing="0"/>
        <w:ind w:firstLine="709"/>
        <w:jc w:val="both"/>
        <w:rPr>
          <w:rStyle w:val="FontStyle34"/>
          <w:rFonts w:ascii="Times New Roman" w:hAnsi="Times New Roman" w:cs="Times New Roman"/>
          <w:sz w:val="28"/>
          <w:szCs w:val="28"/>
        </w:rPr>
      </w:pPr>
      <w:r w:rsidRPr="00C600AD">
        <w:rPr>
          <w:rStyle w:val="FontStyle34"/>
          <w:rFonts w:ascii="Times New Roman" w:hAnsi="Times New Roman" w:cs="Times New Roman"/>
          <w:sz w:val="28"/>
          <w:szCs w:val="28"/>
        </w:rPr>
        <w:t>Секретариат технического комитета возвращает для доработки и повторного представления документы, указанные в пункте 4 настоящего Порядка, в случае:</w:t>
      </w:r>
    </w:p>
    <w:p w:rsidR="00525342" w:rsidRPr="00C600AD" w:rsidRDefault="00525342" w:rsidP="00525342">
      <w:pPr>
        <w:pStyle w:val="ConsPlusNormal"/>
        <w:tabs>
          <w:tab w:val="left" w:pos="993"/>
        </w:tabs>
        <w:ind w:firstLine="709"/>
        <w:jc w:val="both"/>
        <w:rPr>
          <w:rStyle w:val="FontStyle34"/>
          <w:rFonts w:ascii="Times New Roman" w:hAnsi="Times New Roman" w:cs="Times New Roman"/>
          <w:sz w:val="28"/>
          <w:szCs w:val="28"/>
        </w:rPr>
      </w:pPr>
      <w:r w:rsidRPr="00C600AD">
        <w:rPr>
          <w:rStyle w:val="FontStyle34"/>
          <w:rFonts w:ascii="Times New Roman" w:hAnsi="Times New Roman" w:cs="Times New Roman"/>
          <w:sz w:val="28"/>
          <w:szCs w:val="28"/>
        </w:rPr>
        <w:t xml:space="preserve">предоставления проекта свода правил, не соответствующего </w:t>
      </w:r>
      <w:r w:rsidRPr="00C600AD">
        <w:t>установленным в основополагающих национальных стандартах Российской Федерации и правилах стандартизации общим требованиям к построению, изложению и оформлению документов по стандартизации</w:t>
      </w:r>
      <w:r w:rsidRPr="00C600AD">
        <w:rPr>
          <w:rStyle w:val="FontStyle34"/>
          <w:rFonts w:ascii="Times New Roman" w:hAnsi="Times New Roman" w:cs="Times New Roman"/>
          <w:sz w:val="28"/>
          <w:szCs w:val="28"/>
        </w:rPr>
        <w:t>;</w:t>
      </w:r>
    </w:p>
    <w:p w:rsidR="00525342" w:rsidRPr="00C600AD" w:rsidRDefault="00525342" w:rsidP="00525342">
      <w:pPr>
        <w:pStyle w:val="formattext"/>
        <w:tabs>
          <w:tab w:val="left" w:pos="993"/>
        </w:tabs>
        <w:spacing w:before="0" w:beforeAutospacing="0" w:after="0" w:afterAutospacing="0"/>
        <w:ind w:firstLine="709"/>
        <w:jc w:val="both"/>
        <w:rPr>
          <w:rStyle w:val="FontStyle34"/>
          <w:rFonts w:ascii="Times New Roman" w:hAnsi="Times New Roman" w:cs="Times New Roman"/>
          <w:sz w:val="28"/>
          <w:szCs w:val="28"/>
        </w:rPr>
      </w:pPr>
      <w:r>
        <w:rPr>
          <w:rStyle w:val="FontStyle34"/>
          <w:rFonts w:ascii="Times New Roman" w:hAnsi="Times New Roman" w:cs="Times New Roman"/>
          <w:sz w:val="28"/>
          <w:szCs w:val="28"/>
        </w:rPr>
        <w:t>непредставления</w:t>
      </w:r>
      <w:r w:rsidRPr="00C600AD">
        <w:rPr>
          <w:rStyle w:val="FontStyle34"/>
          <w:rFonts w:ascii="Times New Roman" w:hAnsi="Times New Roman" w:cs="Times New Roman"/>
          <w:sz w:val="28"/>
          <w:szCs w:val="28"/>
        </w:rPr>
        <w:t xml:space="preserve"> одного из документов, указанных в пункте 4 настоящего Порядка.</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rStyle w:val="FontStyle34"/>
          <w:rFonts w:ascii="Times New Roman" w:hAnsi="Times New Roman" w:cs="Times New Roman"/>
          <w:sz w:val="28"/>
          <w:szCs w:val="28"/>
        </w:rPr>
        <w:t xml:space="preserve">Разработчик вправе после устранения причин, послуживших основанием для возвращения документов, </w:t>
      </w:r>
      <w:r>
        <w:rPr>
          <w:rStyle w:val="FontStyle34"/>
          <w:rFonts w:ascii="Times New Roman" w:hAnsi="Times New Roman" w:cs="Times New Roman"/>
          <w:sz w:val="28"/>
          <w:szCs w:val="28"/>
        </w:rPr>
        <w:t>указанных в пункте</w:t>
      </w:r>
      <w:r w:rsidRPr="00C600AD">
        <w:rPr>
          <w:rStyle w:val="FontStyle34"/>
          <w:rFonts w:ascii="Times New Roman" w:hAnsi="Times New Roman" w:cs="Times New Roman"/>
          <w:sz w:val="28"/>
          <w:szCs w:val="28"/>
        </w:rPr>
        <w:t xml:space="preserve"> 4 настоящего Порядка</w:t>
      </w:r>
      <w:r w:rsidRPr="003B3111">
        <w:rPr>
          <w:rStyle w:val="FontStyle34"/>
          <w:rFonts w:ascii="Times New Roman" w:hAnsi="Times New Roman" w:cs="Times New Roman"/>
          <w:sz w:val="28"/>
          <w:szCs w:val="28"/>
        </w:rPr>
        <w:t>,</w:t>
      </w:r>
      <w:r w:rsidRPr="00C600AD">
        <w:rPr>
          <w:rStyle w:val="FontStyle34"/>
          <w:rFonts w:ascii="Times New Roman" w:hAnsi="Times New Roman" w:cs="Times New Roman"/>
          <w:sz w:val="28"/>
          <w:szCs w:val="28"/>
        </w:rPr>
        <w:t xml:space="preserve"> повторно их представить </w:t>
      </w:r>
      <w:r w:rsidRPr="003B3111">
        <w:rPr>
          <w:rStyle w:val="FontStyle34"/>
          <w:rFonts w:ascii="Times New Roman" w:hAnsi="Times New Roman" w:cs="Times New Roman" w:hint="eastAsia"/>
          <w:sz w:val="28"/>
          <w:szCs w:val="28"/>
        </w:rPr>
        <w:t>в</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секретариат</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технического</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комитета</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к</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области</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деятельности</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которого</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относится</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объект</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регулирования</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проекта</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свода</w:t>
      </w:r>
      <w:r w:rsidRPr="003B3111">
        <w:rPr>
          <w:rStyle w:val="FontStyle34"/>
          <w:rFonts w:ascii="Times New Roman" w:hAnsi="Times New Roman" w:cs="Times New Roman"/>
          <w:sz w:val="28"/>
          <w:szCs w:val="28"/>
        </w:rPr>
        <w:t xml:space="preserve"> </w:t>
      </w:r>
      <w:r w:rsidRPr="003B3111">
        <w:rPr>
          <w:rStyle w:val="FontStyle34"/>
          <w:rFonts w:ascii="Times New Roman" w:hAnsi="Times New Roman" w:cs="Times New Roman" w:hint="eastAsia"/>
          <w:sz w:val="28"/>
          <w:szCs w:val="28"/>
        </w:rPr>
        <w:t>правил</w:t>
      </w:r>
      <w:r w:rsidRPr="00C600AD">
        <w:rPr>
          <w:rStyle w:val="FontStyle34"/>
          <w:rFonts w:ascii="Times New Roman" w:hAnsi="Times New Roman" w:cs="Times New Roman"/>
          <w:sz w:val="28"/>
          <w:szCs w:val="28"/>
        </w:rPr>
        <w:t>.</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 xml:space="preserve">Члены технического комитета или рабочей группы рассматривают </w:t>
      </w:r>
      <w:r w:rsidRPr="00C600AD">
        <w:rPr>
          <w:rStyle w:val="FontStyle34"/>
          <w:rFonts w:ascii="Times New Roman" w:hAnsi="Times New Roman" w:cs="Times New Roman"/>
          <w:sz w:val="28"/>
          <w:szCs w:val="28"/>
        </w:rPr>
        <w:t xml:space="preserve">доработанный проект свода правил </w:t>
      </w:r>
      <w:r w:rsidRPr="00C600AD">
        <w:rPr>
          <w:rFonts w:ascii="Times New Roman" w:hAnsi="Times New Roman"/>
          <w:szCs w:val="28"/>
        </w:rPr>
        <w:t xml:space="preserve">и перечень замечаний заинтересованных лиц (далее – документы), подготавливают свои отзывы на </w:t>
      </w:r>
      <w:r w:rsidRPr="00C600AD">
        <w:rPr>
          <w:rStyle w:val="FontStyle34"/>
          <w:rFonts w:ascii="Times New Roman" w:hAnsi="Times New Roman" w:cs="Times New Roman"/>
          <w:sz w:val="28"/>
          <w:szCs w:val="28"/>
        </w:rPr>
        <w:t>доработанный проект свода правил</w:t>
      </w:r>
      <w:r w:rsidRPr="00C600AD">
        <w:rPr>
          <w:rFonts w:ascii="Times New Roman" w:hAnsi="Times New Roman"/>
          <w:szCs w:val="28"/>
        </w:rPr>
        <w:t xml:space="preserve"> и представляют их секретариату технического комитета в течение 45 дней с даты направления документов.</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Секретариат технического комитета в течение 15 дней со дня окончания срока, указанного в пункте 6 настоящего Порядка, обобщает представленные отзывы членов технического комитета или рабочей группы, подготавливает проект экспертного заключения и направляет членам технического комитета:</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t>копию доработанного проекта свода правил;</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t>перечень замечаний заинтересованных лиц;</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t>копии отрицательных отзывов членов технического комитета или рабочей группы на доработанный проект свода правил;</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lastRenderedPageBreak/>
        <w:t xml:space="preserve">копии писем о согласовании проекта свода правил </w:t>
      </w:r>
      <w:r w:rsidRPr="00C600AD">
        <w:rPr>
          <w:rFonts w:eastAsiaTheme="minorHAnsi"/>
          <w:sz w:val="28"/>
          <w:szCs w:val="28"/>
          <w:lang w:eastAsia="en-US"/>
        </w:rPr>
        <w:t>техническими комитетами, области деятельности которых он затрагивает;</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t>проект экспертного заключения;</w:t>
      </w:r>
    </w:p>
    <w:p w:rsidR="00525342" w:rsidRPr="00C600AD" w:rsidRDefault="00525342" w:rsidP="00525342">
      <w:pPr>
        <w:pStyle w:val="formattext"/>
        <w:tabs>
          <w:tab w:val="left" w:pos="993"/>
        </w:tabs>
        <w:spacing w:before="0" w:beforeAutospacing="0" w:after="0" w:afterAutospacing="0"/>
        <w:ind w:firstLine="709"/>
        <w:jc w:val="both"/>
        <w:rPr>
          <w:sz w:val="28"/>
          <w:szCs w:val="28"/>
        </w:rPr>
      </w:pPr>
      <w:r w:rsidRPr="00C600AD">
        <w:rPr>
          <w:sz w:val="28"/>
          <w:szCs w:val="28"/>
        </w:rPr>
        <w:t>уведомление с информацией о форме и порядке голосования по проекту экспертного заключения (время и место проведения заседания технического комитета либо срок, до истечения которого осуществляется голосование в заочной форме, адрес, по которому направляются решения членов технического комитета) (далее – уведомление о форме и порядке голосования по проекту экспертного заключения).</w:t>
      </w:r>
    </w:p>
    <w:p w:rsidR="00525342" w:rsidRPr="00C600AD" w:rsidRDefault="00525342" w:rsidP="00525342">
      <w:pPr>
        <w:pStyle w:val="formattext"/>
        <w:numPr>
          <w:ilvl w:val="0"/>
          <w:numId w:val="1"/>
        </w:numPr>
        <w:tabs>
          <w:tab w:val="left" w:pos="993"/>
        </w:tabs>
        <w:spacing w:before="0" w:beforeAutospacing="0" w:after="0" w:afterAutospacing="0"/>
        <w:ind w:left="0" w:firstLine="709"/>
        <w:jc w:val="both"/>
        <w:rPr>
          <w:sz w:val="28"/>
          <w:szCs w:val="28"/>
        </w:rPr>
      </w:pPr>
      <w:r w:rsidRPr="00C600AD">
        <w:rPr>
          <w:sz w:val="28"/>
          <w:szCs w:val="28"/>
        </w:rPr>
        <w:t>Члены технического комитета рассматривают доработанный проект свода правил, перечень замечаний заинтересованных лиц, проект экспертного заключения, копии отрицательных отзывов членов технического комитета или рабочей группы и голосуют по проекту экспертного заключения на заседании технического комитета или заочно в течение срока, указанного в уведомлении о форме и порядке голосования по проекту экспертного заключения.</w:t>
      </w:r>
    </w:p>
    <w:p w:rsidR="00525342" w:rsidRPr="00C600AD" w:rsidRDefault="00525342" w:rsidP="00525342">
      <w:pPr>
        <w:pStyle w:val="a6"/>
        <w:tabs>
          <w:tab w:val="left" w:pos="993"/>
        </w:tabs>
        <w:ind w:left="0" w:firstLine="709"/>
        <w:jc w:val="both"/>
        <w:rPr>
          <w:rFonts w:ascii="Times New Roman" w:hAnsi="Times New Roman"/>
          <w:szCs w:val="28"/>
        </w:rPr>
      </w:pPr>
      <w:r w:rsidRPr="00C600AD">
        <w:rPr>
          <w:rFonts w:ascii="Times New Roman" w:hAnsi="Times New Roman"/>
          <w:szCs w:val="28"/>
        </w:rPr>
        <w:t>При проведении голосования в заочной форме члены технического комитета направляют в секретариат технического комитета свои решения в письменной форме по адресу и в срок, указанные в уведомлении о форме и порядке голосования по проекту экспертного заключения.</w:t>
      </w:r>
    </w:p>
    <w:p w:rsidR="00525342" w:rsidRPr="00C600AD" w:rsidRDefault="00525342" w:rsidP="00525342">
      <w:pPr>
        <w:tabs>
          <w:tab w:val="left" w:pos="993"/>
        </w:tabs>
        <w:ind w:firstLine="709"/>
        <w:jc w:val="both"/>
        <w:rPr>
          <w:rFonts w:ascii="Times New Roman" w:hAnsi="Times New Roman"/>
          <w:szCs w:val="28"/>
        </w:rPr>
      </w:pPr>
      <w:r w:rsidRPr="00C600AD">
        <w:rPr>
          <w:rFonts w:ascii="Times New Roman" w:hAnsi="Times New Roman"/>
          <w:szCs w:val="28"/>
        </w:rPr>
        <w:t>В решении члена технического комитета должны быть указаны сведения о лице, принявшим участие в голосовании, наименование документа, по которому голосует указанное лицо, а также решение, выраженное формулировками «за», «против» или «воздержался».</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Секретариат технического комитета осуществляет сбор информации и учет результатов голосования.</w:t>
      </w:r>
    </w:p>
    <w:p w:rsidR="00525342" w:rsidRPr="00C600AD" w:rsidRDefault="00525342" w:rsidP="00525342">
      <w:pPr>
        <w:tabs>
          <w:tab w:val="left" w:pos="993"/>
        </w:tabs>
        <w:ind w:firstLine="709"/>
        <w:jc w:val="both"/>
        <w:rPr>
          <w:rFonts w:ascii="Times New Roman" w:hAnsi="Times New Roman"/>
          <w:szCs w:val="28"/>
        </w:rPr>
      </w:pPr>
      <w:r w:rsidRPr="00C600AD">
        <w:rPr>
          <w:rFonts w:ascii="Times New Roman" w:hAnsi="Times New Roman"/>
          <w:szCs w:val="28"/>
        </w:rPr>
        <w:t>Заседание технического комитета, проводимое как в очной, так и в заочной форме, правомочно, если в нем приняли участие более чем 50% членов технического комитета. Принявшими участие в заседании, проводимом в форме заочного голосования, считаются члены технического комитета, решения которых получены до даты окончания их приема, указанной в уведомлении о форме и порядке голосования по проекту экспертного заключения.</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Проект экспертного заключения на доработанный проект свода правил принимается простым большинством голосов членов технического комитета, принявших участие в голосовании.</w:t>
      </w:r>
    </w:p>
    <w:p w:rsidR="00525342" w:rsidRPr="00C600AD" w:rsidRDefault="00525342" w:rsidP="00525342">
      <w:pPr>
        <w:pStyle w:val="a6"/>
        <w:numPr>
          <w:ilvl w:val="0"/>
          <w:numId w:val="1"/>
        </w:numPr>
        <w:tabs>
          <w:tab w:val="left" w:pos="993"/>
        </w:tabs>
        <w:ind w:left="0" w:firstLine="709"/>
        <w:jc w:val="both"/>
        <w:rPr>
          <w:rFonts w:ascii="Times New Roman" w:hAnsi="Times New Roman"/>
          <w:szCs w:val="28"/>
        </w:rPr>
      </w:pPr>
      <w:r w:rsidRPr="00C600AD">
        <w:rPr>
          <w:rFonts w:ascii="Times New Roman" w:hAnsi="Times New Roman"/>
          <w:szCs w:val="28"/>
        </w:rPr>
        <w:t>Проект экспертного заключения подписывается председателем</w:t>
      </w:r>
      <w:r w:rsidRPr="00C600AD">
        <w:rPr>
          <w:rFonts w:ascii="Times New Roman" w:hAnsi="Times New Roman"/>
          <w:color w:val="FF0000"/>
          <w:szCs w:val="28"/>
        </w:rPr>
        <w:t xml:space="preserve"> </w:t>
      </w:r>
      <w:r w:rsidRPr="00C600AD">
        <w:rPr>
          <w:rFonts w:ascii="Times New Roman" w:hAnsi="Times New Roman"/>
          <w:szCs w:val="28"/>
        </w:rPr>
        <w:t>(заместителем председателя) и ответственным секретарем технического комитета. Копии подписанного экспертного заключения в течение 7 рабочих дней со дня его подписания направляются секретариатом технического комитета нарочно и (или) заказным почтовым отправлением с уведомлением о вручении и (или) в электронном виде через информационно-телекоммуникационные сети общего доступа, включая информационно-телекоммуникационную сеть «Интернет», и (или) посредством федеральной государственной информационной системы Федерального агентства по техническому регулированию и метрологии:</w:t>
      </w:r>
    </w:p>
    <w:p w:rsidR="00525342" w:rsidRPr="00C600AD" w:rsidRDefault="00525342" w:rsidP="00525342">
      <w:pPr>
        <w:pStyle w:val="a6"/>
        <w:tabs>
          <w:tab w:val="left" w:pos="993"/>
        </w:tabs>
        <w:ind w:left="0" w:firstLine="709"/>
        <w:jc w:val="both"/>
        <w:rPr>
          <w:rFonts w:ascii="Times New Roman" w:hAnsi="Times New Roman"/>
          <w:szCs w:val="28"/>
        </w:rPr>
      </w:pPr>
      <w:r w:rsidRPr="00C600AD">
        <w:rPr>
          <w:rFonts w:ascii="Times New Roman" w:hAnsi="Times New Roman"/>
          <w:szCs w:val="28"/>
        </w:rPr>
        <w:t>членам технического комитета;</w:t>
      </w:r>
    </w:p>
    <w:p w:rsidR="00525342" w:rsidRPr="00C600AD" w:rsidRDefault="00525342" w:rsidP="00525342">
      <w:pPr>
        <w:pStyle w:val="a6"/>
        <w:tabs>
          <w:tab w:val="left" w:pos="993"/>
        </w:tabs>
        <w:ind w:left="0" w:firstLine="709"/>
        <w:jc w:val="both"/>
        <w:rPr>
          <w:rFonts w:ascii="Times New Roman" w:hAnsi="Times New Roman"/>
          <w:szCs w:val="28"/>
        </w:rPr>
      </w:pPr>
      <w:r w:rsidRPr="00C600AD">
        <w:rPr>
          <w:rFonts w:ascii="Times New Roman" w:hAnsi="Times New Roman"/>
          <w:szCs w:val="28"/>
        </w:rPr>
        <w:lastRenderedPageBreak/>
        <w:t>разработчику проекта свода правил с приложением оригинала доработанного проекта свода правил.</w:t>
      </w:r>
    </w:p>
    <w:p w:rsidR="007C2736" w:rsidRPr="00525342" w:rsidRDefault="007C2736" w:rsidP="00525342"/>
    <w:sectPr w:rsidR="007C2736" w:rsidRPr="00525342" w:rsidSect="00C7364F">
      <w:headerReference w:type="even" r:id="rId9"/>
      <w:headerReference w:type="default" r:id="rId10"/>
      <w:headerReference w:type="firs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33" w:rsidRDefault="00C16733">
      <w:r>
        <w:separator/>
      </w:r>
    </w:p>
  </w:endnote>
  <w:endnote w:type="continuationSeparator" w:id="0">
    <w:p w:rsidR="00C16733" w:rsidRDefault="00C1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choolBook;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33" w:rsidRDefault="00C16733">
      <w:r>
        <w:separator/>
      </w:r>
    </w:p>
  </w:footnote>
  <w:footnote w:type="continuationSeparator" w:id="0">
    <w:p w:rsidR="00C16733" w:rsidRDefault="00C1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BD" w:rsidRDefault="008C5158" w:rsidP="00D930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2EBD" w:rsidRDefault="00C167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82803"/>
      <w:docPartObj>
        <w:docPartGallery w:val="Page Numbers (Top of Page)"/>
        <w:docPartUnique/>
      </w:docPartObj>
    </w:sdtPr>
    <w:sdtEndPr/>
    <w:sdtContent>
      <w:p w:rsidR="00197DE7" w:rsidRDefault="00197DE7">
        <w:pPr>
          <w:pStyle w:val="a3"/>
          <w:jc w:val="center"/>
        </w:pPr>
        <w:r>
          <w:fldChar w:fldCharType="begin"/>
        </w:r>
        <w:r>
          <w:instrText>PAGE   \* MERGEFORMAT</w:instrText>
        </w:r>
        <w:r>
          <w:fldChar w:fldCharType="separate"/>
        </w:r>
        <w:r w:rsidR="00010CEE">
          <w:rPr>
            <w:noProof/>
          </w:rPr>
          <w:t>2</w:t>
        </w:r>
        <w:r>
          <w:fldChar w:fldCharType="end"/>
        </w:r>
      </w:p>
    </w:sdtContent>
  </w:sdt>
  <w:p w:rsidR="003A2EBD" w:rsidRPr="00B436D6" w:rsidRDefault="00C16733" w:rsidP="00D9304B">
    <w:pPr>
      <w:pStyle w:val="a3"/>
      <w:tabs>
        <w:tab w:val="clear" w:pos="4153"/>
        <w:tab w:val="clear" w:pos="8306"/>
        <w:tab w:val="center" w:pos="5040"/>
      </w:tabs>
      <w:rPr>
        <w:rFonts w:ascii="Times New Roman" w:hAnsi="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E7" w:rsidRDefault="00197DE7">
    <w:pPr>
      <w:pStyle w:val="a3"/>
      <w:jc w:val="center"/>
    </w:pPr>
  </w:p>
  <w:p w:rsidR="00197DE7" w:rsidRDefault="00197D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937"/>
    <w:multiLevelType w:val="hybridMultilevel"/>
    <w:tmpl w:val="B38C9466"/>
    <w:lvl w:ilvl="0" w:tplc="75D84ECC">
      <w:start w:val="6"/>
      <w:numFmt w:val="decimal"/>
      <w:lvlText w:val="%1."/>
      <w:lvlJc w:val="left"/>
      <w:pPr>
        <w:ind w:left="1429" w:hanging="360"/>
      </w:pPr>
      <w:rPr>
        <w:rFonts w:hint="default"/>
        <w:color w:val="FF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834E9"/>
    <w:multiLevelType w:val="multilevel"/>
    <w:tmpl w:val="AD3C6E4A"/>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2712D7"/>
    <w:multiLevelType w:val="hybridMultilevel"/>
    <w:tmpl w:val="CB18E6F2"/>
    <w:lvl w:ilvl="0" w:tplc="686E9E12">
      <w:start w:val="1"/>
      <w:numFmt w:val="russianLower"/>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3DD66EA3"/>
    <w:multiLevelType w:val="hybridMultilevel"/>
    <w:tmpl w:val="DC02C204"/>
    <w:lvl w:ilvl="0" w:tplc="A65A6B60">
      <w:start w:val="1"/>
      <w:numFmt w:val="decimal"/>
      <w:lvlText w:val="6.%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4C911EFB"/>
    <w:multiLevelType w:val="hybridMultilevel"/>
    <w:tmpl w:val="6DDC07EE"/>
    <w:lvl w:ilvl="0" w:tplc="B7BAD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382D84"/>
    <w:multiLevelType w:val="hybridMultilevel"/>
    <w:tmpl w:val="DE8C2612"/>
    <w:lvl w:ilvl="0" w:tplc="686E9E1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C83ABC"/>
    <w:multiLevelType w:val="hybridMultilevel"/>
    <w:tmpl w:val="1818A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E6585D"/>
    <w:multiLevelType w:val="hybridMultilevel"/>
    <w:tmpl w:val="4F3E75D8"/>
    <w:lvl w:ilvl="0" w:tplc="B7BAD536">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8"/>
    <w:rsid w:val="00010CEE"/>
    <w:rsid w:val="000377DB"/>
    <w:rsid w:val="00042EE3"/>
    <w:rsid w:val="000D299C"/>
    <w:rsid w:val="00165319"/>
    <w:rsid w:val="001846A6"/>
    <w:rsid w:val="00194A2B"/>
    <w:rsid w:val="00197DE7"/>
    <w:rsid w:val="001C5F58"/>
    <w:rsid w:val="00202FD1"/>
    <w:rsid w:val="00257522"/>
    <w:rsid w:val="002C4DEC"/>
    <w:rsid w:val="002C6418"/>
    <w:rsid w:val="00326A4C"/>
    <w:rsid w:val="003277B3"/>
    <w:rsid w:val="00334A37"/>
    <w:rsid w:val="003357B3"/>
    <w:rsid w:val="00354F4C"/>
    <w:rsid w:val="0039679B"/>
    <w:rsid w:val="003B3111"/>
    <w:rsid w:val="003F4613"/>
    <w:rsid w:val="00432D85"/>
    <w:rsid w:val="0043787A"/>
    <w:rsid w:val="00452229"/>
    <w:rsid w:val="0046220D"/>
    <w:rsid w:val="00467E0E"/>
    <w:rsid w:val="004A1AE3"/>
    <w:rsid w:val="004B397E"/>
    <w:rsid w:val="004F1DE4"/>
    <w:rsid w:val="005146A4"/>
    <w:rsid w:val="00525342"/>
    <w:rsid w:val="00553BBC"/>
    <w:rsid w:val="00570098"/>
    <w:rsid w:val="005737E0"/>
    <w:rsid w:val="00590D00"/>
    <w:rsid w:val="005F75D4"/>
    <w:rsid w:val="00626ABD"/>
    <w:rsid w:val="00656062"/>
    <w:rsid w:val="00695EED"/>
    <w:rsid w:val="006C68D1"/>
    <w:rsid w:val="006D15B2"/>
    <w:rsid w:val="006D3A06"/>
    <w:rsid w:val="006F2F82"/>
    <w:rsid w:val="00707D33"/>
    <w:rsid w:val="00713957"/>
    <w:rsid w:val="007728C5"/>
    <w:rsid w:val="007C2736"/>
    <w:rsid w:val="007E6F38"/>
    <w:rsid w:val="008948CA"/>
    <w:rsid w:val="008A4789"/>
    <w:rsid w:val="008C5158"/>
    <w:rsid w:val="008E6E79"/>
    <w:rsid w:val="00906F2B"/>
    <w:rsid w:val="00911712"/>
    <w:rsid w:val="009330B4"/>
    <w:rsid w:val="0094195D"/>
    <w:rsid w:val="00951A2F"/>
    <w:rsid w:val="00952A8E"/>
    <w:rsid w:val="00991D79"/>
    <w:rsid w:val="009B0B6F"/>
    <w:rsid w:val="009B751F"/>
    <w:rsid w:val="009C303F"/>
    <w:rsid w:val="00A42D23"/>
    <w:rsid w:val="00A67CBB"/>
    <w:rsid w:val="00AB47FA"/>
    <w:rsid w:val="00AC0DF4"/>
    <w:rsid w:val="00AF1F04"/>
    <w:rsid w:val="00B45B04"/>
    <w:rsid w:val="00B53F1C"/>
    <w:rsid w:val="00BD4F20"/>
    <w:rsid w:val="00C16733"/>
    <w:rsid w:val="00C233F7"/>
    <w:rsid w:val="00C3480D"/>
    <w:rsid w:val="00C354F5"/>
    <w:rsid w:val="00C416A6"/>
    <w:rsid w:val="00C46490"/>
    <w:rsid w:val="00C600AD"/>
    <w:rsid w:val="00C7070F"/>
    <w:rsid w:val="00C7364F"/>
    <w:rsid w:val="00D03B23"/>
    <w:rsid w:val="00D901DE"/>
    <w:rsid w:val="00E116BD"/>
    <w:rsid w:val="00E219A5"/>
    <w:rsid w:val="00E374E4"/>
    <w:rsid w:val="00E4444F"/>
    <w:rsid w:val="00E71B49"/>
    <w:rsid w:val="00E93838"/>
    <w:rsid w:val="00EC2F78"/>
    <w:rsid w:val="00ED3116"/>
    <w:rsid w:val="00EE7C91"/>
    <w:rsid w:val="00EF3ACF"/>
    <w:rsid w:val="00F746AD"/>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58"/>
    <w:pPr>
      <w:spacing w:after="0" w:line="240" w:lineRule="auto"/>
    </w:pPr>
    <w:rPr>
      <w:rFonts w:ascii="SchoolBook" w:eastAsia="Times New Roman" w:hAnsi="SchoolBook"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158"/>
    <w:pPr>
      <w:tabs>
        <w:tab w:val="center" w:pos="4153"/>
        <w:tab w:val="right" w:pos="8306"/>
      </w:tabs>
    </w:pPr>
  </w:style>
  <w:style w:type="character" w:customStyle="1" w:styleId="a4">
    <w:name w:val="Верхний колонтитул Знак"/>
    <w:basedOn w:val="a0"/>
    <w:link w:val="a3"/>
    <w:uiPriority w:val="99"/>
    <w:rsid w:val="008C5158"/>
    <w:rPr>
      <w:rFonts w:ascii="SchoolBook" w:eastAsia="Times New Roman" w:hAnsi="SchoolBook" w:cs="Times New Roman"/>
      <w:sz w:val="28"/>
      <w:szCs w:val="20"/>
      <w:lang w:eastAsia="ru-RU"/>
    </w:rPr>
  </w:style>
  <w:style w:type="character" w:styleId="a5">
    <w:name w:val="page number"/>
    <w:basedOn w:val="a0"/>
    <w:rsid w:val="008C5158"/>
  </w:style>
  <w:style w:type="character" w:customStyle="1" w:styleId="FontStyle22">
    <w:name w:val="Font Style22"/>
    <w:uiPriority w:val="99"/>
    <w:rsid w:val="008C5158"/>
    <w:rPr>
      <w:rFonts w:ascii="Times New Roman" w:hAnsi="Times New Roman" w:cs="Times New Roman"/>
      <w:b/>
      <w:bCs/>
      <w:sz w:val="26"/>
      <w:szCs w:val="26"/>
    </w:rPr>
  </w:style>
  <w:style w:type="character" w:customStyle="1" w:styleId="FontStyle23">
    <w:name w:val="Font Style23"/>
    <w:uiPriority w:val="99"/>
    <w:rsid w:val="008C5158"/>
    <w:rPr>
      <w:rFonts w:ascii="Times New Roman" w:hAnsi="Times New Roman" w:cs="Times New Roman"/>
      <w:sz w:val="26"/>
      <w:szCs w:val="26"/>
    </w:rPr>
  </w:style>
  <w:style w:type="paragraph" w:customStyle="1" w:styleId="Style6">
    <w:name w:val="Style6"/>
    <w:basedOn w:val="a"/>
    <w:uiPriority w:val="99"/>
    <w:rsid w:val="008C5158"/>
    <w:pPr>
      <w:widowControl w:val="0"/>
      <w:autoSpaceDE w:val="0"/>
      <w:autoSpaceDN w:val="0"/>
      <w:adjustRightInd w:val="0"/>
      <w:spacing w:line="302" w:lineRule="exact"/>
      <w:jc w:val="center"/>
    </w:pPr>
    <w:rPr>
      <w:rFonts w:ascii="Times New Roman" w:hAnsi="Times New Roman"/>
      <w:sz w:val="24"/>
      <w:szCs w:val="24"/>
    </w:rPr>
  </w:style>
  <w:style w:type="paragraph" w:styleId="a6">
    <w:name w:val="List Paragraph"/>
    <w:basedOn w:val="a"/>
    <w:uiPriority w:val="34"/>
    <w:qFormat/>
    <w:rsid w:val="00656062"/>
    <w:pPr>
      <w:ind w:left="720"/>
      <w:contextualSpacing/>
    </w:pPr>
  </w:style>
  <w:style w:type="paragraph" w:styleId="a7">
    <w:name w:val="footer"/>
    <w:basedOn w:val="a"/>
    <w:link w:val="a8"/>
    <w:uiPriority w:val="99"/>
    <w:unhideWhenUsed/>
    <w:rsid w:val="00197DE7"/>
    <w:pPr>
      <w:tabs>
        <w:tab w:val="center" w:pos="4677"/>
        <w:tab w:val="right" w:pos="9355"/>
      </w:tabs>
    </w:pPr>
  </w:style>
  <w:style w:type="character" w:customStyle="1" w:styleId="a8">
    <w:name w:val="Нижний колонтитул Знак"/>
    <w:basedOn w:val="a0"/>
    <w:link w:val="a7"/>
    <w:uiPriority w:val="99"/>
    <w:rsid w:val="00197DE7"/>
    <w:rPr>
      <w:rFonts w:ascii="SchoolBook" w:eastAsia="Times New Roman" w:hAnsi="SchoolBook" w:cs="Times New Roman"/>
      <w:sz w:val="28"/>
      <w:szCs w:val="20"/>
      <w:lang w:eastAsia="ru-RU"/>
    </w:rPr>
  </w:style>
  <w:style w:type="paragraph" w:styleId="a9">
    <w:name w:val="annotation text"/>
    <w:basedOn w:val="a"/>
    <w:link w:val="aa"/>
    <w:semiHidden/>
    <w:unhideWhenUsed/>
    <w:qFormat/>
    <w:rsid w:val="00BD4F20"/>
    <w:pPr>
      <w:suppressAutoHyphens/>
    </w:pPr>
    <w:rPr>
      <w:rFonts w:ascii="SchoolBook;Times New Roman" w:hAnsi="SchoolBook;Times New Roman" w:cs="SchoolBook;Times New Roman"/>
      <w:sz w:val="20"/>
      <w:lang w:eastAsia="zh-CN"/>
    </w:rPr>
  </w:style>
  <w:style w:type="character" w:customStyle="1" w:styleId="aa">
    <w:name w:val="Текст примечания Знак"/>
    <w:basedOn w:val="a0"/>
    <w:link w:val="a9"/>
    <w:semiHidden/>
    <w:rsid w:val="00BD4F20"/>
    <w:rPr>
      <w:rFonts w:ascii="SchoolBook;Times New Roman" w:eastAsia="Times New Roman" w:hAnsi="SchoolBook;Times New Roman" w:cs="SchoolBook;Times New Roman"/>
      <w:sz w:val="20"/>
      <w:szCs w:val="20"/>
      <w:lang w:eastAsia="zh-CN"/>
    </w:rPr>
  </w:style>
  <w:style w:type="paragraph" w:customStyle="1" w:styleId="formattext">
    <w:name w:val="formattext"/>
    <w:basedOn w:val="a"/>
    <w:rsid w:val="00BD4F20"/>
    <w:pPr>
      <w:spacing w:before="100" w:beforeAutospacing="1" w:after="100" w:afterAutospacing="1"/>
    </w:pPr>
    <w:rPr>
      <w:rFonts w:ascii="Times New Roman" w:hAnsi="Times New Roman"/>
      <w:sz w:val="24"/>
      <w:szCs w:val="24"/>
    </w:rPr>
  </w:style>
  <w:style w:type="character" w:styleId="ab">
    <w:name w:val="annotation reference"/>
    <w:semiHidden/>
    <w:unhideWhenUsed/>
    <w:qFormat/>
    <w:rsid w:val="00BD4F20"/>
    <w:rPr>
      <w:sz w:val="16"/>
      <w:szCs w:val="16"/>
    </w:rPr>
  </w:style>
  <w:style w:type="character" w:customStyle="1" w:styleId="FontStyle34">
    <w:name w:val="Font Style34"/>
    <w:uiPriority w:val="99"/>
    <w:rsid w:val="00BD4F20"/>
    <w:rPr>
      <w:rFonts w:ascii="Arial" w:hAnsi="Arial" w:cs="Arial" w:hint="default"/>
      <w:sz w:val="22"/>
      <w:szCs w:val="18"/>
    </w:rPr>
  </w:style>
  <w:style w:type="paragraph" w:styleId="ac">
    <w:name w:val="Balloon Text"/>
    <w:basedOn w:val="a"/>
    <w:link w:val="ad"/>
    <w:uiPriority w:val="99"/>
    <w:semiHidden/>
    <w:unhideWhenUsed/>
    <w:rsid w:val="00BD4F20"/>
    <w:rPr>
      <w:rFonts w:ascii="Tahoma" w:hAnsi="Tahoma" w:cs="Tahoma"/>
      <w:sz w:val="16"/>
      <w:szCs w:val="16"/>
    </w:rPr>
  </w:style>
  <w:style w:type="character" w:customStyle="1" w:styleId="ad">
    <w:name w:val="Текст выноски Знак"/>
    <w:basedOn w:val="a0"/>
    <w:link w:val="ac"/>
    <w:uiPriority w:val="99"/>
    <w:semiHidden/>
    <w:rsid w:val="00BD4F20"/>
    <w:rPr>
      <w:rFonts w:ascii="Tahoma" w:eastAsia="Times New Roman" w:hAnsi="Tahoma" w:cs="Tahoma"/>
      <w:sz w:val="16"/>
      <w:szCs w:val="16"/>
      <w:lang w:eastAsia="ru-RU"/>
    </w:rPr>
  </w:style>
  <w:style w:type="paragraph" w:customStyle="1" w:styleId="ConsPlusNormal">
    <w:name w:val="ConsPlusNormal"/>
    <w:rsid w:val="00E116BD"/>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58"/>
    <w:pPr>
      <w:spacing w:after="0" w:line="240" w:lineRule="auto"/>
    </w:pPr>
    <w:rPr>
      <w:rFonts w:ascii="SchoolBook" w:eastAsia="Times New Roman" w:hAnsi="SchoolBook"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158"/>
    <w:pPr>
      <w:tabs>
        <w:tab w:val="center" w:pos="4153"/>
        <w:tab w:val="right" w:pos="8306"/>
      </w:tabs>
    </w:pPr>
  </w:style>
  <w:style w:type="character" w:customStyle="1" w:styleId="a4">
    <w:name w:val="Верхний колонтитул Знак"/>
    <w:basedOn w:val="a0"/>
    <w:link w:val="a3"/>
    <w:uiPriority w:val="99"/>
    <w:rsid w:val="008C5158"/>
    <w:rPr>
      <w:rFonts w:ascii="SchoolBook" w:eastAsia="Times New Roman" w:hAnsi="SchoolBook" w:cs="Times New Roman"/>
      <w:sz w:val="28"/>
      <w:szCs w:val="20"/>
      <w:lang w:eastAsia="ru-RU"/>
    </w:rPr>
  </w:style>
  <w:style w:type="character" w:styleId="a5">
    <w:name w:val="page number"/>
    <w:basedOn w:val="a0"/>
    <w:rsid w:val="008C5158"/>
  </w:style>
  <w:style w:type="character" w:customStyle="1" w:styleId="FontStyle22">
    <w:name w:val="Font Style22"/>
    <w:uiPriority w:val="99"/>
    <w:rsid w:val="008C5158"/>
    <w:rPr>
      <w:rFonts w:ascii="Times New Roman" w:hAnsi="Times New Roman" w:cs="Times New Roman"/>
      <w:b/>
      <w:bCs/>
      <w:sz w:val="26"/>
      <w:szCs w:val="26"/>
    </w:rPr>
  </w:style>
  <w:style w:type="character" w:customStyle="1" w:styleId="FontStyle23">
    <w:name w:val="Font Style23"/>
    <w:uiPriority w:val="99"/>
    <w:rsid w:val="008C5158"/>
    <w:rPr>
      <w:rFonts w:ascii="Times New Roman" w:hAnsi="Times New Roman" w:cs="Times New Roman"/>
      <w:sz w:val="26"/>
      <w:szCs w:val="26"/>
    </w:rPr>
  </w:style>
  <w:style w:type="paragraph" w:customStyle="1" w:styleId="Style6">
    <w:name w:val="Style6"/>
    <w:basedOn w:val="a"/>
    <w:uiPriority w:val="99"/>
    <w:rsid w:val="008C5158"/>
    <w:pPr>
      <w:widowControl w:val="0"/>
      <w:autoSpaceDE w:val="0"/>
      <w:autoSpaceDN w:val="0"/>
      <w:adjustRightInd w:val="0"/>
      <w:spacing w:line="302" w:lineRule="exact"/>
      <w:jc w:val="center"/>
    </w:pPr>
    <w:rPr>
      <w:rFonts w:ascii="Times New Roman" w:hAnsi="Times New Roman"/>
      <w:sz w:val="24"/>
      <w:szCs w:val="24"/>
    </w:rPr>
  </w:style>
  <w:style w:type="paragraph" w:styleId="a6">
    <w:name w:val="List Paragraph"/>
    <w:basedOn w:val="a"/>
    <w:uiPriority w:val="34"/>
    <w:qFormat/>
    <w:rsid w:val="00656062"/>
    <w:pPr>
      <w:ind w:left="720"/>
      <w:contextualSpacing/>
    </w:pPr>
  </w:style>
  <w:style w:type="paragraph" w:styleId="a7">
    <w:name w:val="footer"/>
    <w:basedOn w:val="a"/>
    <w:link w:val="a8"/>
    <w:uiPriority w:val="99"/>
    <w:unhideWhenUsed/>
    <w:rsid w:val="00197DE7"/>
    <w:pPr>
      <w:tabs>
        <w:tab w:val="center" w:pos="4677"/>
        <w:tab w:val="right" w:pos="9355"/>
      </w:tabs>
    </w:pPr>
  </w:style>
  <w:style w:type="character" w:customStyle="1" w:styleId="a8">
    <w:name w:val="Нижний колонтитул Знак"/>
    <w:basedOn w:val="a0"/>
    <w:link w:val="a7"/>
    <w:uiPriority w:val="99"/>
    <w:rsid w:val="00197DE7"/>
    <w:rPr>
      <w:rFonts w:ascii="SchoolBook" w:eastAsia="Times New Roman" w:hAnsi="SchoolBook" w:cs="Times New Roman"/>
      <w:sz w:val="28"/>
      <w:szCs w:val="20"/>
      <w:lang w:eastAsia="ru-RU"/>
    </w:rPr>
  </w:style>
  <w:style w:type="paragraph" w:styleId="a9">
    <w:name w:val="annotation text"/>
    <w:basedOn w:val="a"/>
    <w:link w:val="aa"/>
    <w:semiHidden/>
    <w:unhideWhenUsed/>
    <w:qFormat/>
    <w:rsid w:val="00BD4F20"/>
    <w:pPr>
      <w:suppressAutoHyphens/>
    </w:pPr>
    <w:rPr>
      <w:rFonts w:ascii="SchoolBook;Times New Roman" w:hAnsi="SchoolBook;Times New Roman" w:cs="SchoolBook;Times New Roman"/>
      <w:sz w:val="20"/>
      <w:lang w:eastAsia="zh-CN"/>
    </w:rPr>
  </w:style>
  <w:style w:type="character" w:customStyle="1" w:styleId="aa">
    <w:name w:val="Текст примечания Знак"/>
    <w:basedOn w:val="a0"/>
    <w:link w:val="a9"/>
    <w:semiHidden/>
    <w:rsid w:val="00BD4F20"/>
    <w:rPr>
      <w:rFonts w:ascii="SchoolBook;Times New Roman" w:eastAsia="Times New Roman" w:hAnsi="SchoolBook;Times New Roman" w:cs="SchoolBook;Times New Roman"/>
      <w:sz w:val="20"/>
      <w:szCs w:val="20"/>
      <w:lang w:eastAsia="zh-CN"/>
    </w:rPr>
  </w:style>
  <w:style w:type="paragraph" w:customStyle="1" w:styleId="formattext">
    <w:name w:val="formattext"/>
    <w:basedOn w:val="a"/>
    <w:rsid w:val="00BD4F20"/>
    <w:pPr>
      <w:spacing w:before="100" w:beforeAutospacing="1" w:after="100" w:afterAutospacing="1"/>
    </w:pPr>
    <w:rPr>
      <w:rFonts w:ascii="Times New Roman" w:hAnsi="Times New Roman"/>
      <w:sz w:val="24"/>
      <w:szCs w:val="24"/>
    </w:rPr>
  </w:style>
  <w:style w:type="character" w:styleId="ab">
    <w:name w:val="annotation reference"/>
    <w:semiHidden/>
    <w:unhideWhenUsed/>
    <w:qFormat/>
    <w:rsid w:val="00BD4F20"/>
    <w:rPr>
      <w:sz w:val="16"/>
      <w:szCs w:val="16"/>
    </w:rPr>
  </w:style>
  <w:style w:type="character" w:customStyle="1" w:styleId="FontStyle34">
    <w:name w:val="Font Style34"/>
    <w:uiPriority w:val="99"/>
    <w:rsid w:val="00BD4F20"/>
    <w:rPr>
      <w:rFonts w:ascii="Arial" w:hAnsi="Arial" w:cs="Arial" w:hint="default"/>
      <w:sz w:val="22"/>
      <w:szCs w:val="18"/>
    </w:rPr>
  </w:style>
  <w:style w:type="paragraph" w:styleId="ac">
    <w:name w:val="Balloon Text"/>
    <w:basedOn w:val="a"/>
    <w:link w:val="ad"/>
    <w:uiPriority w:val="99"/>
    <w:semiHidden/>
    <w:unhideWhenUsed/>
    <w:rsid w:val="00BD4F20"/>
    <w:rPr>
      <w:rFonts w:ascii="Tahoma" w:hAnsi="Tahoma" w:cs="Tahoma"/>
      <w:sz w:val="16"/>
      <w:szCs w:val="16"/>
    </w:rPr>
  </w:style>
  <w:style w:type="character" w:customStyle="1" w:styleId="ad">
    <w:name w:val="Текст выноски Знак"/>
    <w:basedOn w:val="a0"/>
    <w:link w:val="ac"/>
    <w:uiPriority w:val="99"/>
    <w:semiHidden/>
    <w:rsid w:val="00BD4F20"/>
    <w:rPr>
      <w:rFonts w:ascii="Tahoma" w:eastAsia="Times New Roman" w:hAnsi="Tahoma" w:cs="Tahoma"/>
      <w:sz w:val="16"/>
      <w:szCs w:val="16"/>
      <w:lang w:eastAsia="ru-RU"/>
    </w:rPr>
  </w:style>
  <w:style w:type="paragraph" w:customStyle="1" w:styleId="ConsPlusNormal">
    <w:name w:val="ConsPlusNormal"/>
    <w:rsid w:val="00E116B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926">
      <w:bodyDiv w:val="1"/>
      <w:marLeft w:val="0"/>
      <w:marRight w:val="0"/>
      <w:marTop w:val="0"/>
      <w:marBottom w:val="0"/>
      <w:divBdr>
        <w:top w:val="none" w:sz="0" w:space="0" w:color="auto"/>
        <w:left w:val="none" w:sz="0" w:space="0" w:color="auto"/>
        <w:bottom w:val="none" w:sz="0" w:space="0" w:color="auto"/>
        <w:right w:val="none" w:sz="0" w:space="0" w:color="auto"/>
      </w:divBdr>
    </w:div>
    <w:div w:id="317615548">
      <w:bodyDiv w:val="1"/>
      <w:marLeft w:val="0"/>
      <w:marRight w:val="0"/>
      <w:marTop w:val="0"/>
      <w:marBottom w:val="0"/>
      <w:divBdr>
        <w:top w:val="none" w:sz="0" w:space="0" w:color="auto"/>
        <w:left w:val="none" w:sz="0" w:space="0" w:color="auto"/>
        <w:bottom w:val="none" w:sz="0" w:space="0" w:color="auto"/>
        <w:right w:val="none" w:sz="0" w:space="0" w:color="auto"/>
      </w:divBdr>
    </w:div>
    <w:div w:id="381101329">
      <w:bodyDiv w:val="1"/>
      <w:marLeft w:val="0"/>
      <w:marRight w:val="0"/>
      <w:marTop w:val="0"/>
      <w:marBottom w:val="0"/>
      <w:divBdr>
        <w:top w:val="none" w:sz="0" w:space="0" w:color="auto"/>
        <w:left w:val="none" w:sz="0" w:space="0" w:color="auto"/>
        <w:bottom w:val="none" w:sz="0" w:space="0" w:color="auto"/>
        <w:right w:val="none" w:sz="0" w:space="0" w:color="auto"/>
      </w:divBdr>
    </w:div>
    <w:div w:id="500243747">
      <w:bodyDiv w:val="1"/>
      <w:marLeft w:val="0"/>
      <w:marRight w:val="0"/>
      <w:marTop w:val="0"/>
      <w:marBottom w:val="0"/>
      <w:divBdr>
        <w:top w:val="none" w:sz="0" w:space="0" w:color="auto"/>
        <w:left w:val="none" w:sz="0" w:space="0" w:color="auto"/>
        <w:bottom w:val="none" w:sz="0" w:space="0" w:color="auto"/>
        <w:right w:val="none" w:sz="0" w:space="0" w:color="auto"/>
      </w:divBdr>
    </w:div>
    <w:div w:id="721951365">
      <w:bodyDiv w:val="1"/>
      <w:marLeft w:val="0"/>
      <w:marRight w:val="0"/>
      <w:marTop w:val="0"/>
      <w:marBottom w:val="0"/>
      <w:divBdr>
        <w:top w:val="none" w:sz="0" w:space="0" w:color="auto"/>
        <w:left w:val="none" w:sz="0" w:space="0" w:color="auto"/>
        <w:bottom w:val="none" w:sz="0" w:space="0" w:color="auto"/>
        <w:right w:val="none" w:sz="0" w:space="0" w:color="auto"/>
      </w:divBdr>
    </w:div>
    <w:div w:id="849946948">
      <w:bodyDiv w:val="1"/>
      <w:marLeft w:val="0"/>
      <w:marRight w:val="0"/>
      <w:marTop w:val="0"/>
      <w:marBottom w:val="0"/>
      <w:divBdr>
        <w:top w:val="none" w:sz="0" w:space="0" w:color="auto"/>
        <w:left w:val="none" w:sz="0" w:space="0" w:color="auto"/>
        <w:bottom w:val="none" w:sz="0" w:space="0" w:color="auto"/>
        <w:right w:val="none" w:sz="0" w:space="0" w:color="auto"/>
      </w:divBdr>
    </w:div>
    <w:div w:id="1211071180">
      <w:bodyDiv w:val="1"/>
      <w:marLeft w:val="0"/>
      <w:marRight w:val="0"/>
      <w:marTop w:val="0"/>
      <w:marBottom w:val="0"/>
      <w:divBdr>
        <w:top w:val="none" w:sz="0" w:space="0" w:color="auto"/>
        <w:left w:val="none" w:sz="0" w:space="0" w:color="auto"/>
        <w:bottom w:val="none" w:sz="0" w:space="0" w:color="auto"/>
        <w:right w:val="none" w:sz="0" w:space="0" w:color="auto"/>
      </w:divBdr>
    </w:div>
    <w:div w:id="15725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8C64-2DA7-4A28-9363-407B4DE6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Росстандарт</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Колесников</dc:creator>
  <cp:lastModifiedBy>Андрей А. Смыков</cp:lastModifiedBy>
  <cp:revision>2</cp:revision>
  <dcterms:created xsi:type="dcterms:W3CDTF">2016-11-18T09:39:00Z</dcterms:created>
  <dcterms:modified xsi:type="dcterms:W3CDTF">2016-11-18T09:39:00Z</dcterms:modified>
</cp:coreProperties>
</file>