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E" w:rsidRPr="0023160F" w:rsidRDefault="008971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60F" w:rsidRPr="0023160F" w:rsidRDefault="00231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60F" w:rsidRDefault="00231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7B" w:rsidRPr="0054027B" w:rsidRDefault="00540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требований к формату электронных документов, предоставляемых для получения разрешения на строительство в соответствии с частью 7 статьи 51 Градостроительного кодекса Российской Федерации</w:t>
      </w:r>
    </w:p>
    <w:p w:rsidR="008971AE" w:rsidRPr="0023160F" w:rsidRDefault="008971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1AE" w:rsidRPr="0023160F" w:rsidRDefault="008971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1AE" w:rsidRPr="0023160F" w:rsidRDefault="00977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В</w:t>
      </w:r>
      <w:r w:rsidR="008971AE" w:rsidRPr="0023160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7 июля 2011 г. </w:t>
      </w:r>
      <w:r w:rsidR="0054027B">
        <w:rPr>
          <w:rFonts w:ascii="Times New Roman" w:hAnsi="Times New Roman" w:cs="Times New Roman"/>
          <w:sz w:val="28"/>
          <w:szCs w:val="28"/>
        </w:rPr>
        <w:t>№</w:t>
      </w:r>
      <w:r w:rsidR="008971AE" w:rsidRPr="0023160F">
        <w:rPr>
          <w:rFonts w:ascii="Times New Roman" w:hAnsi="Times New Roman" w:cs="Times New Roman"/>
          <w:sz w:val="28"/>
          <w:szCs w:val="28"/>
        </w:rPr>
        <w:t xml:space="preserve"> 553 </w:t>
      </w:r>
      <w:r w:rsidR="0054027B">
        <w:rPr>
          <w:rFonts w:ascii="Times New Roman" w:hAnsi="Times New Roman" w:cs="Times New Roman"/>
          <w:sz w:val="28"/>
          <w:szCs w:val="28"/>
        </w:rPr>
        <w:t>«</w:t>
      </w:r>
      <w:r w:rsidR="008971AE" w:rsidRPr="0023160F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405CB1">
        <w:rPr>
          <w:rFonts w:ascii="Times New Roman" w:hAnsi="Times New Roman" w:cs="Times New Roman"/>
          <w:sz w:val="28"/>
          <w:szCs w:val="28"/>
        </w:rPr>
        <w:t>»</w:t>
      </w:r>
      <w:r w:rsidR="008971AE" w:rsidRPr="0023160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54027B">
        <w:rPr>
          <w:rFonts w:ascii="Times New Roman" w:hAnsi="Times New Roman" w:cs="Times New Roman"/>
          <w:sz w:val="28"/>
          <w:szCs w:val="28"/>
        </w:rPr>
        <w:t>№</w:t>
      </w:r>
      <w:r w:rsidR="008971AE" w:rsidRPr="0023160F">
        <w:rPr>
          <w:rFonts w:ascii="Times New Roman" w:hAnsi="Times New Roman" w:cs="Times New Roman"/>
          <w:sz w:val="28"/>
          <w:szCs w:val="28"/>
        </w:rPr>
        <w:t xml:space="preserve"> 29, ст. 4479) </w:t>
      </w:r>
      <w:r w:rsidR="0054027B" w:rsidRPr="002F4E03">
        <w:rPr>
          <w:rFonts w:ascii="Times New Roman" w:hAnsi="Times New Roman"/>
          <w:b/>
          <w:sz w:val="28"/>
          <w:szCs w:val="28"/>
        </w:rPr>
        <w:t>п</w:t>
      </w:r>
      <w:r w:rsidR="0054027B">
        <w:rPr>
          <w:rFonts w:ascii="Times New Roman" w:hAnsi="Times New Roman"/>
          <w:b/>
          <w:sz w:val="28"/>
          <w:szCs w:val="28"/>
        </w:rPr>
        <w:t> </w:t>
      </w:r>
      <w:r w:rsidR="0054027B" w:rsidRPr="002F4E03">
        <w:rPr>
          <w:rFonts w:ascii="Times New Roman" w:hAnsi="Times New Roman"/>
          <w:b/>
          <w:sz w:val="28"/>
          <w:szCs w:val="28"/>
        </w:rPr>
        <w:t>р</w:t>
      </w:r>
      <w:r w:rsidR="0054027B">
        <w:rPr>
          <w:rFonts w:ascii="Times New Roman" w:hAnsi="Times New Roman"/>
          <w:b/>
          <w:sz w:val="28"/>
          <w:szCs w:val="28"/>
        </w:rPr>
        <w:t> </w:t>
      </w:r>
      <w:r w:rsidR="0054027B" w:rsidRPr="002F4E03">
        <w:rPr>
          <w:rFonts w:ascii="Times New Roman" w:hAnsi="Times New Roman"/>
          <w:b/>
          <w:sz w:val="28"/>
          <w:szCs w:val="28"/>
        </w:rPr>
        <w:t>и</w:t>
      </w:r>
      <w:r w:rsidR="0054027B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54027B" w:rsidRPr="002F4E03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54027B">
        <w:rPr>
          <w:rFonts w:ascii="Times New Roman" w:hAnsi="Times New Roman"/>
          <w:b/>
          <w:sz w:val="28"/>
          <w:szCs w:val="28"/>
        </w:rPr>
        <w:t> </w:t>
      </w:r>
      <w:r w:rsidR="0054027B" w:rsidRPr="002F4E03">
        <w:rPr>
          <w:rFonts w:ascii="Times New Roman" w:hAnsi="Times New Roman"/>
          <w:b/>
          <w:sz w:val="28"/>
          <w:szCs w:val="28"/>
        </w:rPr>
        <w:t>а</w:t>
      </w:r>
      <w:r w:rsidR="0054027B">
        <w:rPr>
          <w:rFonts w:ascii="Times New Roman" w:hAnsi="Times New Roman"/>
          <w:b/>
          <w:sz w:val="28"/>
          <w:szCs w:val="28"/>
        </w:rPr>
        <w:t> </w:t>
      </w:r>
      <w:r w:rsidR="0054027B" w:rsidRPr="002F4E03">
        <w:rPr>
          <w:rFonts w:ascii="Times New Roman" w:hAnsi="Times New Roman"/>
          <w:b/>
          <w:sz w:val="28"/>
          <w:szCs w:val="28"/>
        </w:rPr>
        <w:t>з</w:t>
      </w:r>
      <w:r w:rsidR="0054027B">
        <w:rPr>
          <w:rFonts w:ascii="Times New Roman" w:hAnsi="Times New Roman"/>
          <w:b/>
          <w:sz w:val="28"/>
          <w:szCs w:val="28"/>
        </w:rPr>
        <w:t> </w:t>
      </w:r>
      <w:r w:rsidR="0054027B" w:rsidRPr="002F4E03">
        <w:rPr>
          <w:rFonts w:ascii="Times New Roman" w:hAnsi="Times New Roman"/>
          <w:b/>
          <w:sz w:val="28"/>
          <w:szCs w:val="28"/>
        </w:rPr>
        <w:t>ы</w:t>
      </w:r>
      <w:r w:rsidR="0054027B">
        <w:rPr>
          <w:rFonts w:ascii="Times New Roman" w:hAnsi="Times New Roman"/>
          <w:b/>
          <w:sz w:val="28"/>
          <w:szCs w:val="28"/>
        </w:rPr>
        <w:t> </w:t>
      </w:r>
      <w:r w:rsidR="0054027B" w:rsidRPr="002F4E03">
        <w:rPr>
          <w:rFonts w:ascii="Times New Roman" w:hAnsi="Times New Roman"/>
          <w:b/>
          <w:sz w:val="28"/>
          <w:szCs w:val="28"/>
        </w:rPr>
        <w:t>в</w:t>
      </w:r>
      <w:r w:rsidR="0054027B">
        <w:rPr>
          <w:rFonts w:ascii="Times New Roman" w:hAnsi="Times New Roman"/>
          <w:b/>
          <w:sz w:val="28"/>
          <w:szCs w:val="28"/>
        </w:rPr>
        <w:t> </w:t>
      </w:r>
      <w:r w:rsidR="0054027B" w:rsidRPr="002F4E03">
        <w:rPr>
          <w:rFonts w:ascii="Times New Roman" w:hAnsi="Times New Roman"/>
          <w:b/>
          <w:sz w:val="28"/>
          <w:szCs w:val="28"/>
        </w:rPr>
        <w:t>а</w:t>
      </w:r>
      <w:r w:rsidR="0054027B">
        <w:rPr>
          <w:rFonts w:ascii="Times New Roman" w:hAnsi="Times New Roman"/>
          <w:b/>
          <w:sz w:val="28"/>
          <w:szCs w:val="28"/>
        </w:rPr>
        <w:t> </w:t>
      </w:r>
      <w:r w:rsidR="0054027B" w:rsidRPr="002F4E03">
        <w:rPr>
          <w:rFonts w:ascii="Times New Roman" w:hAnsi="Times New Roman"/>
          <w:b/>
          <w:sz w:val="28"/>
          <w:szCs w:val="28"/>
        </w:rPr>
        <w:t>ю: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 xml:space="preserve">Утвердить по согласованию с Министерством связи и массовых коммуникаций Российской Федерации прилагаемые </w:t>
      </w:r>
      <w:hyperlink w:anchor="P34" w:history="1">
        <w:r w:rsidRPr="00405CB1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23160F">
        <w:rPr>
          <w:rFonts w:ascii="Times New Roman" w:hAnsi="Times New Roman" w:cs="Times New Roman"/>
          <w:sz w:val="28"/>
          <w:szCs w:val="28"/>
        </w:rPr>
        <w:t xml:space="preserve"> к формату электронных документов, представляемых для </w:t>
      </w:r>
      <w:r w:rsidR="00977971" w:rsidRPr="0023160F">
        <w:rPr>
          <w:rFonts w:ascii="Times New Roman" w:hAnsi="Times New Roman" w:cs="Times New Roman"/>
          <w:sz w:val="28"/>
          <w:szCs w:val="28"/>
        </w:rPr>
        <w:t>выдачи разрешения на строительство</w:t>
      </w:r>
      <w:r w:rsidR="0054027B">
        <w:rPr>
          <w:rFonts w:ascii="Times New Roman" w:hAnsi="Times New Roman" w:cs="Times New Roman"/>
          <w:sz w:val="28"/>
          <w:szCs w:val="28"/>
        </w:rPr>
        <w:t xml:space="preserve">, </w:t>
      </w:r>
      <w:r w:rsidR="0054027B" w:rsidRPr="0054027B">
        <w:rPr>
          <w:rFonts w:ascii="Times New Roman" w:hAnsi="Times New Roman" w:cs="Times New Roman"/>
          <w:sz w:val="28"/>
          <w:szCs w:val="28"/>
        </w:rPr>
        <w:t>в соответствии с частью 7 статьи 51 Градостроительного кодекса Российской Федерации</w:t>
      </w:r>
      <w:r w:rsidRPr="0023160F">
        <w:rPr>
          <w:rFonts w:ascii="Times New Roman" w:hAnsi="Times New Roman" w:cs="Times New Roman"/>
          <w:sz w:val="28"/>
          <w:szCs w:val="28"/>
        </w:rPr>
        <w:t>.</w:t>
      </w:r>
    </w:p>
    <w:p w:rsidR="008971AE" w:rsidRDefault="00897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27B" w:rsidRPr="0023160F" w:rsidRDefault="0054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1AE" w:rsidRPr="0023160F" w:rsidRDefault="008971AE" w:rsidP="005402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Министр</w:t>
      </w:r>
      <w:r w:rsidR="0054027B">
        <w:rPr>
          <w:rFonts w:ascii="Times New Roman" w:hAnsi="Times New Roman" w:cs="Times New Roman"/>
          <w:sz w:val="28"/>
          <w:szCs w:val="28"/>
        </w:rPr>
        <w:tab/>
      </w:r>
      <w:r w:rsidR="0054027B">
        <w:rPr>
          <w:rFonts w:ascii="Times New Roman" w:hAnsi="Times New Roman" w:cs="Times New Roman"/>
          <w:sz w:val="28"/>
          <w:szCs w:val="28"/>
        </w:rPr>
        <w:tab/>
      </w:r>
      <w:r w:rsidR="0054027B">
        <w:rPr>
          <w:rFonts w:ascii="Times New Roman" w:hAnsi="Times New Roman" w:cs="Times New Roman"/>
          <w:sz w:val="28"/>
          <w:szCs w:val="28"/>
        </w:rPr>
        <w:tab/>
      </w:r>
      <w:r w:rsidR="0054027B">
        <w:rPr>
          <w:rFonts w:ascii="Times New Roman" w:hAnsi="Times New Roman" w:cs="Times New Roman"/>
          <w:sz w:val="28"/>
          <w:szCs w:val="28"/>
        </w:rPr>
        <w:tab/>
      </w:r>
      <w:r w:rsidR="0054027B">
        <w:rPr>
          <w:rFonts w:ascii="Times New Roman" w:hAnsi="Times New Roman" w:cs="Times New Roman"/>
          <w:sz w:val="28"/>
          <w:szCs w:val="28"/>
        </w:rPr>
        <w:tab/>
      </w:r>
      <w:r w:rsidR="0054027B">
        <w:rPr>
          <w:rFonts w:ascii="Times New Roman" w:hAnsi="Times New Roman" w:cs="Times New Roman"/>
          <w:sz w:val="28"/>
          <w:szCs w:val="28"/>
        </w:rPr>
        <w:tab/>
      </w:r>
      <w:r w:rsidR="0054027B">
        <w:rPr>
          <w:rFonts w:ascii="Times New Roman" w:hAnsi="Times New Roman" w:cs="Times New Roman"/>
          <w:sz w:val="28"/>
          <w:szCs w:val="28"/>
        </w:rPr>
        <w:tab/>
      </w:r>
      <w:r w:rsidR="0054027B">
        <w:rPr>
          <w:rFonts w:ascii="Times New Roman" w:hAnsi="Times New Roman" w:cs="Times New Roman"/>
          <w:sz w:val="28"/>
          <w:szCs w:val="28"/>
        </w:rPr>
        <w:tab/>
      </w:r>
      <w:r w:rsidR="0054027B">
        <w:rPr>
          <w:rFonts w:ascii="Times New Roman" w:hAnsi="Times New Roman" w:cs="Times New Roman"/>
          <w:sz w:val="28"/>
          <w:szCs w:val="28"/>
        </w:rPr>
        <w:tab/>
      </w:r>
      <w:r w:rsidR="0054027B">
        <w:rPr>
          <w:rFonts w:ascii="Times New Roman" w:hAnsi="Times New Roman" w:cs="Times New Roman"/>
          <w:sz w:val="28"/>
          <w:szCs w:val="28"/>
        </w:rPr>
        <w:tab/>
      </w:r>
      <w:r w:rsidR="00405CB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3160F">
        <w:rPr>
          <w:rFonts w:ascii="Times New Roman" w:hAnsi="Times New Roman" w:cs="Times New Roman"/>
          <w:sz w:val="28"/>
          <w:szCs w:val="28"/>
        </w:rPr>
        <w:t>М.А.</w:t>
      </w:r>
      <w:r w:rsidR="0054027B">
        <w:rPr>
          <w:rFonts w:ascii="Times New Roman" w:hAnsi="Times New Roman" w:cs="Times New Roman"/>
          <w:sz w:val="28"/>
          <w:szCs w:val="28"/>
        </w:rPr>
        <w:t xml:space="preserve"> </w:t>
      </w:r>
      <w:r w:rsidRPr="0023160F">
        <w:rPr>
          <w:rFonts w:ascii="Times New Roman" w:hAnsi="Times New Roman" w:cs="Times New Roman"/>
          <w:sz w:val="28"/>
          <w:szCs w:val="28"/>
        </w:rPr>
        <w:t>М</w:t>
      </w:r>
      <w:r w:rsidR="0054027B">
        <w:rPr>
          <w:rFonts w:ascii="Times New Roman" w:hAnsi="Times New Roman" w:cs="Times New Roman"/>
          <w:sz w:val="28"/>
          <w:szCs w:val="28"/>
        </w:rPr>
        <w:t>ень</w:t>
      </w:r>
    </w:p>
    <w:p w:rsidR="008971AE" w:rsidRPr="0023160F" w:rsidRDefault="0054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56C6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971AE" w:rsidRPr="0023160F" w:rsidRDefault="008971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приказ</w:t>
      </w:r>
      <w:r w:rsidR="00656C62">
        <w:rPr>
          <w:rFonts w:ascii="Times New Roman" w:hAnsi="Times New Roman" w:cs="Times New Roman"/>
          <w:sz w:val="28"/>
          <w:szCs w:val="28"/>
        </w:rPr>
        <w:t>ом</w:t>
      </w:r>
      <w:r w:rsidRPr="0023160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</w:t>
      </w:r>
    </w:p>
    <w:p w:rsidR="008971AE" w:rsidRPr="0023160F" w:rsidRDefault="008971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8971AE" w:rsidRPr="0023160F" w:rsidRDefault="008971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971AE" w:rsidRPr="0023160F" w:rsidRDefault="008971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 xml:space="preserve">от </w:t>
      </w:r>
      <w:r w:rsidR="0054027B">
        <w:rPr>
          <w:rFonts w:ascii="Times New Roman" w:hAnsi="Times New Roman" w:cs="Times New Roman"/>
          <w:sz w:val="28"/>
          <w:szCs w:val="28"/>
        </w:rPr>
        <w:t>«___»</w:t>
      </w:r>
      <w:r w:rsidRPr="0023160F">
        <w:rPr>
          <w:rFonts w:ascii="Times New Roman" w:hAnsi="Times New Roman" w:cs="Times New Roman"/>
          <w:sz w:val="28"/>
          <w:szCs w:val="28"/>
        </w:rPr>
        <w:t xml:space="preserve"> </w:t>
      </w:r>
      <w:r w:rsidR="0054027B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23160F">
        <w:rPr>
          <w:rFonts w:ascii="Times New Roman" w:hAnsi="Times New Roman" w:cs="Times New Roman"/>
          <w:sz w:val="28"/>
          <w:szCs w:val="28"/>
        </w:rPr>
        <w:t>201</w:t>
      </w:r>
      <w:r w:rsidR="00977971" w:rsidRPr="0023160F">
        <w:rPr>
          <w:rFonts w:ascii="Times New Roman" w:hAnsi="Times New Roman" w:cs="Times New Roman"/>
          <w:sz w:val="28"/>
          <w:szCs w:val="28"/>
        </w:rPr>
        <w:t>7</w:t>
      </w:r>
      <w:r w:rsidRPr="0023160F">
        <w:rPr>
          <w:rFonts w:ascii="Times New Roman" w:hAnsi="Times New Roman" w:cs="Times New Roman"/>
          <w:sz w:val="28"/>
          <w:szCs w:val="28"/>
        </w:rPr>
        <w:t xml:space="preserve"> г. </w:t>
      </w:r>
      <w:r w:rsidR="0054027B">
        <w:rPr>
          <w:rFonts w:ascii="Times New Roman" w:hAnsi="Times New Roman" w:cs="Times New Roman"/>
          <w:sz w:val="28"/>
          <w:szCs w:val="28"/>
        </w:rPr>
        <w:t>№</w:t>
      </w:r>
      <w:r w:rsidRPr="0023160F">
        <w:rPr>
          <w:rFonts w:ascii="Times New Roman" w:hAnsi="Times New Roman" w:cs="Times New Roman"/>
          <w:sz w:val="28"/>
          <w:szCs w:val="28"/>
        </w:rPr>
        <w:t xml:space="preserve"> </w:t>
      </w:r>
      <w:r w:rsidR="0054027B">
        <w:rPr>
          <w:rFonts w:ascii="Times New Roman" w:hAnsi="Times New Roman" w:cs="Times New Roman"/>
          <w:sz w:val="28"/>
          <w:szCs w:val="28"/>
        </w:rPr>
        <w:t>_____</w:t>
      </w:r>
      <w:r w:rsidRPr="0023160F">
        <w:rPr>
          <w:rFonts w:ascii="Times New Roman" w:hAnsi="Times New Roman" w:cs="Times New Roman"/>
          <w:sz w:val="28"/>
          <w:szCs w:val="28"/>
        </w:rPr>
        <w:t>/пр</w:t>
      </w:r>
    </w:p>
    <w:p w:rsidR="008971AE" w:rsidRPr="0023160F" w:rsidRDefault="00897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CB1" w:rsidRDefault="00405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405CB1" w:rsidRDefault="00405CB1" w:rsidP="00405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CB1">
        <w:rPr>
          <w:rFonts w:ascii="Times New Roman" w:hAnsi="Times New Roman" w:cs="Times New Roman"/>
          <w:sz w:val="28"/>
          <w:szCs w:val="28"/>
        </w:rPr>
        <w:t xml:space="preserve">к формату электронных документов, предоставляемых для получения разрешения на строительство в соответствии </w:t>
      </w:r>
    </w:p>
    <w:p w:rsidR="008971AE" w:rsidRPr="0023160F" w:rsidRDefault="00405CB1" w:rsidP="00405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CB1">
        <w:rPr>
          <w:rFonts w:ascii="Times New Roman" w:hAnsi="Times New Roman" w:cs="Times New Roman"/>
          <w:sz w:val="28"/>
          <w:szCs w:val="28"/>
        </w:rPr>
        <w:t xml:space="preserve">с частью 7 статьи 51 Градостроительного кодекса Российской Федерации </w:t>
      </w:r>
    </w:p>
    <w:p w:rsidR="008971AE" w:rsidRPr="0023160F" w:rsidRDefault="00897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1AE" w:rsidRPr="0023160F" w:rsidRDefault="0054027B" w:rsidP="005402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71AE" w:rsidRPr="0023160F">
        <w:rPr>
          <w:rFonts w:ascii="Times New Roman" w:hAnsi="Times New Roman" w:cs="Times New Roman"/>
          <w:sz w:val="28"/>
          <w:szCs w:val="28"/>
        </w:rPr>
        <w:t xml:space="preserve">Настоящие требования к формату электронных документов, представляемых </w:t>
      </w:r>
      <w:r w:rsidR="00875035" w:rsidRPr="0023160F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51 Градостроительного кодекса Российской Федерации </w:t>
      </w:r>
      <w:r w:rsidR="00656C62" w:rsidRPr="00656C6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2005, № 1, ст. 16; № 30, ст. 3128; 2006, № 1, ст. 10; № 1, ст. 21; № 23, ст. 2380; № 31, ст. 3442; № 50, ст. 5279; № 52, ст. 5498; 2007, № 1, ст. 21; № 21, ст. 2455; № 31, ст. 4012; № 45, ст. 5417; № 46, ст. 5553; № 50, ст. 6237; 2008, № 20, ст. 2251; № 20, ст. 2260; № 29, ст. 3418; № 30, ст. 3604; № 30, ст. 3616; № 52, ст. 6236; 2009, № 1, ст. 17; № 29, ст. 3601; № 48, ст. 5711; № 52, ст. 6419; 2010, № 31, ст. 4209; № 48, ст. 6246; № 49, ст. 6410; 2011, № 13, ст. 1688; № 17, ст. 2310; № 27, ст. 3880; № 29, ст. 4281, 4291; № 30, ст. 4563, 4572, 4590, 4591, 4594, 4605; 2012, № 26, ст. 3446; № 30, ст. 4171; № 31, ст. 4322; № 47, ст. 6390; № 53, ст. 7614, 7619, 7643; 2013, № 9, ст. 873, 874; № 14, ст. 1651; № 23, ст. 2871; № 27, ст. 3477, 3480; № 30, ст. 4040, 4080; № 43, ст. 5452; № 52, ст. 6961, 6983; 2014, № 14, ст. 1557; № 16, ст. 1837; № 19, ст. 2336; № 26, ст. 3377, 3386, 3387; № 30, ст. 4218, 4220, 4225; № 42, ст. 5615; № 43, ст. 5799, 5804; № 48, ст. 6640; 2015, № 1, ст. 9, 11, 38, 52, 72, 86; № 17, ст. 2477; № 27, ст. 3967; № 29, ст. 4339, 4342, 4350, 4378, 4389; № 48, ст. 6705; 2016, № 1, ст. 22, 79; 2016, № 27, ст. 4306)</w:t>
      </w:r>
      <w:r w:rsidR="00656C62">
        <w:rPr>
          <w:rFonts w:ascii="Times New Roman" w:hAnsi="Times New Roman" w:cs="Times New Roman"/>
          <w:sz w:val="28"/>
          <w:szCs w:val="28"/>
        </w:rPr>
        <w:t xml:space="preserve"> </w:t>
      </w:r>
      <w:r w:rsidR="00A62306" w:rsidRPr="0023160F">
        <w:rPr>
          <w:rFonts w:ascii="Times New Roman" w:hAnsi="Times New Roman" w:cs="Times New Roman"/>
          <w:sz w:val="28"/>
          <w:szCs w:val="28"/>
        </w:rPr>
        <w:t xml:space="preserve">для выдачи разрешения на строительство </w:t>
      </w:r>
      <w:r w:rsidR="00875035" w:rsidRPr="0023160F">
        <w:rPr>
          <w:rFonts w:ascii="Times New Roman" w:hAnsi="Times New Roman" w:cs="Times New Roman"/>
          <w:sz w:val="28"/>
          <w:szCs w:val="28"/>
        </w:rPr>
        <w:t xml:space="preserve">(далее – предоставляемых для выдачи разрешения на строительство) </w:t>
      </w:r>
      <w:r w:rsidR="008971AE" w:rsidRPr="0023160F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</w:t>
      </w:r>
      <w:hyperlink r:id="rId5" w:history="1">
        <w:r w:rsidR="008971AE" w:rsidRPr="005402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971AE" w:rsidRPr="002316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71AE" w:rsidRPr="0023160F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71AE" w:rsidRPr="0023160F">
        <w:rPr>
          <w:rFonts w:ascii="Times New Roman" w:hAnsi="Times New Roman" w:cs="Times New Roman"/>
          <w:sz w:val="28"/>
          <w:szCs w:val="28"/>
        </w:rPr>
        <w:t xml:space="preserve"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</w:t>
      </w:r>
      <w:r w:rsidR="00875035" w:rsidRPr="0023160F">
        <w:rPr>
          <w:rFonts w:ascii="Times New Roman" w:hAnsi="Times New Roman" w:cs="Times New Roman"/>
          <w:sz w:val="28"/>
          <w:szCs w:val="28"/>
        </w:rPr>
        <w:t>д</w:t>
      </w:r>
      <w:r w:rsidR="008971AE" w:rsidRPr="0023160F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71AE" w:rsidRPr="0023160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71AE" w:rsidRPr="0023160F">
        <w:rPr>
          <w:rFonts w:ascii="Times New Roman" w:hAnsi="Times New Roman" w:cs="Times New Roman"/>
          <w:sz w:val="28"/>
          <w:szCs w:val="28"/>
        </w:rPr>
        <w:t xml:space="preserve"> 29, ст. 4479) и определяют требования к формату электронных документов, предст</w:t>
      </w:r>
      <w:r w:rsidR="00A62306" w:rsidRPr="0023160F">
        <w:rPr>
          <w:rFonts w:ascii="Times New Roman" w:hAnsi="Times New Roman" w:cs="Times New Roman"/>
          <w:sz w:val="28"/>
          <w:szCs w:val="28"/>
        </w:rPr>
        <w:t>авляемых для получения разрешения на строительство</w:t>
      </w:r>
      <w:r w:rsidR="008971AE" w:rsidRPr="0023160F">
        <w:rPr>
          <w:rFonts w:ascii="Times New Roman" w:hAnsi="Times New Roman" w:cs="Times New Roman"/>
          <w:sz w:val="28"/>
          <w:szCs w:val="28"/>
        </w:rPr>
        <w:t>.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2. Электронные документы на государственную экспертизу представляются в следующих форматах: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а) pdf, rtf, doc, docx, xls, xlsx (для документов с текстовым содержанием, если иное не установлено настоящим приказом);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б) pdf, dwg, dwx, jpeg (для документов с графическим содержанием);</w:t>
      </w:r>
    </w:p>
    <w:p w:rsidR="008971AE" w:rsidRPr="0023160F" w:rsidRDefault="008971AE" w:rsidP="00A6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23160F">
        <w:rPr>
          <w:rFonts w:ascii="Times New Roman" w:hAnsi="Times New Roman" w:cs="Times New Roman"/>
          <w:sz w:val="28"/>
          <w:szCs w:val="28"/>
        </w:rPr>
        <w:t>2.1. Электронные документы в формате xml (далее - xml-документы) должны формироваться с использованием xml-схем.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3. Формат pdf представляется с обязательной возможностью копирования текста.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4. Электронные документы должны содержать: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lastRenderedPageBreak/>
        <w:t>а) текстовые фрагменты (включаются в документ как текст с возможностью копирования);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б) графические изображения.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5. Структура электронного документа включает: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а) содержание данного документа;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б) закладки по оглавлению и перечню содержащихся в документе таблиц и рисунков.</w:t>
      </w:r>
    </w:p>
    <w:p w:rsidR="00D41892" w:rsidRPr="0023160F" w:rsidRDefault="008971AE" w:rsidP="00671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 xml:space="preserve">6. Представляемые </w:t>
      </w:r>
      <w:r w:rsidR="00A62306" w:rsidRPr="0023160F">
        <w:rPr>
          <w:rFonts w:ascii="Times New Roman" w:hAnsi="Times New Roman" w:cs="Times New Roman"/>
          <w:sz w:val="28"/>
          <w:szCs w:val="28"/>
        </w:rPr>
        <w:t xml:space="preserve">для выдачи разрешения на строительство </w:t>
      </w:r>
      <w:r w:rsidR="00D41892" w:rsidRPr="0023160F">
        <w:rPr>
          <w:rFonts w:ascii="Times New Roman" w:hAnsi="Times New Roman" w:cs="Times New Roman"/>
          <w:sz w:val="28"/>
          <w:szCs w:val="28"/>
        </w:rPr>
        <w:t xml:space="preserve">электронные документы </w:t>
      </w:r>
      <w:r w:rsidRPr="0023160F">
        <w:rPr>
          <w:rFonts w:ascii="Times New Roman" w:hAnsi="Times New Roman" w:cs="Times New Roman"/>
          <w:sz w:val="28"/>
          <w:szCs w:val="28"/>
        </w:rPr>
        <w:t>должны быть подписаны усиленной квалифицированной электронной подпись</w:t>
      </w:r>
      <w:r w:rsidR="00671273" w:rsidRPr="0023160F">
        <w:rPr>
          <w:rFonts w:ascii="Times New Roman" w:hAnsi="Times New Roman" w:cs="Times New Roman"/>
          <w:sz w:val="28"/>
          <w:szCs w:val="28"/>
        </w:rPr>
        <w:t xml:space="preserve">ю (далее - электронная подпись) в </w:t>
      </w:r>
      <w:r w:rsidR="00D41892" w:rsidRPr="0023160F">
        <w:rPr>
          <w:rFonts w:ascii="Times New Roman" w:hAnsi="Times New Roman" w:cs="Times New Roman"/>
          <w:sz w:val="28"/>
          <w:szCs w:val="28"/>
        </w:rPr>
        <w:t>формат</w:t>
      </w:r>
      <w:r w:rsidR="00671273" w:rsidRPr="0023160F">
        <w:rPr>
          <w:rFonts w:ascii="Times New Roman" w:hAnsi="Times New Roman" w:cs="Times New Roman"/>
          <w:sz w:val="28"/>
          <w:szCs w:val="28"/>
        </w:rPr>
        <w:t>е</w:t>
      </w:r>
      <w:r w:rsidR="00D41892" w:rsidRPr="0023160F">
        <w:rPr>
          <w:rFonts w:ascii="Times New Roman" w:hAnsi="Times New Roman" w:cs="Times New Roman"/>
          <w:sz w:val="28"/>
          <w:szCs w:val="28"/>
        </w:rPr>
        <w:t xml:space="preserve"> отсоединенного файла электронной подписи</w:t>
      </w:r>
      <w:r w:rsidR="00671273" w:rsidRPr="0023160F">
        <w:rPr>
          <w:rFonts w:ascii="Times New Roman" w:hAnsi="Times New Roman" w:cs="Times New Roman"/>
          <w:sz w:val="28"/>
          <w:szCs w:val="28"/>
        </w:rPr>
        <w:t>.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23160F">
        <w:rPr>
          <w:rFonts w:ascii="Times New Roman" w:hAnsi="Times New Roman" w:cs="Times New Roman"/>
          <w:sz w:val="28"/>
          <w:szCs w:val="28"/>
        </w:rPr>
        <w:t>7. В целях представления электронных документов сканирование документов на бумажном носителе осуществляется: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 xml:space="preserve">г) в режиме </w:t>
      </w:r>
      <w:r w:rsidR="0054027B">
        <w:rPr>
          <w:rFonts w:ascii="Times New Roman" w:hAnsi="Times New Roman" w:cs="Times New Roman"/>
          <w:sz w:val="28"/>
          <w:szCs w:val="28"/>
        </w:rPr>
        <w:t>«</w:t>
      </w:r>
      <w:r w:rsidRPr="0023160F">
        <w:rPr>
          <w:rFonts w:ascii="Times New Roman" w:hAnsi="Times New Roman" w:cs="Times New Roman"/>
          <w:sz w:val="28"/>
          <w:szCs w:val="28"/>
        </w:rPr>
        <w:t>оттенки серого</w:t>
      </w:r>
      <w:r w:rsidR="0054027B">
        <w:rPr>
          <w:rFonts w:ascii="Times New Roman" w:hAnsi="Times New Roman" w:cs="Times New Roman"/>
          <w:sz w:val="28"/>
          <w:szCs w:val="28"/>
        </w:rPr>
        <w:t>»</w:t>
      </w:r>
      <w:r w:rsidRPr="0023160F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8. В случае если проектная документация формируется с применением специализированного программного обеспечения, предназначенного для формирования проектной документации в форме электронного документа (без воспроизведения на бумажном носителе), такой электронный документ заверяется электронной подписью лица (лиц), участвующего(щих) в разработке проектной документации, осуществляющего(щих) нормоконтроль и согласование проектной документации, и электронной подписью лица, уполномоченного на представление документов на государственную экспертизу.</w:t>
      </w:r>
    </w:p>
    <w:p w:rsidR="008971AE" w:rsidRPr="0054027B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 xml:space="preserve">9. В случае невозможности обеспечения лиц, уполномоченных за подготовку проектной документации, электронной подписью на отдельные документы, разделы (тома) проектной документации оформляется информационно-удостоверяющий лист на бумажном носителе, содержащий </w:t>
      </w:r>
      <w:r w:rsidRPr="0054027B">
        <w:rPr>
          <w:rFonts w:ascii="Times New Roman" w:hAnsi="Times New Roman" w:cs="Times New Roman"/>
          <w:sz w:val="28"/>
          <w:szCs w:val="28"/>
        </w:rPr>
        <w:t>обозначение электронного документа, к которому он выпущен, фамилии, подписи лиц, осуществляющих разработку, проверку, согласование и утверждение электронного документа, дата и время последнего изменения документа.</w:t>
      </w:r>
    </w:p>
    <w:p w:rsidR="008971AE" w:rsidRPr="0054027B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7B">
        <w:rPr>
          <w:rFonts w:ascii="Times New Roman" w:hAnsi="Times New Roman" w:cs="Times New Roman"/>
          <w:sz w:val="28"/>
          <w:szCs w:val="28"/>
        </w:rPr>
        <w:t xml:space="preserve">Информационно-удостоверяющий лист сканируется в соответствии с </w:t>
      </w:r>
      <w:hyperlink w:anchor="P61" w:history="1">
        <w:r w:rsidRPr="0054027B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4027B">
        <w:rPr>
          <w:rFonts w:ascii="Times New Roman" w:hAnsi="Times New Roman" w:cs="Times New Roman"/>
          <w:sz w:val="28"/>
          <w:szCs w:val="28"/>
        </w:rPr>
        <w:t xml:space="preserve"> настоящих требований и заверяется электронной подписью лица, уполномоченного на представление документов на государственную экспертизу.</w:t>
      </w:r>
    </w:p>
    <w:p w:rsidR="00B46938" w:rsidRPr="0054027B" w:rsidRDefault="008971AE" w:rsidP="00121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7B">
        <w:rPr>
          <w:rFonts w:ascii="Times New Roman" w:hAnsi="Times New Roman" w:cs="Times New Roman"/>
          <w:sz w:val="28"/>
          <w:szCs w:val="28"/>
        </w:rPr>
        <w:t xml:space="preserve">10. Наименование электронного документа должно </w:t>
      </w:r>
      <w:r w:rsidR="00121715" w:rsidRPr="0054027B">
        <w:rPr>
          <w:rFonts w:ascii="Times New Roman" w:hAnsi="Times New Roman" w:cs="Times New Roman"/>
          <w:sz w:val="28"/>
          <w:szCs w:val="28"/>
        </w:rPr>
        <w:t>информировать о содержимом</w:t>
      </w:r>
      <w:r w:rsidRPr="0054027B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носителе.</w:t>
      </w:r>
    </w:p>
    <w:p w:rsidR="00F53AFF" w:rsidRPr="0023160F" w:rsidRDefault="008971AE" w:rsidP="00F5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7B">
        <w:rPr>
          <w:rFonts w:ascii="Times New Roman" w:hAnsi="Times New Roman" w:cs="Times New Roman"/>
          <w:sz w:val="28"/>
          <w:szCs w:val="28"/>
        </w:rPr>
        <w:t>11. Структура электронного документа</w:t>
      </w:r>
      <w:r w:rsidR="007C35D7" w:rsidRPr="0054027B">
        <w:rPr>
          <w:rFonts w:ascii="Times New Roman" w:hAnsi="Times New Roman" w:cs="Times New Roman"/>
          <w:sz w:val="28"/>
          <w:szCs w:val="28"/>
        </w:rPr>
        <w:t xml:space="preserve"> представляет собой набор </w:t>
      </w:r>
      <w:r w:rsidR="006B305A" w:rsidRPr="0054027B">
        <w:rPr>
          <w:rFonts w:ascii="Times New Roman" w:hAnsi="Times New Roman" w:cs="Times New Roman"/>
          <w:sz w:val="28"/>
          <w:szCs w:val="28"/>
        </w:rPr>
        <w:t>сгруппированных электронных документов.</w:t>
      </w:r>
      <w:r w:rsidR="007C35D7" w:rsidRPr="0054027B">
        <w:rPr>
          <w:rFonts w:ascii="Times New Roman" w:hAnsi="Times New Roman" w:cs="Times New Roman"/>
          <w:sz w:val="28"/>
          <w:szCs w:val="28"/>
        </w:rPr>
        <w:t xml:space="preserve"> </w:t>
      </w:r>
      <w:r w:rsidR="006B305A" w:rsidRPr="0054027B">
        <w:rPr>
          <w:rFonts w:ascii="Times New Roman" w:hAnsi="Times New Roman" w:cs="Times New Roman"/>
          <w:sz w:val="28"/>
          <w:szCs w:val="28"/>
        </w:rPr>
        <w:t>Электронные документы</w:t>
      </w:r>
      <w:r w:rsidR="006B305A" w:rsidRPr="0023160F">
        <w:rPr>
          <w:rFonts w:ascii="Times New Roman" w:hAnsi="Times New Roman" w:cs="Times New Roman"/>
          <w:sz w:val="28"/>
          <w:szCs w:val="28"/>
        </w:rPr>
        <w:t xml:space="preserve"> группируются в соответствующую им</w:t>
      </w:r>
      <w:r w:rsidR="007C35D7" w:rsidRPr="0023160F">
        <w:rPr>
          <w:rFonts w:ascii="Times New Roman" w:hAnsi="Times New Roman" w:cs="Times New Roman"/>
          <w:sz w:val="28"/>
          <w:szCs w:val="28"/>
        </w:rPr>
        <w:t xml:space="preserve"> </w:t>
      </w:r>
      <w:r w:rsidR="00BE1F89" w:rsidRPr="0023160F">
        <w:rPr>
          <w:rFonts w:ascii="Times New Roman" w:hAnsi="Times New Roman" w:cs="Times New Roman"/>
          <w:sz w:val="28"/>
          <w:szCs w:val="28"/>
        </w:rPr>
        <w:t>электронн</w:t>
      </w:r>
      <w:r w:rsidR="006B305A" w:rsidRPr="0023160F">
        <w:rPr>
          <w:rFonts w:ascii="Times New Roman" w:hAnsi="Times New Roman" w:cs="Times New Roman"/>
          <w:sz w:val="28"/>
          <w:szCs w:val="28"/>
        </w:rPr>
        <w:t>ую</w:t>
      </w:r>
      <w:r w:rsidR="00BE1F89" w:rsidRPr="0023160F">
        <w:rPr>
          <w:rFonts w:ascii="Times New Roman" w:hAnsi="Times New Roman" w:cs="Times New Roman"/>
          <w:sz w:val="28"/>
          <w:szCs w:val="28"/>
        </w:rPr>
        <w:t xml:space="preserve"> папк</w:t>
      </w:r>
      <w:r w:rsidR="006B305A" w:rsidRPr="0023160F">
        <w:rPr>
          <w:rFonts w:ascii="Times New Roman" w:hAnsi="Times New Roman" w:cs="Times New Roman"/>
          <w:sz w:val="28"/>
          <w:szCs w:val="28"/>
        </w:rPr>
        <w:t>у</w:t>
      </w:r>
      <w:r w:rsidR="00BE1F89" w:rsidRPr="0023160F">
        <w:rPr>
          <w:rFonts w:ascii="Times New Roman" w:hAnsi="Times New Roman" w:cs="Times New Roman"/>
          <w:sz w:val="28"/>
          <w:szCs w:val="28"/>
        </w:rPr>
        <w:t xml:space="preserve"> (</w:t>
      </w:r>
      <w:r w:rsidR="007C35D7" w:rsidRPr="0023160F">
        <w:rPr>
          <w:rFonts w:ascii="Times New Roman" w:hAnsi="Times New Roman" w:cs="Times New Roman"/>
          <w:sz w:val="28"/>
          <w:szCs w:val="28"/>
        </w:rPr>
        <w:t>папка-каталог</w:t>
      </w:r>
      <w:r w:rsidR="00BE1F89" w:rsidRPr="0023160F">
        <w:rPr>
          <w:rFonts w:ascii="Times New Roman" w:hAnsi="Times New Roman" w:cs="Times New Roman"/>
          <w:sz w:val="28"/>
          <w:szCs w:val="28"/>
        </w:rPr>
        <w:t>)</w:t>
      </w:r>
      <w:r w:rsidR="006B305A" w:rsidRPr="0023160F">
        <w:rPr>
          <w:rFonts w:ascii="Times New Roman" w:hAnsi="Times New Roman" w:cs="Times New Roman"/>
          <w:sz w:val="28"/>
          <w:szCs w:val="28"/>
        </w:rPr>
        <w:t xml:space="preserve">. Перечень папок-каталогов, их наименование и предназначение приведены приложении к данному </w:t>
      </w:r>
      <w:r w:rsidR="006B305A" w:rsidRPr="0023160F">
        <w:rPr>
          <w:rFonts w:ascii="Times New Roman" w:hAnsi="Times New Roman" w:cs="Times New Roman"/>
          <w:sz w:val="28"/>
          <w:szCs w:val="28"/>
        </w:rPr>
        <w:lastRenderedPageBreak/>
        <w:t>документу.</w:t>
      </w:r>
    </w:p>
    <w:p w:rsidR="007C35D7" w:rsidRPr="0023160F" w:rsidRDefault="006B305A" w:rsidP="00F5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7654"/>
      </w:tblGrid>
      <w:tr w:rsidR="00BE1F89" w:rsidRPr="0023160F" w:rsidTr="00BE1F89">
        <w:tc>
          <w:tcPr>
            <w:tcW w:w="794" w:type="dxa"/>
          </w:tcPr>
          <w:p w:rsidR="00BE1F89" w:rsidRPr="0023160F" w:rsidRDefault="00BE1F89" w:rsidP="00BE1F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34" w:type="dxa"/>
          </w:tcPr>
          <w:p w:rsidR="00BE1F89" w:rsidRPr="0023160F" w:rsidRDefault="00BE1F89" w:rsidP="00BE1F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76"/>
            <w:bookmarkEnd w:id="4"/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Имя папки-каталога</w:t>
            </w:r>
          </w:p>
        </w:tc>
        <w:tc>
          <w:tcPr>
            <w:tcW w:w="7654" w:type="dxa"/>
          </w:tcPr>
          <w:p w:rsidR="00BE1F89" w:rsidRPr="0023160F" w:rsidRDefault="00BE1F89" w:rsidP="00BE1F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Вид размещаемых документов, назначение папки-каталога</w:t>
            </w:r>
          </w:p>
        </w:tc>
      </w:tr>
      <w:tr w:rsidR="00BE1F89" w:rsidRPr="0023160F" w:rsidTr="00BE1F89">
        <w:tc>
          <w:tcPr>
            <w:tcW w:w="794" w:type="dxa"/>
          </w:tcPr>
          <w:p w:rsidR="00BE1F89" w:rsidRPr="0023160F" w:rsidRDefault="00BE1F89" w:rsidP="006B3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1F89" w:rsidRPr="0023160F" w:rsidRDefault="00BE1F89" w:rsidP="006B3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BE1F89" w:rsidRPr="0023160F" w:rsidRDefault="00BE1F89" w:rsidP="006B3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F89" w:rsidRPr="0023160F" w:rsidTr="00BE1F89">
        <w:tc>
          <w:tcPr>
            <w:tcW w:w="79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010100</w:t>
            </w:r>
          </w:p>
        </w:tc>
        <w:tc>
          <w:tcPr>
            <w:tcW w:w="765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</w:t>
            </w:r>
          </w:p>
        </w:tc>
      </w:tr>
      <w:tr w:rsidR="00BE1F89" w:rsidRPr="0023160F" w:rsidTr="00BE1F89">
        <w:tc>
          <w:tcPr>
            <w:tcW w:w="79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010200</w:t>
            </w:r>
          </w:p>
        </w:tc>
        <w:tc>
          <w:tcPr>
            <w:tcW w:w="7654" w:type="dxa"/>
          </w:tcPr>
          <w:p w:rsidR="00BE1F89" w:rsidRPr="0023160F" w:rsidRDefault="00BE1F89" w:rsidP="00405C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      </w:r>
            <w:r w:rsidR="00405C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r w:rsidR="00405C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Государственной корпорацией по космической деятельности </w:t>
            </w:r>
            <w:r w:rsidR="00405C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Роскосмос</w:t>
            </w:r>
            <w:r w:rsidR="00405C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      </w:r>
          </w:p>
        </w:tc>
      </w:tr>
      <w:tr w:rsidR="00BE1F89" w:rsidRPr="0023160F" w:rsidTr="00BE1F89">
        <w:tc>
          <w:tcPr>
            <w:tcW w:w="79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010300</w:t>
            </w:r>
          </w:p>
        </w:tc>
        <w:tc>
          <w:tcPr>
            <w:tcW w:w="7654" w:type="dxa"/>
          </w:tcPr>
          <w:p w:rsidR="00BE1F89" w:rsidRPr="0023160F" w:rsidRDefault="00BE1F89" w:rsidP="00BE1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</w:tr>
      <w:tr w:rsidR="00BE1F89" w:rsidRPr="0023160F" w:rsidTr="00BE1F89">
        <w:tc>
          <w:tcPr>
            <w:tcW w:w="79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010400</w:t>
            </w:r>
          </w:p>
        </w:tc>
        <w:tc>
          <w:tcPr>
            <w:tcW w:w="765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Материалы, содержащиеся в проектной документации</w:t>
            </w:r>
          </w:p>
        </w:tc>
      </w:tr>
      <w:tr w:rsidR="00BE1F89" w:rsidRPr="0023160F" w:rsidTr="00BE1F89">
        <w:tc>
          <w:tcPr>
            <w:tcW w:w="79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010500</w:t>
            </w:r>
          </w:p>
        </w:tc>
        <w:tc>
          <w:tcPr>
            <w:tcW w:w="765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</w:t>
            </w:r>
            <w:r w:rsidRPr="0023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случаях, предусмотренных частью 6 статьи 49 Градостроительного кодекса Российской Федерации</w:t>
            </w:r>
          </w:p>
        </w:tc>
      </w:tr>
      <w:tr w:rsidR="00BE1F89" w:rsidRPr="0023160F" w:rsidTr="00BE1F89">
        <w:tc>
          <w:tcPr>
            <w:tcW w:w="79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6B305A" w:rsidRPr="002316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305A" w:rsidRPr="00231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BE1F89" w:rsidRPr="0023160F" w:rsidRDefault="00BE1F89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      </w:r>
          </w:p>
        </w:tc>
      </w:tr>
      <w:tr w:rsidR="006B305A" w:rsidRPr="0023160F" w:rsidTr="00BE1F89">
        <w:tc>
          <w:tcPr>
            <w:tcW w:w="79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010700</w:t>
            </w:r>
          </w:p>
        </w:tc>
        <w:tc>
          <w:tcPr>
            <w:tcW w:w="765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</w:t>
            </w:r>
          </w:p>
        </w:tc>
      </w:tr>
      <w:tr w:rsidR="006B305A" w:rsidRPr="0023160F" w:rsidTr="00BE1F89">
        <w:tc>
          <w:tcPr>
            <w:tcW w:w="79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010800</w:t>
            </w:r>
          </w:p>
        </w:tc>
        <w:tc>
          <w:tcPr>
            <w:tcW w:w="7654" w:type="dxa"/>
          </w:tcPr>
          <w:p w:rsidR="006B305A" w:rsidRPr="0023160F" w:rsidRDefault="006B305A" w:rsidP="00540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      </w:r>
            <w:r w:rsidR="00540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r w:rsidR="00540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Государственной корпорацией по космической деятельности </w:t>
            </w:r>
            <w:r w:rsidR="00540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Роскосмос</w:t>
            </w:r>
            <w:r w:rsidR="00540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</w:t>
            </w:r>
          </w:p>
        </w:tc>
      </w:tr>
      <w:tr w:rsidR="006B305A" w:rsidRPr="0023160F" w:rsidTr="00BE1F89">
        <w:tc>
          <w:tcPr>
            <w:tcW w:w="79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010900</w:t>
            </w:r>
          </w:p>
        </w:tc>
        <w:tc>
          <w:tcPr>
            <w:tcW w:w="765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      </w:r>
          </w:p>
        </w:tc>
      </w:tr>
      <w:tr w:rsidR="006B305A" w:rsidRPr="0023160F" w:rsidTr="00BE1F89">
        <w:tc>
          <w:tcPr>
            <w:tcW w:w="79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011000</w:t>
            </w:r>
          </w:p>
        </w:tc>
        <w:tc>
          <w:tcPr>
            <w:tcW w:w="765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</w:t>
            </w:r>
            <w:r w:rsidRPr="0023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документации</w:t>
            </w:r>
          </w:p>
        </w:tc>
      </w:tr>
      <w:tr w:rsidR="006B305A" w:rsidRPr="0023160F" w:rsidTr="00BE1F89">
        <w:tc>
          <w:tcPr>
            <w:tcW w:w="79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011100</w:t>
            </w:r>
          </w:p>
        </w:tc>
        <w:tc>
          <w:tcPr>
            <w:tcW w:w="7654" w:type="dxa"/>
          </w:tcPr>
          <w:p w:rsidR="006B305A" w:rsidRPr="0023160F" w:rsidRDefault="006B305A" w:rsidP="006B3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F">
              <w:rPr>
                <w:rFonts w:ascii="Times New Roman" w:hAnsi="Times New Roman" w:cs="Times New Roman"/>
                <w:sz w:val="28"/>
                <w:szCs w:val="28"/>
              </w:rP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</w:tr>
    </w:tbl>
    <w:p w:rsidR="00BE1F89" w:rsidRPr="0023160F" w:rsidRDefault="00BE1F89" w:rsidP="00F5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E7C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 xml:space="preserve">12. Состав и содержание папки-каталога </w:t>
      </w:r>
      <w:r w:rsidR="0054027B">
        <w:rPr>
          <w:rFonts w:ascii="Times New Roman" w:hAnsi="Times New Roman" w:cs="Times New Roman"/>
          <w:sz w:val="28"/>
          <w:szCs w:val="28"/>
        </w:rPr>
        <w:t>«</w:t>
      </w:r>
      <w:r w:rsidR="00792D62" w:rsidRPr="0023160F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</w:t>
      </w:r>
      <w:r w:rsidR="0054027B">
        <w:rPr>
          <w:rFonts w:ascii="Times New Roman" w:hAnsi="Times New Roman" w:cs="Times New Roman"/>
          <w:sz w:val="28"/>
          <w:szCs w:val="28"/>
        </w:rPr>
        <w:t>»</w:t>
      </w:r>
      <w:r w:rsidRPr="0023160F">
        <w:rPr>
          <w:rFonts w:ascii="Times New Roman" w:hAnsi="Times New Roman" w:cs="Times New Roman"/>
          <w:sz w:val="28"/>
          <w:szCs w:val="28"/>
        </w:rPr>
        <w:t xml:space="preserve"> должны соответствовать составу разделов проектной документации</w:t>
      </w:r>
      <w:r w:rsidR="00792D62" w:rsidRPr="0023160F">
        <w:rPr>
          <w:rFonts w:ascii="Times New Roman" w:hAnsi="Times New Roman" w:cs="Times New Roman"/>
          <w:sz w:val="28"/>
          <w:szCs w:val="28"/>
        </w:rPr>
        <w:t xml:space="preserve">, подлежащих предоставлению в соответствии с пунктом 3 части 7 статьи 51 Градостроительного кодекса Российской Федерации, а именно </w:t>
      </w:r>
      <w:r w:rsidR="0054027B">
        <w:rPr>
          <w:rFonts w:ascii="Times New Roman" w:hAnsi="Times New Roman" w:cs="Times New Roman"/>
          <w:sz w:val="28"/>
          <w:szCs w:val="28"/>
        </w:rPr>
        <w:t>«</w:t>
      </w:r>
      <w:r w:rsidR="00792D62" w:rsidRPr="0023160F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4027B">
        <w:rPr>
          <w:rFonts w:ascii="Times New Roman" w:hAnsi="Times New Roman" w:cs="Times New Roman"/>
          <w:sz w:val="28"/>
          <w:szCs w:val="28"/>
        </w:rPr>
        <w:t>»</w:t>
      </w:r>
      <w:r w:rsidR="00792D62" w:rsidRPr="0023160F">
        <w:rPr>
          <w:rFonts w:ascii="Times New Roman" w:hAnsi="Times New Roman" w:cs="Times New Roman"/>
          <w:sz w:val="28"/>
          <w:szCs w:val="28"/>
        </w:rPr>
        <w:t xml:space="preserve">, </w:t>
      </w:r>
      <w:r w:rsidR="0054027B">
        <w:rPr>
          <w:rFonts w:ascii="Times New Roman" w:hAnsi="Times New Roman" w:cs="Times New Roman"/>
          <w:sz w:val="28"/>
          <w:szCs w:val="28"/>
        </w:rPr>
        <w:t>«</w:t>
      </w:r>
      <w:r w:rsidR="00792D62" w:rsidRPr="0023160F">
        <w:rPr>
          <w:rFonts w:ascii="Times New Roman" w:hAnsi="Times New Roman" w:cs="Times New Roman"/>
          <w:sz w:val="28"/>
          <w:szCs w:val="28"/>
        </w:rPr>
        <w:t>Архитектурные решения</w:t>
      </w:r>
      <w:r w:rsidR="0054027B">
        <w:rPr>
          <w:rFonts w:ascii="Times New Roman" w:hAnsi="Times New Roman" w:cs="Times New Roman"/>
          <w:sz w:val="28"/>
          <w:szCs w:val="28"/>
        </w:rPr>
        <w:t>»</w:t>
      </w:r>
      <w:r w:rsidR="00792D62" w:rsidRPr="0023160F">
        <w:rPr>
          <w:rFonts w:ascii="Times New Roman" w:hAnsi="Times New Roman" w:cs="Times New Roman"/>
          <w:sz w:val="28"/>
          <w:szCs w:val="28"/>
        </w:rPr>
        <w:t xml:space="preserve">, </w:t>
      </w:r>
      <w:r w:rsidR="0054027B">
        <w:rPr>
          <w:rFonts w:ascii="Times New Roman" w:hAnsi="Times New Roman" w:cs="Times New Roman"/>
          <w:sz w:val="28"/>
          <w:szCs w:val="28"/>
        </w:rPr>
        <w:t>«</w:t>
      </w:r>
      <w:r w:rsidR="00714E7C" w:rsidRPr="0023160F">
        <w:rPr>
          <w:rFonts w:ascii="Times New Roman" w:hAnsi="Times New Roman" w:cs="Times New Roman"/>
          <w:sz w:val="28"/>
          <w:szCs w:val="28"/>
        </w:rPr>
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</w:r>
      <w:r w:rsidR="0054027B">
        <w:rPr>
          <w:rFonts w:ascii="Times New Roman" w:hAnsi="Times New Roman" w:cs="Times New Roman"/>
          <w:sz w:val="28"/>
          <w:szCs w:val="28"/>
        </w:rPr>
        <w:t>»</w:t>
      </w:r>
      <w:r w:rsidR="00714E7C" w:rsidRPr="0023160F">
        <w:rPr>
          <w:rFonts w:ascii="Times New Roman" w:hAnsi="Times New Roman" w:cs="Times New Roman"/>
          <w:sz w:val="28"/>
          <w:szCs w:val="28"/>
        </w:rPr>
        <w:t xml:space="preserve">, </w:t>
      </w:r>
      <w:r w:rsidR="0054027B">
        <w:rPr>
          <w:rFonts w:ascii="Times New Roman" w:hAnsi="Times New Roman" w:cs="Times New Roman"/>
          <w:sz w:val="28"/>
          <w:szCs w:val="28"/>
        </w:rPr>
        <w:t>«</w:t>
      </w:r>
      <w:r w:rsidR="00792D62" w:rsidRPr="0023160F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</w:t>
      </w:r>
      <w:r w:rsidR="0054027B">
        <w:rPr>
          <w:rFonts w:ascii="Times New Roman" w:hAnsi="Times New Roman" w:cs="Times New Roman"/>
          <w:sz w:val="28"/>
          <w:szCs w:val="28"/>
        </w:rPr>
        <w:t>»</w:t>
      </w:r>
      <w:r w:rsidR="00792D62" w:rsidRPr="0023160F">
        <w:rPr>
          <w:rFonts w:ascii="Times New Roman" w:hAnsi="Times New Roman" w:cs="Times New Roman"/>
          <w:sz w:val="28"/>
          <w:szCs w:val="28"/>
        </w:rPr>
        <w:t xml:space="preserve">, </w:t>
      </w:r>
      <w:r w:rsidR="0054027B">
        <w:rPr>
          <w:rFonts w:ascii="Times New Roman" w:hAnsi="Times New Roman" w:cs="Times New Roman"/>
          <w:sz w:val="28"/>
          <w:szCs w:val="28"/>
        </w:rPr>
        <w:t>«</w:t>
      </w:r>
      <w:r w:rsidR="00792D62" w:rsidRPr="0023160F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</w:t>
      </w:r>
      <w:r w:rsidR="0054027B">
        <w:rPr>
          <w:rFonts w:ascii="Times New Roman" w:hAnsi="Times New Roman" w:cs="Times New Roman"/>
          <w:sz w:val="28"/>
          <w:szCs w:val="28"/>
        </w:rPr>
        <w:t>»</w:t>
      </w:r>
      <w:r w:rsidR="00792D62" w:rsidRPr="0023160F">
        <w:rPr>
          <w:rFonts w:ascii="Times New Roman" w:hAnsi="Times New Roman" w:cs="Times New Roman"/>
          <w:sz w:val="28"/>
          <w:szCs w:val="28"/>
        </w:rPr>
        <w:t xml:space="preserve">, </w:t>
      </w:r>
      <w:r w:rsidR="0054027B">
        <w:rPr>
          <w:rFonts w:ascii="Times New Roman" w:hAnsi="Times New Roman" w:cs="Times New Roman"/>
          <w:sz w:val="28"/>
          <w:szCs w:val="28"/>
        </w:rPr>
        <w:t>«</w:t>
      </w:r>
      <w:r w:rsidR="00792D62" w:rsidRPr="0023160F">
        <w:rPr>
          <w:rFonts w:ascii="Times New Roman" w:hAnsi="Times New Roman" w:cs="Times New Roman"/>
          <w:sz w:val="28"/>
          <w:szCs w:val="28"/>
        </w:rPr>
        <w:t>Мероприятия по обеспечению доступа инвалидов</w:t>
      </w:r>
      <w:r w:rsidR="0054027B">
        <w:rPr>
          <w:rFonts w:ascii="Times New Roman" w:hAnsi="Times New Roman" w:cs="Times New Roman"/>
          <w:sz w:val="28"/>
          <w:szCs w:val="28"/>
        </w:rPr>
        <w:t>»</w:t>
      </w:r>
      <w:r w:rsidR="00792D62" w:rsidRPr="0023160F">
        <w:rPr>
          <w:rFonts w:ascii="Times New Roman" w:hAnsi="Times New Roman" w:cs="Times New Roman"/>
          <w:sz w:val="28"/>
          <w:szCs w:val="28"/>
        </w:rPr>
        <w:t>, а также графическ</w:t>
      </w:r>
      <w:r w:rsidR="00875035" w:rsidRPr="0023160F">
        <w:rPr>
          <w:rFonts w:ascii="Times New Roman" w:hAnsi="Times New Roman" w:cs="Times New Roman"/>
          <w:sz w:val="28"/>
          <w:szCs w:val="28"/>
        </w:rPr>
        <w:t>ой</w:t>
      </w:r>
      <w:r w:rsidR="00792D62" w:rsidRPr="0023160F">
        <w:rPr>
          <w:rFonts w:ascii="Times New Roman" w:hAnsi="Times New Roman" w:cs="Times New Roman"/>
          <w:sz w:val="28"/>
          <w:szCs w:val="28"/>
        </w:rPr>
        <w:t xml:space="preserve"> част</w:t>
      </w:r>
      <w:r w:rsidR="00714E7C" w:rsidRPr="0023160F">
        <w:rPr>
          <w:rFonts w:ascii="Times New Roman" w:hAnsi="Times New Roman" w:cs="Times New Roman"/>
          <w:sz w:val="28"/>
          <w:szCs w:val="28"/>
        </w:rPr>
        <w:t>и р</w:t>
      </w:r>
      <w:r w:rsidR="00792D62" w:rsidRPr="0023160F">
        <w:rPr>
          <w:rFonts w:ascii="Times New Roman" w:hAnsi="Times New Roman" w:cs="Times New Roman"/>
          <w:sz w:val="28"/>
          <w:szCs w:val="28"/>
        </w:rPr>
        <w:t>аздел</w:t>
      </w:r>
      <w:r w:rsidR="00875035" w:rsidRPr="0023160F">
        <w:rPr>
          <w:rFonts w:ascii="Times New Roman" w:hAnsi="Times New Roman" w:cs="Times New Roman"/>
          <w:sz w:val="28"/>
          <w:szCs w:val="28"/>
        </w:rPr>
        <w:t>ов</w:t>
      </w:r>
      <w:r w:rsidR="00792D62" w:rsidRPr="0023160F">
        <w:rPr>
          <w:rFonts w:ascii="Times New Roman" w:hAnsi="Times New Roman" w:cs="Times New Roman"/>
          <w:sz w:val="28"/>
          <w:szCs w:val="28"/>
        </w:rPr>
        <w:t xml:space="preserve"> </w:t>
      </w:r>
      <w:r w:rsidR="0054027B">
        <w:rPr>
          <w:rFonts w:ascii="Times New Roman" w:hAnsi="Times New Roman" w:cs="Times New Roman"/>
          <w:sz w:val="28"/>
          <w:szCs w:val="28"/>
        </w:rPr>
        <w:t>«</w:t>
      </w:r>
      <w:r w:rsidR="00792D62" w:rsidRPr="0023160F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</w:t>
      </w:r>
      <w:r w:rsidR="0054027B">
        <w:rPr>
          <w:rFonts w:ascii="Times New Roman" w:hAnsi="Times New Roman" w:cs="Times New Roman"/>
          <w:sz w:val="28"/>
          <w:szCs w:val="28"/>
        </w:rPr>
        <w:t>»</w:t>
      </w:r>
      <w:r w:rsidR="00714E7C" w:rsidRPr="0023160F">
        <w:rPr>
          <w:rFonts w:ascii="Times New Roman" w:hAnsi="Times New Roman" w:cs="Times New Roman"/>
          <w:sz w:val="28"/>
          <w:szCs w:val="28"/>
        </w:rPr>
        <w:t xml:space="preserve"> применительно к объекту капитального строительства или </w:t>
      </w:r>
      <w:r w:rsidR="0054027B">
        <w:rPr>
          <w:rFonts w:ascii="Times New Roman" w:hAnsi="Times New Roman" w:cs="Times New Roman"/>
          <w:sz w:val="28"/>
          <w:szCs w:val="28"/>
        </w:rPr>
        <w:t>«</w:t>
      </w:r>
      <w:r w:rsidR="00714E7C" w:rsidRPr="0023160F">
        <w:rPr>
          <w:rFonts w:ascii="Times New Roman" w:hAnsi="Times New Roman" w:cs="Times New Roman"/>
          <w:sz w:val="28"/>
          <w:szCs w:val="28"/>
        </w:rPr>
        <w:t>Проект полосы отвода</w:t>
      </w:r>
      <w:r w:rsidR="0054027B">
        <w:rPr>
          <w:rFonts w:ascii="Times New Roman" w:hAnsi="Times New Roman" w:cs="Times New Roman"/>
          <w:sz w:val="28"/>
          <w:szCs w:val="28"/>
        </w:rPr>
        <w:t>»</w:t>
      </w:r>
      <w:r w:rsidR="00714E7C" w:rsidRPr="0023160F">
        <w:rPr>
          <w:rFonts w:ascii="Times New Roman" w:hAnsi="Times New Roman" w:cs="Times New Roman"/>
          <w:sz w:val="28"/>
          <w:szCs w:val="28"/>
        </w:rPr>
        <w:t xml:space="preserve"> – линейному объекту</w:t>
      </w:r>
      <w:r w:rsidR="00875035" w:rsidRPr="0023160F">
        <w:rPr>
          <w:rFonts w:ascii="Times New Roman" w:hAnsi="Times New Roman" w:cs="Times New Roman"/>
          <w:sz w:val="28"/>
          <w:szCs w:val="28"/>
        </w:rPr>
        <w:t>.</w:t>
      </w:r>
      <w:r w:rsidR="00A70344" w:rsidRPr="00231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44" w:rsidRPr="0023160F" w:rsidRDefault="00A70344" w:rsidP="00A7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 xml:space="preserve">Состав и содержание папки-каталога </w:t>
      </w:r>
      <w:r w:rsidR="0054027B">
        <w:rPr>
          <w:rFonts w:ascii="Times New Roman" w:hAnsi="Times New Roman" w:cs="Times New Roman"/>
          <w:sz w:val="28"/>
          <w:szCs w:val="28"/>
        </w:rPr>
        <w:t>«</w:t>
      </w:r>
      <w:r w:rsidRPr="0023160F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</w:t>
      </w:r>
      <w:r w:rsidR="0054027B">
        <w:rPr>
          <w:rFonts w:ascii="Times New Roman" w:hAnsi="Times New Roman" w:cs="Times New Roman"/>
          <w:sz w:val="28"/>
          <w:szCs w:val="28"/>
        </w:rPr>
        <w:t>»</w:t>
      </w:r>
      <w:r w:rsidRPr="0023160F">
        <w:rPr>
          <w:rFonts w:ascii="Times New Roman" w:hAnsi="Times New Roman" w:cs="Times New Roman"/>
          <w:sz w:val="28"/>
          <w:szCs w:val="28"/>
        </w:rPr>
        <w:t xml:space="preserve"> должны соответствовать составу разделов и графической части разделов проектной документации, предусмотренных пунктом 3 части 7 статьи 51 Градостроительного кодекса Российской Федерации, содержаться в отдельной папке (каталоге), названия папок должны соответствовать названиям разделов или графической части раздела. </w:t>
      </w:r>
    </w:p>
    <w:p w:rsidR="008971AE" w:rsidRPr="0023160F" w:rsidRDefault="00897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1</w:t>
      </w:r>
      <w:r w:rsidR="00A70344" w:rsidRPr="0023160F">
        <w:rPr>
          <w:rFonts w:ascii="Times New Roman" w:hAnsi="Times New Roman" w:cs="Times New Roman"/>
          <w:sz w:val="28"/>
          <w:szCs w:val="28"/>
        </w:rPr>
        <w:t>3</w:t>
      </w:r>
      <w:r w:rsidRPr="0023160F">
        <w:rPr>
          <w:rFonts w:ascii="Times New Roman" w:hAnsi="Times New Roman" w:cs="Times New Roman"/>
          <w:sz w:val="28"/>
          <w:szCs w:val="28"/>
        </w:rPr>
        <w:t xml:space="preserve">. Xml-схемы, используемые для формирования xml-документов, считаются введенными в действие по истечении трех месяцев со дня их размещения на сайте Министерства строительства и жилищно-коммунального хозяйства Российской Федерации в информационно-телекоммуникационной сети </w:t>
      </w:r>
      <w:r w:rsidR="0054027B">
        <w:rPr>
          <w:rFonts w:ascii="Times New Roman" w:hAnsi="Times New Roman" w:cs="Times New Roman"/>
          <w:sz w:val="28"/>
          <w:szCs w:val="28"/>
        </w:rPr>
        <w:t>«</w:t>
      </w:r>
      <w:r w:rsidRPr="0023160F">
        <w:rPr>
          <w:rFonts w:ascii="Times New Roman" w:hAnsi="Times New Roman" w:cs="Times New Roman"/>
          <w:sz w:val="28"/>
          <w:szCs w:val="28"/>
        </w:rPr>
        <w:t>Интернет</w:t>
      </w:r>
      <w:r w:rsidR="0054027B">
        <w:rPr>
          <w:rFonts w:ascii="Times New Roman" w:hAnsi="Times New Roman" w:cs="Times New Roman"/>
          <w:sz w:val="28"/>
          <w:szCs w:val="28"/>
        </w:rPr>
        <w:t>»</w:t>
      </w:r>
      <w:r w:rsidRPr="0023160F">
        <w:rPr>
          <w:rFonts w:ascii="Times New Roman" w:hAnsi="Times New Roman" w:cs="Times New Roman"/>
          <w:sz w:val="28"/>
          <w:szCs w:val="28"/>
        </w:rPr>
        <w:t xml:space="preserve"> по адресу www.minstroyrf.ru (далее - официальный сайт).</w:t>
      </w:r>
    </w:p>
    <w:p w:rsidR="008971AE" w:rsidRPr="0023160F" w:rsidRDefault="008971AE" w:rsidP="00792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0F">
        <w:rPr>
          <w:rFonts w:ascii="Times New Roman" w:hAnsi="Times New Roman" w:cs="Times New Roman"/>
          <w:sz w:val="28"/>
          <w:szCs w:val="28"/>
        </w:rPr>
        <w:t>При изменении нормативных правовых актов, вследствие которых возникает необходимость уточнения xml-схем, Минстрой России изменяет xml-схемы, обеспечивая при этом возможность публичного доступа к текущей актуальной версии и предыдущим (утратившим актуальность) версиям на официальном сайте.</w:t>
      </w:r>
    </w:p>
    <w:p w:rsidR="008971AE" w:rsidRPr="0023160F" w:rsidRDefault="00897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1AE" w:rsidRPr="0023160F" w:rsidRDefault="00897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1AE" w:rsidRPr="0023160F" w:rsidRDefault="008971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1179B" w:rsidRPr="0023160F" w:rsidRDefault="0051179B">
      <w:pPr>
        <w:rPr>
          <w:rFonts w:ascii="Times New Roman" w:hAnsi="Times New Roman"/>
          <w:sz w:val="28"/>
          <w:szCs w:val="28"/>
        </w:rPr>
      </w:pPr>
    </w:p>
    <w:sectPr w:rsidR="0051179B" w:rsidRPr="0023160F" w:rsidSect="00540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4C4B"/>
    <w:multiLevelType w:val="hybridMultilevel"/>
    <w:tmpl w:val="85DA71C2"/>
    <w:lvl w:ilvl="0" w:tplc="DF0C7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AE"/>
    <w:rsid w:val="000251BE"/>
    <w:rsid w:val="00121715"/>
    <w:rsid w:val="00133085"/>
    <w:rsid w:val="0023160F"/>
    <w:rsid w:val="00405CB1"/>
    <w:rsid w:val="0051179B"/>
    <w:rsid w:val="0054027B"/>
    <w:rsid w:val="00656C62"/>
    <w:rsid w:val="00671273"/>
    <w:rsid w:val="006B305A"/>
    <w:rsid w:val="00714E7C"/>
    <w:rsid w:val="00792D62"/>
    <w:rsid w:val="007C35D7"/>
    <w:rsid w:val="00875035"/>
    <w:rsid w:val="008971AE"/>
    <w:rsid w:val="008F1559"/>
    <w:rsid w:val="00977971"/>
    <w:rsid w:val="00A62306"/>
    <w:rsid w:val="00A70344"/>
    <w:rsid w:val="00B46938"/>
    <w:rsid w:val="00BE1F89"/>
    <w:rsid w:val="00CD0524"/>
    <w:rsid w:val="00D41892"/>
    <w:rsid w:val="00E9749D"/>
    <w:rsid w:val="00F53AFF"/>
    <w:rsid w:val="00F640A3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4B1F-7EF3-4BA7-902E-CFB612D5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971A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971A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F9B23149BB333BA5B7FEE31AC0FB20EAB98936A08013454CD3FC1E0117ED77D98039F532A00A6E51R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consultantplus://offline/ref=45F9B23149BB333BA5B7FEE31AC0FB20EAB98936A08013454CD3FC1E0117ED77D98039F532A00A6E51RBM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Михаил Леонидович</dc:creator>
  <cp:keywords/>
  <dc:description/>
  <cp:lastModifiedBy>Нестеров Сергей Сергеевич</cp:lastModifiedBy>
  <cp:revision>2</cp:revision>
  <dcterms:created xsi:type="dcterms:W3CDTF">2017-04-10T11:05:00Z</dcterms:created>
  <dcterms:modified xsi:type="dcterms:W3CDTF">2017-04-10T11:05:00Z</dcterms:modified>
</cp:coreProperties>
</file>