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772F" w14:textId="77777777" w:rsidR="00A74AA4" w:rsidRPr="00814B66" w:rsidRDefault="00571789" w:rsidP="007D113A">
      <w:pPr>
        <w:pStyle w:val="1"/>
        <w:shd w:val="clear" w:color="auto" w:fill="auto"/>
        <w:spacing w:line="240" w:lineRule="auto"/>
        <w:jc w:val="right"/>
        <w:rPr>
          <w:color w:val="auto"/>
          <w:sz w:val="28"/>
          <w:szCs w:val="28"/>
        </w:rPr>
      </w:pPr>
      <w:r w:rsidRPr="00814B66">
        <w:rPr>
          <w:color w:val="auto"/>
          <w:sz w:val="28"/>
          <w:szCs w:val="28"/>
        </w:rPr>
        <w:t>Проект</w:t>
      </w:r>
    </w:p>
    <w:p w14:paraId="179E4023" w14:textId="77777777" w:rsidR="00A74AA4" w:rsidRPr="003753FD" w:rsidRDefault="00A74AA4" w:rsidP="003753FD">
      <w:pPr>
        <w:pStyle w:val="24"/>
        <w:widowControl/>
        <w:shd w:val="clear" w:color="auto" w:fill="auto"/>
        <w:spacing w:before="0" w:after="0" w:line="240" w:lineRule="auto"/>
        <w:jc w:val="both"/>
        <w:rPr>
          <w:b w:val="0"/>
          <w:caps/>
          <w:color w:val="auto"/>
        </w:rPr>
      </w:pPr>
    </w:p>
    <w:p w14:paraId="2D0F2E12" w14:textId="77777777" w:rsidR="00A74AA4" w:rsidRPr="003753FD" w:rsidRDefault="00A74AA4" w:rsidP="003753FD">
      <w:pPr>
        <w:pStyle w:val="24"/>
        <w:widowControl/>
        <w:shd w:val="clear" w:color="auto" w:fill="auto"/>
        <w:spacing w:before="0" w:after="0" w:line="240" w:lineRule="auto"/>
        <w:jc w:val="both"/>
        <w:rPr>
          <w:b w:val="0"/>
          <w:caps/>
          <w:color w:val="auto"/>
        </w:rPr>
      </w:pPr>
    </w:p>
    <w:p w14:paraId="3A673A96" w14:textId="77777777" w:rsidR="005B22E2" w:rsidRPr="003753FD" w:rsidRDefault="005B22E2" w:rsidP="003753FD">
      <w:pPr>
        <w:pStyle w:val="24"/>
        <w:widowControl/>
        <w:shd w:val="clear" w:color="auto" w:fill="auto"/>
        <w:spacing w:before="0" w:after="0" w:line="240" w:lineRule="auto"/>
        <w:jc w:val="both"/>
        <w:rPr>
          <w:b w:val="0"/>
          <w:caps/>
          <w:color w:val="auto"/>
        </w:rPr>
      </w:pPr>
    </w:p>
    <w:p w14:paraId="253F625D" w14:textId="77777777" w:rsidR="005B22E2" w:rsidRPr="003753FD" w:rsidRDefault="005B22E2" w:rsidP="003753FD">
      <w:pPr>
        <w:pStyle w:val="24"/>
        <w:widowControl/>
        <w:shd w:val="clear" w:color="auto" w:fill="auto"/>
        <w:spacing w:before="0" w:after="0" w:line="240" w:lineRule="auto"/>
        <w:jc w:val="both"/>
        <w:rPr>
          <w:b w:val="0"/>
          <w:caps/>
          <w:color w:val="auto"/>
        </w:rPr>
      </w:pPr>
    </w:p>
    <w:p w14:paraId="0BAD4369" w14:textId="77777777" w:rsidR="005B22E2" w:rsidRPr="003753FD" w:rsidRDefault="005B22E2" w:rsidP="003753FD">
      <w:pPr>
        <w:pStyle w:val="24"/>
        <w:widowControl/>
        <w:shd w:val="clear" w:color="auto" w:fill="auto"/>
        <w:spacing w:before="0" w:after="0" w:line="240" w:lineRule="auto"/>
        <w:jc w:val="both"/>
        <w:rPr>
          <w:b w:val="0"/>
          <w:caps/>
          <w:color w:val="auto"/>
        </w:rPr>
      </w:pPr>
    </w:p>
    <w:p w14:paraId="10FFBA69" w14:textId="77777777" w:rsidR="005B22E2" w:rsidRPr="003753FD" w:rsidRDefault="005B22E2" w:rsidP="003753FD">
      <w:pPr>
        <w:pStyle w:val="24"/>
        <w:widowControl/>
        <w:shd w:val="clear" w:color="auto" w:fill="auto"/>
        <w:spacing w:before="0" w:after="0" w:line="240" w:lineRule="auto"/>
        <w:jc w:val="both"/>
        <w:rPr>
          <w:b w:val="0"/>
          <w:caps/>
          <w:color w:val="auto"/>
        </w:rPr>
      </w:pPr>
    </w:p>
    <w:p w14:paraId="3D9F0884" w14:textId="77777777" w:rsidR="005B22E2" w:rsidRPr="003753FD" w:rsidRDefault="005B22E2" w:rsidP="003753FD">
      <w:pPr>
        <w:pStyle w:val="24"/>
        <w:widowControl/>
        <w:shd w:val="clear" w:color="auto" w:fill="auto"/>
        <w:spacing w:before="0" w:after="0" w:line="240" w:lineRule="auto"/>
        <w:jc w:val="both"/>
        <w:rPr>
          <w:b w:val="0"/>
          <w:caps/>
          <w:color w:val="auto"/>
        </w:rPr>
      </w:pPr>
    </w:p>
    <w:p w14:paraId="1916768A" w14:textId="77777777" w:rsidR="005B22E2" w:rsidRPr="003753FD" w:rsidRDefault="005B22E2" w:rsidP="003753FD">
      <w:pPr>
        <w:pStyle w:val="24"/>
        <w:widowControl/>
        <w:shd w:val="clear" w:color="auto" w:fill="auto"/>
        <w:spacing w:before="0" w:after="0" w:line="240" w:lineRule="auto"/>
        <w:jc w:val="both"/>
        <w:rPr>
          <w:b w:val="0"/>
          <w:caps/>
          <w:color w:val="auto"/>
        </w:rPr>
      </w:pPr>
    </w:p>
    <w:p w14:paraId="0DCE43A8" w14:textId="77777777" w:rsidR="00D65350" w:rsidRPr="003753FD" w:rsidRDefault="00D65350" w:rsidP="003753FD">
      <w:pPr>
        <w:pStyle w:val="24"/>
        <w:widowControl/>
        <w:shd w:val="clear" w:color="auto" w:fill="auto"/>
        <w:spacing w:before="0" w:after="0" w:line="240" w:lineRule="auto"/>
        <w:jc w:val="both"/>
        <w:rPr>
          <w:b w:val="0"/>
          <w:caps/>
          <w:color w:val="auto"/>
        </w:rPr>
      </w:pPr>
    </w:p>
    <w:p w14:paraId="3D064E5C" w14:textId="77777777" w:rsidR="00D65350" w:rsidRPr="003753FD" w:rsidRDefault="00D65350" w:rsidP="003753FD">
      <w:pPr>
        <w:pStyle w:val="24"/>
        <w:widowControl/>
        <w:shd w:val="clear" w:color="auto" w:fill="auto"/>
        <w:spacing w:before="0" w:after="0" w:line="240" w:lineRule="auto"/>
        <w:jc w:val="both"/>
        <w:rPr>
          <w:b w:val="0"/>
          <w:caps/>
          <w:color w:val="auto"/>
        </w:rPr>
      </w:pPr>
    </w:p>
    <w:p w14:paraId="35F90074" w14:textId="77777777" w:rsidR="00D65350" w:rsidRPr="003753FD" w:rsidRDefault="00D65350" w:rsidP="003753FD">
      <w:pPr>
        <w:pStyle w:val="24"/>
        <w:widowControl/>
        <w:shd w:val="clear" w:color="auto" w:fill="auto"/>
        <w:spacing w:before="0" w:after="0" w:line="240" w:lineRule="auto"/>
        <w:jc w:val="both"/>
        <w:rPr>
          <w:b w:val="0"/>
          <w:caps/>
          <w:color w:val="auto"/>
        </w:rPr>
      </w:pPr>
    </w:p>
    <w:p w14:paraId="2C934499" w14:textId="77777777" w:rsidR="00D65350" w:rsidRPr="003753FD" w:rsidRDefault="00D65350" w:rsidP="003753FD">
      <w:pPr>
        <w:pStyle w:val="24"/>
        <w:widowControl/>
        <w:shd w:val="clear" w:color="auto" w:fill="auto"/>
        <w:spacing w:before="0" w:after="0" w:line="240" w:lineRule="auto"/>
        <w:jc w:val="both"/>
        <w:rPr>
          <w:b w:val="0"/>
          <w:caps/>
          <w:color w:val="auto"/>
        </w:rPr>
      </w:pPr>
    </w:p>
    <w:p w14:paraId="6B1286D1" w14:textId="77777777" w:rsidR="00E71F4D" w:rsidRPr="00814B66" w:rsidRDefault="00E71F4D" w:rsidP="003753FD">
      <w:pPr>
        <w:pStyle w:val="24"/>
        <w:widowControl/>
        <w:shd w:val="clear" w:color="auto" w:fill="auto"/>
        <w:spacing w:before="0" w:after="0" w:line="240" w:lineRule="auto"/>
        <w:rPr>
          <w:caps/>
          <w:color w:val="auto"/>
        </w:rPr>
      </w:pPr>
      <w:r w:rsidRPr="00814B66">
        <w:rPr>
          <w:caps/>
          <w:color w:val="auto"/>
        </w:rPr>
        <w:t xml:space="preserve">О </w:t>
      </w:r>
      <w:r w:rsidRPr="00814B66">
        <w:rPr>
          <w:color w:val="auto"/>
        </w:rPr>
        <w:t xml:space="preserve">внесении изменений в некоторые акты </w:t>
      </w:r>
    </w:p>
    <w:p w14:paraId="40CB030D" w14:textId="7BC4B84C" w:rsidR="00E71F4D" w:rsidRPr="00814B66" w:rsidRDefault="00E71F4D" w:rsidP="003753FD">
      <w:pPr>
        <w:pStyle w:val="24"/>
        <w:widowControl/>
        <w:shd w:val="clear" w:color="auto" w:fill="auto"/>
        <w:spacing w:before="0" w:after="0" w:line="240" w:lineRule="auto"/>
        <w:rPr>
          <w:color w:val="auto"/>
        </w:rPr>
      </w:pPr>
      <w:r w:rsidRPr="00814B66">
        <w:rPr>
          <w:color w:val="auto"/>
        </w:rPr>
        <w:t xml:space="preserve">Правительства Российской Федерации </w:t>
      </w:r>
    </w:p>
    <w:p w14:paraId="4740DEC4" w14:textId="77777777" w:rsidR="00E71F4D" w:rsidRPr="00814B66" w:rsidRDefault="00E71F4D" w:rsidP="003753FD">
      <w:pPr>
        <w:pStyle w:val="24"/>
        <w:widowControl/>
        <w:shd w:val="clear" w:color="auto" w:fill="auto"/>
        <w:spacing w:before="0" w:after="0" w:line="240" w:lineRule="auto"/>
        <w:rPr>
          <w:caps/>
          <w:color w:val="auto"/>
        </w:rPr>
      </w:pPr>
    </w:p>
    <w:p w14:paraId="1EAEE543" w14:textId="77777777" w:rsidR="005B22E2" w:rsidRPr="00814B66" w:rsidRDefault="00571789" w:rsidP="003753FD">
      <w:pPr>
        <w:pStyle w:val="1"/>
        <w:widowControl/>
        <w:shd w:val="clear" w:color="auto" w:fill="auto"/>
        <w:spacing w:line="240" w:lineRule="auto"/>
        <w:ind w:right="20" w:firstLine="700"/>
        <w:jc w:val="both"/>
        <w:rPr>
          <w:color w:val="auto"/>
          <w:sz w:val="28"/>
          <w:szCs w:val="28"/>
        </w:rPr>
      </w:pPr>
      <w:r w:rsidRPr="00814B66">
        <w:rPr>
          <w:color w:val="auto"/>
          <w:sz w:val="28"/>
          <w:szCs w:val="28"/>
        </w:rPr>
        <w:t xml:space="preserve">Правительство Российской Федерации постановляет: </w:t>
      </w:r>
    </w:p>
    <w:p w14:paraId="369E0FEF" w14:textId="600A70BD" w:rsidR="00A74AA4" w:rsidRPr="00814B66" w:rsidRDefault="004D0841" w:rsidP="003753FD">
      <w:pPr>
        <w:pStyle w:val="1"/>
        <w:widowControl/>
        <w:shd w:val="clear" w:color="auto" w:fill="auto"/>
        <w:spacing w:line="240" w:lineRule="auto"/>
        <w:ind w:right="20" w:firstLine="700"/>
        <w:jc w:val="both"/>
        <w:rPr>
          <w:color w:val="auto"/>
          <w:sz w:val="28"/>
          <w:szCs w:val="28"/>
        </w:rPr>
      </w:pPr>
      <w:r w:rsidRPr="00814B66">
        <w:rPr>
          <w:color w:val="auto"/>
          <w:sz w:val="28"/>
          <w:szCs w:val="28"/>
        </w:rPr>
        <w:t xml:space="preserve">1. </w:t>
      </w:r>
      <w:r w:rsidR="00571789" w:rsidRPr="00814B66">
        <w:rPr>
          <w:color w:val="auto"/>
          <w:sz w:val="28"/>
          <w:szCs w:val="28"/>
        </w:rPr>
        <w:t>Утвердить прилагаемые изм</w:t>
      </w:r>
      <w:r w:rsidR="005B22E2" w:rsidRPr="00814B66">
        <w:rPr>
          <w:color w:val="auto"/>
          <w:sz w:val="28"/>
          <w:szCs w:val="28"/>
        </w:rPr>
        <w:t>енения, которые вносятся в</w:t>
      </w:r>
      <w:r w:rsidR="00BB6AC5" w:rsidRPr="00814B66">
        <w:rPr>
          <w:color w:val="auto"/>
          <w:sz w:val="28"/>
          <w:szCs w:val="28"/>
        </w:rPr>
        <w:t xml:space="preserve"> некоторые</w:t>
      </w:r>
      <w:r w:rsidR="005B22E2" w:rsidRPr="00814B66">
        <w:rPr>
          <w:color w:val="auto"/>
          <w:sz w:val="28"/>
          <w:szCs w:val="28"/>
        </w:rPr>
        <w:t xml:space="preserve"> акты </w:t>
      </w:r>
      <w:r w:rsidR="00571789" w:rsidRPr="00814B66">
        <w:rPr>
          <w:color w:val="auto"/>
          <w:sz w:val="28"/>
          <w:szCs w:val="28"/>
        </w:rPr>
        <w:t>Правительства Российской Федерации.</w:t>
      </w:r>
    </w:p>
    <w:p w14:paraId="3595630B" w14:textId="7843E739" w:rsidR="00BB6AC5" w:rsidRPr="00814B66" w:rsidRDefault="00E27E4F" w:rsidP="0086764E">
      <w:pPr>
        <w:pStyle w:val="1"/>
        <w:widowControl/>
        <w:shd w:val="clear" w:color="auto" w:fill="auto"/>
        <w:spacing w:line="240" w:lineRule="auto"/>
        <w:ind w:right="20" w:firstLine="700"/>
        <w:jc w:val="both"/>
        <w:rPr>
          <w:color w:val="auto"/>
          <w:sz w:val="28"/>
          <w:szCs w:val="28"/>
          <w:lang w:bidi="ar-SA"/>
        </w:rPr>
      </w:pPr>
      <w:r w:rsidRPr="00435ACC">
        <w:rPr>
          <w:color w:val="auto"/>
          <w:sz w:val="28"/>
          <w:szCs w:val="28"/>
        </w:rPr>
        <w:t>2</w:t>
      </w:r>
      <w:r w:rsidR="00BB6AC5" w:rsidRPr="00274616">
        <w:rPr>
          <w:color w:val="auto"/>
          <w:sz w:val="28"/>
          <w:szCs w:val="28"/>
        </w:rPr>
        <w:t xml:space="preserve">. </w:t>
      </w:r>
      <w:r w:rsidR="00BB6AC5" w:rsidRPr="00814B66">
        <w:rPr>
          <w:color w:val="auto"/>
          <w:sz w:val="28"/>
          <w:szCs w:val="28"/>
          <w:lang w:bidi="ar-SA"/>
        </w:rPr>
        <w:t>Настоящее постановление вступает в силу с</w:t>
      </w:r>
      <w:r w:rsidR="003C19B9">
        <w:rPr>
          <w:color w:val="auto"/>
          <w:sz w:val="28"/>
          <w:szCs w:val="28"/>
          <w:lang w:bidi="ar-SA"/>
        </w:rPr>
        <w:t>о дня его официального опубликования</w:t>
      </w:r>
      <w:r w:rsidR="00BB6AC5" w:rsidRPr="00814B66">
        <w:rPr>
          <w:color w:val="auto"/>
          <w:sz w:val="28"/>
          <w:szCs w:val="28"/>
          <w:lang w:bidi="ar-SA"/>
        </w:rPr>
        <w:t>.</w:t>
      </w:r>
    </w:p>
    <w:p w14:paraId="3F057E2E" w14:textId="77777777" w:rsidR="00BB6AC5" w:rsidRDefault="00BB6AC5" w:rsidP="003753FD">
      <w:pPr>
        <w:pStyle w:val="1"/>
        <w:widowControl/>
        <w:shd w:val="clear" w:color="auto" w:fill="auto"/>
        <w:spacing w:line="240" w:lineRule="auto"/>
        <w:ind w:right="20" w:firstLine="700"/>
        <w:jc w:val="both"/>
        <w:rPr>
          <w:color w:val="auto"/>
          <w:sz w:val="28"/>
          <w:szCs w:val="28"/>
          <w:lang w:bidi="ar-SA"/>
        </w:rPr>
      </w:pPr>
    </w:p>
    <w:p w14:paraId="6879622E" w14:textId="77777777" w:rsidR="0016269C" w:rsidRDefault="0016269C" w:rsidP="00E27E4F">
      <w:pPr>
        <w:pStyle w:val="1"/>
        <w:widowControl/>
        <w:shd w:val="clear" w:color="auto" w:fill="auto"/>
        <w:spacing w:line="240" w:lineRule="auto"/>
        <w:ind w:right="20"/>
        <w:jc w:val="both"/>
        <w:rPr>
          <w:color w:val="auto"/>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6"/>
      </w:tblGrid>
      <w:tr w:rsidR="0016269C" w14:paraId="27091248" w14:textId="77777777" w:rsidTr="0016269C">
        <w:tc>
          <w:tcPr>
            <w:tcW w:w="4928" w:type="dxa"/>
            <w:vAlign w:val="bottom"/>
          </w:tcPr>
          <w:p w14:paraId="13B871A7" w14:textId="77777777" w:rsidR="0016269C" w:rsidRPr="00814B66" w:rsidRDefault="0016269C" w:rsidP="003753FD">
            <w:pPr>
              <w:pStyle w:val="1"/>
              <w:widowControl/>
              <w:tabs>
                <w:tab w:val="right" w:pos="8026"/>
                <w:tab w:val="right" w:pos="8275"/>
                <w:tab w:val="right" w:pos="8621"/>
              </w:tabs>
              <w:spacing w:line="240" w:lineRule="auto"/>
              <w:ind w:right="20"/>
              <w:rPr>
                <w:color w:val="auto"/>
                <w:sz w:val="28"/>
                <w:szCs w:val="28"/>
              </w:rPr>
            </w:pPr>
            <w:r w:rsidRPr="00814B66">
              <w:rPr>
                <w:color w:val="auto"/>
                <w:sz w:val="28"/>
                <w:szCs w:val="28"/>
              </w:rPr>
              <w:t xml:space="preserve">Председатель </w:t>
            </w:r>
          </w:p>
          <w:p w14:paraId="25ECDF92" w14:textId="77777777" w:rsidR="0016269C" w:rsidRDefault="0016269C" w:rsidP="003753FD">
            <w:pPr>
              <w:pStyle w:val="1"/>
              <w:widowControl/>
              <w:shd w:val="clear" w:color="auto" w:fill="auto"/>
              <w:spacing w:line="240" w:lineRule="auto"/>
              <w:ind w:right="20"/>
              <w:rPr>
                <w:color w:val="auto"/>
                <w:sz w:val="28"/>
                <w:szCs w:val="28"/>
              </w:rPr>
            </w:pPr>
            <w:r w:rsidRPr="00814B66">
              <w:rPr>
                <w:color w:val="auto"/>
                <w:sz w:val="28"/>
                <w:szCs w:val="28"/>
              </w:rPr>
              <w:t>Правительства Российской Федерации</w:t>
            </w:r>
          </w:p>
        </w:tc>
        <w:tc>
          <w:tcPr>
            <w:tcW w:w="4646" w:type="dxa"/>
            <w:vAlign w:val="bottom"/>
          </w:tcPr>
          <w:p w14:paraId="0B49BDF5" w14:textId="77777777" w:rsidR="0016269C" w:rsidRDefault="0016269C" w:rsidP="003753FD">
            <w:pPr>
              <w:pStyle w:val="1"/>
              <w:widowControl/>
              <w:shd w:val="clear" w:color="auto" w:fill="auto"/>
              <w:spacing w:line="240" w:lineRule="auto"/>
              <w:ind w:right="20"/>
              <w:jc w:val="right"/>
              <w:rPr>
                <w:color w:val="auto"/>
                <w:sz w:val="28"/>
                <w:szCs w:val="28"/>
              </w:rPr>
            </w:pPr>
            <w:r w:rsidRPr="00814B66">
              <w:rPr>
                <w:color w:val="auto"/>
                <w:sz w:val="28"/>
                <w:szCs w:val="28"/>
              </w:rPr>
              <w:t>Д. Медведев</w:t>
            </w:r>
          </w:p>
        </w:tc>
      </w:tr>
    </w:tbl>
    <w:p w14:paraId="220F296D" w14:textId="77777777" w:rsidR="00BB6AC5" w:rsidRPr="00814B66" w:rsidRDefault="00BB6AC5" w:rsidP="003753FD">
      <w:pPr>
        <w:pStyle w:val="1"/>
        <w:widowControl/>
        <w:tabs>
          <w:tab w:val="right" w:pos="8026"/>
          <w:tab w:val="right" w:pos="8275"/>
          <w:tab w:val="right" w:pos="8621"/>
        </w:tabs>
        <w:spacing w:line="240" w:lineRule="auto"/>
        <w:ind w:left="4920" w:right="20" w:firstLine="2620"/>
        <w:jc w:val="right"/>
        <w:rPr>
          <w:color w:val="auto"/>
          <w:sz w:val="28"/>
          <w:szCs w:val="28"/>
        </w:rPr>
      </w:pPr>
    </w:p>
    <w:p w14:paraId="3AB50933" w14:textId="77777777" w:rsidR="00BB6AC5" w:rsidRPr="00814B66" w:rsidRDefault="00BB6AC5" w:rsidP="003753FD">
      <w:pPr>
        <w:pStyle w:val="1"/>
        <w:widowControl/>
        <w:tabs>
          <w:tab w:val="right" w:pos="8026"/>
          <w:tab w:val="right" w:pos="8275"/>
          <w:tab w:val="right" w:pos="8621"/>
        </w:tabs>
        <w:spacing w:line="240" w:lineRule="auto"/>
        <w:ind w:right="20"/>
        <w:rPr>
          <w:color w:val="auto"/>
          <w:sz w:val="28"/>
          <w:szCs w:val="28"/>
        </w:rPr>
      </w:pPr>
    </w:p>
    <w:p w14:paraId="4E2EB1C2" w14:textId="77777777" w:rsidR="00BB6AC5" w:rsidRPr="00814B66" w:rsidRDefault="00BB6AC5" w:rsidP="003753FD">
      <w:pPr>
        <w:pStyle w:val="1"/>
        <w:widowControl/>
        <w:shd w:val="clear" w:color="auto" w:fill="auto"/>
        <w:tabs>
          <w:tab w:val="right" w:pos="8026"/>
          <w:tab w:val="right" w:pos="8275"/>
          <w:tab w:val="right" w:pos="8621"/>
        </w:tabs>
        <w:spacing w:line="240" w:lineRule="auto"/>
        <w:ind w:left="4920" w:right="20" w:firstLine="2620"/>
        <w:jc w:val="right"/>
        <w:rPr>
          <w:color w:val="auto"/>
          <w:sz w:val="28"/>
          <w:szCs w:val="28"/>
        </w:rPr>
        <w:sectPr w:rsidR="00BB6AC5" w:rsidRPr="00814B66" w:rsidSect="0016269C">
          <w:headerReference w:type="default" r:id="rId8"/>
          <w:pgSz w:w="11909" w:h="16838"/>
          <w:pgMar w:top="1134" w:right="850" w:bottom="1134" w:left="1701" w:header="567" w:footer="567" w:gutter="0"/>
          <w:pgNumType w:start="1"/>
          <w:cols w:space="720"/>
          <w:noEndnote/>
          <w:titlePg/>
          <w:docGrid w:linePitch="360"/>
        </w:sectPr>
      </w:pPr>
    </w:p>
    <w:p w14:paraId="70663D36" w14:textId="77777777" w:rsidR="005B22E2" w:rsidRPr="00814B66" w:rsidRDefault="00571789" w:rsidP="003753FD">
      <w:pPr>
        <w:pStyle w:val="1"/>
        <w:widowControl/>
        <w:shd w:val="clear" w:color="auto" w:fill="auto"/>
        <w:tabs>
          <w:tab w:val="right" w:pos="8026"/>
          <w:tab w:val="right" w:pos="8275"/>
          <w:tab w:val="right" w:pos="8621"/>
        </w:tabs>
        <w:spacing w:line="240" w:lineRule="auto"/>
        <w:ind w:left="4920" w:right="20" w:firstLine="2620"/>
        <w:jc w:val="right"/>
        <w:rPr>
          <w:color w:val="auto"/>
          <w:sz w:val="28"/>
          <w:szCs w:val="28"/>
        </w:rPr>
      </w:pPr>
      <w:r w:rsidRPr="00814B66">
        <w:rPr>
          <w:color w:val="auto"/>
          <w:sz w:val="28"/>
          <w:szCs w:val="28"/>
        </w:rPr>
        <w:lastRenderedPageBreak/>
        <w:t xml:space="preserve">Утверждены постановлением Правительства Российской Федерации </w:t>
      </w:r>
    </w:p>
    <w:p w14:paraId="1D472360" w14:textId="77777777" w:rsidR="00A74AA4" w:rsidRPr="00814B66" w:rsidRDefault="005B22E2" w:rsidP="003753FD">
      <w:pPr>
        <w:pStyle w:val="1"/>
        <w:widowControl/>
        <w:shd w:val="clear" w:color="auto" w:fill="auto"/>
        <w:tabs>
          <w:tab w:val="right" w:pos="8026"/>
          <w:tab w:val="right" w:pos="8275"/>
          <w:tab w:val="right" w:pos="8621"/>
        </w:tabs>
        <w:spacing w:line="240" w:lineRule="auto"/>
        <w:ind w:left="4920" w:right="20"/>
        <w:jc w:val="right"/>
        <w:rPr>
          <w:color w:val="auto"/>
          <w:sz w:val="28"/>
          <w:szCs w:val="28"/>
        </w:rPr>
      </w:pPr>
      <w:r w:rsidRPr="00814B66">
        <w:rPr>
          <w:color w:val="auto"/>
          <w:sz w:val="28"/>
          <w:szCs w:val="28"/>
        </w:rPr>
        <w:t>о</w:t>
      </w:r>
      <w:r w:rsidR="00571789" w:rsidRPr="00814B66">
        <w:rPr>
          <w:color w:val="auto"/>
          <w:sz w:val="28"/>
          <w:szCs w:val="28"/>
        </w:rPr>
        <w:t>т</w:t>
      </w:r>
      <w:r w:rsidRPr="00814B66">
        <w:rPr>
          <w:color w:val="auto"/>
          <w:sz w:val="28"/>
          <w:szCs w:val="28"/>
        </w:rPr>
        <w:t xml:space="preserve"> </w:t>
      </w:r>
      <w:r w:rsidR="00571789" w:rsidRPr="00814B66">
        <w:rPr>
          <w:color w:val="auto"/>
          <w:sz w:val="28"/>
          <w:szCs w:val="28"/>
        </w:rPr>
        <w:t>«</w:t>
      </w:r>
      <w:r w:rsidR="005A7ECA" w:rsidRPr="00814B66">
        <w:rPr>
          <w:color w:val="auto"/>
          <w:sz w:val="28"/>
          <w:szCs w:val="28"/>
        </w:rPr>
        <w:t xml:space="preserve">     </w:t>
      </w:r>
      <w:r w:rsidR="00571789" w:rsidRPr="00814B66">
        <w:rPr>
          <w:color w:val="auto"/>
          <w:sz w:val="28"/>
          <w:szCs w:val="28"/>
        </w:rPr>
        <w:t xml:space="preserve"> »</w:t>
      </w:r>
      <w:r w:rsidR="00571789" w:rsidRPr="00814B66">
        <w:rPr>
          <w:color w:val="auto"/>
          <w:sz w:val="28"/>
          <w:szCs w:val="28"/>
        </w:rPr>
        <w:tab/>
        <w:t>201</w:t>
      </w:r>
      <w:r w:rsidR="00A31BDD">
        <w:rPr>
          <w:color w:val="auto"/>
          <w:sz w:val="28"/>
          <w:szCs w:val="28"/>
        </w:rPr>
        <w:t>9</w:t>
      </w:r>
      <w:r w:rsidR="00571789" w:rsidRPr="00814B66">
        <w:rPr>
          <w:color w:val="auto"/>
          <w:sz w:val="28"/>
          <w:szCs w:val="28"/>
        </w:rPr>
        <w:tab/>
        <w:t>г.</w:t>
      </w:r>
      <w:r w:rsidR="00571789" w:rsidRPr="00814B66">
        <w:rPr>
          <w:color w:val="auto"/>
          <w:sz w:val="28"/>
          <w:szCs w:val="28"/>
        </w:rPr>
        <w:tab/>
        <w:t>№</w:t>
      </w:r>
      <w:r w:rsidR="005A7ECA" w:rsidRPr="00814B66">
        <w:rPr>
          <w:color w:val="auto"/>
          <w:sz w:val="28"/>
          <w:szCs w:val="28"/>
        </w:rPr>
        <w:t xml:space="preserve">   </w:t>
      </w:r>
    </w:p>
    <w:p w14:paraId="4D24DCEF" w14:textId="77777777" w:rsidR="005B22E2" w:rsidRPr="00814B66" w:rsidRDefault="005B22E2" w:rsidP="003753FD">
      <w:pPr>
        <w:pStyle w:val="1"/>
        <w:widowControl/>
        <w:shd w:val="clear" w:color="auto" w:fill="auto"/>
        <w:tabs>
          <w:tab w:val="right" w:pos="8026"/>
          <w:tab w:val="right" w:pos="8275"/>
          <w:tab w:val="right" w:pos="8621"/>
        </w:tabs>
        <w:spacing w:line="240" w:lineRule="auto"/>
        <w:ind w:left="4920" w:right="20"/>
        <w:rPr>
          <w:color w:val="auto"/>
          <w:sz w:val="28"/>
          <w:szCs w:val="28"/>
        </w:rPr>
      </w:pPr>
    </w:p>
    <w:p w14:paraId="1A3CAC78" w14:textId="77777777" w:rsidR="00E71F4D" w:rsidRPr="00814B66" w:rsidRDefault="00571789" w:rsidP="003753FD">
      <w:pPr>
        <w:pStyle w:val="24"/>
        <w:widowControl/>
        <w:shd w:val="clear" w:color="auto" w:fill="auto"/>
        <w:spacing w:before="0" w:after="0" w:line="240" w:lineRule="auto"/>
        <w:ind w:left="20"/>
        <w:rPr>
          <w:color w:val="auto"/>
        </w:rPr>
      </w:pPr>
      <w:r w:rsidRPr="00814B66">
        <w:rPr>
          <w:color w:val="auto"/>
        </w:rPr>
        <w:t>Изменения,</w:t>
      </w:r>
    </w:p>
    <w:p w14:paraId="24B143CC" w14:textId="0B93E63E" w:rsidR="00A74AA4" w:rsidRPr="00814B66" w:rsidRDefault="00E71F4D" w:rsidP="003753FD">
      <w:pPr>
        <w:pStyle w:val="24"/>
        <w:widowControl/>
        <w:shd w:val="clear" w:color="auto" w:fill="auto"/>
        <w:spacing w:before="0" w:after="0" w:line="240" w:lineRule="auto"/>
        <w:ind w:left="20"/>
        <w:rPr>
          <w:color w:val="auto"/>
        </w:rPr>
      </w:pPr>
      <w:r w:rsidRPr="00814B66">
        <w:rPr>
          <w:color w:val="auto"/>
        </w:rPr>
        <w:t xml:space="preserve">которые вносятся в некоторые акты Правительства Российской Федерации </w:t>
      </w:r>
      <w:r w:rsidR="00E52C66">
        <w:rPr>
          <w:color w:val="auto"/>
        </w:rPr>
        <w:br/>
      </w:r>
    </w:p>
    <w:p w14:paraId="3F82B889" w14:textId="77777777" w:rsidR="005B22E2" w:rsidRPr="00814B66" w:rsidRDefault="005B22E2" w:rsidP="003753FD">
      <w:pPr>
        <w:pStyle w:val="24"/>
        <w:widowControl/>
        <w:shd w:val="clear" w:color="auto" w:fill="auto"/>
        <w:spacing w:before="0" w:after="0" w:line="240" w:lineRule="auto"/>
        <w:ind w:left="20"/>
        <w:jc w:val="both"/>
        <w:rPr>
          <w:color w:val="auto"/>
        </w:rPr>
      </w:pPr>
    </w:p>
    <w:p w14:paraId="67FBE0FD" w14:textId="1D028B71" w:rsidR="005970FA" w:rsidRPr="005F7277" w:rsidRDefault="0046610C" w:rsidP="00CC3CEA">
      <w:pPr>
        <w:pStyle w:val="1"/>
        <w:widowControl/>
        <w:numPr>
          <w:ilvl w:val="0"/>
          <w:numId w:val="1"/>
        </w:numPr>
        <w:shd w:val="clear" w:color="auto" w:fill="auto"/>
        <w:tabs>
          <w:tab w:val="left" w:pos="993"/>
        </w:tabs>
        <w:spacing w:line="240" w:lineRule="auto"/>
        <w:ind w:firstLine="709"/>
        <w:jc w:val="both"/>
        <w:rPr>
          <w:color w:val="auto"/>
          <w:sz w:val="28"/>
          <w:szCs w:val="28"/>
        </w:rPr>
      </w:pPr>
      <w:r w:rsidRPr="005F7277">
        <w:rPr>
          <w:color w:val="auto"/>
          <w:sz w:val="28"/>
          <w:szCs w:val="28"/>
        </w:rPr>
        <w:t>В</w:t>
      </w:r>
      <w:r w:rsidR="00571789" w:rsidRPr="005F7277">
        <w:rPr>
          <w:color w:val="auto"/>
          <w:sz w:val="28"/>
          <w:szCs w:val="28"/>
        </w:rPr>
        <w:t xml:space="preserve"> </w:t>
      </w:r>
      <w:bookmarkStart w:id="0" w:name="_GoBack"/>
      <w:bookmarkEnd w:id="0"/>
      <w:r w:rsidR="005F7277" w:rsidRPr="005F7277">
        <w:rPr>
          <w:color w:val="auto"/>
          <w:sz w:val="28"/>
          <w:szCs w:val="28"/>
        </w:rPr>
        <w:t xml:space="preserve">абзаце первом </w:t>
      </w:r>
      <w:r w:rsidR="00D65350" w:rsidRPr="005F7277">
        <w:rPr>
          <w:color w:val="auto"/>
          <w:sz w:val="28"/>
          <w:szCs w:val="28"/>
        </w:rPr>
        <w:t>постановлени</w:t>
      </w:r>
      <w:r w:rsidR="005F7277" w:rsidRPr="005F7277">
        <w:rPr>
          <w:color w:val="auto"/>
          <w:sz w:val="28"/>
          <w:szCs w:val="28"/>
        </w:rPr>
        <w:t>я</w:t>
      </w:r>
      <w:r w:rsidR="00D65350" w:rsidRPr="005F7277">
        <w:rPr>
          <w:color w:val="auto"/>
          <w:sz w:val="28"/>
          <w:szCs w:val="28"/>
        </w:rPr>
        <w:t xml:space="preserve"> Правительства Российской Федерации от 5 марта 2007 г. </w:t>
      </w:r>
      <w:r w:rsidR="0081439E" w:rsidRPr="005F7277">
        <w:rPr>
          <w:color w:val="auto"/>
          <w:sz w:val="28"/>
          <w:szCs w:val="28"/>
        </w:rPr>
        <w:t>№ </w:t>
      </w:r>
      <w:r w:rsidR="00D65350" w:rsidRPr="005F7277">
        <w:rPr>
          <w:color w:val="auto"/>
          <w:sz w:val="28"/>
          <w:szCs w:val="28"/>
        </w:rPr>
        <w:t>145 «О порядке организации и проведения государственной экспертизы проектной документации и результатов инженерных изысканий» (</w:t>
      </w:r>
      <w:r w:rsidR="00691477" w:rsidRPr="005F7277">
        <w:rPr>
          <w:color w:val="auto"/>
          <w:sz w:val="28"/>
          <w:szCs w:val="28"/>
        </w:rPr>
        <w:t xml:space="preserve">Собрание законодательства Российской Федерации, 2007, </w:t>
      </w:r>
      <w:r w:rsidR="0081439E" w:rsidRPr="005F7277">
        <w:rPr>
          <w:color w:val="auto"/>
          <w:sz w:val="28"/>
          <w:szCs w:val="28"/>
        </w:rPr>
        <w:t>№ </w:t>
      </w:r>
      <w:r w:rsidR="00691477" w:rsidRPr="005F7277">
        <w:rPr>
          <w:color w:val="auto"/>
          <w:sz w:val="28"/>
          <w:szCs w:val="28"/>
        </w:rPr>
        <w:t>11,</w:t>
      </w:r>
      <w:r w:rsidR="0081439E" w:rsidRPr="005F7277">
        <w:rPr>
          <w:color w:val="auto"/>
          <w:sz w:val="28"/>
          <w:szCs w:val="28"/>
        </w:rPr>
        <w:t xml:space="preserve"> ст. </w:t>
      </w:r>
      <w:r w:rsidR="00691477" w:rsidRPr="005F7277">
        <w:rPr>
          <w:color w:val="auto"/>
          <w:sz w:val="28"/>
          <w:szCs w:val="28"/>
        </w:rPr>
        <w:t xml:space="preserve">1336; 2008, </w:t>
      </w:r>
      <w:r w:rsidR="0081439E" w:rsidRPr="005F7277">
        <w:rPr>
          <w:color w:val="auto"/>
          <w:sz w:val="28"/>
          <w:szCs w:val="28"/>
        </w:rPr>
        <w:t>№ </w:t>
      </w:r>
      <w:r w:rsidR="00691477" w:rsidRPr="005F7277">
        <w:rPr>
          <w:color w:val="auto"/>
          <w:sz w:val="28"/>
          <w:szCs w:val="28"/>
        </w:rPr>
        <w:t>2,</w:t>
      </w:r>
      <w:r w:rsidR="0081439E" w:rsidRPr="005F7277">
        <w:rPr>
          <w:color w:val="auto"/>
          <w:sz w:val="28"/>
          <w:szCs w:val="28"/>
        </w:rPr>
        <w:t xml:space="preserve"> ст. </w:t>
      </w:r>
      <w:r w:rsidR="00691477" w:rsidRPr="005F7277">
        <w:rPr>
          <w:color w:val="auto"/>
          <w:sz w:val="28"/>
          <w:szCs w:val="28"/>
        </w:rPr>
        <w:t xml:space="preserve">95; </w:t>
      </w:r>
      <w:r w:rsidR="0081439E" w:rsidRPr="005F7277">
        <w:rPr>
          <w:color w:val="auto"/>
          <w:sz w:val="28"/>
          <w:szCs w:val="28"/>
        </w:rPr>
        <w:t>№ </w:t>
      </w:r>
      <w:r w:rsidR="00691477" w:rsidRPr="005F7277">
        <w:rPr>
          <w:color w:val="auto"/>
          <w:sz w:val="28"/>
          <w:szCs w:val="28"/>
        </w:rPr>
        <w:t>8,</w:t>
      </w:r>
      <w:r w:rsidR="0081439E" w:rsidRPr="005F7277">
        <w:rPr>
          <w:color w:val="auto"/>
          <w:sz w:val="28"/>
          <w:szCs w:val="28"/>
        </w:rPr>
        <w:t xml:space="preserve"> ст. </w:t>
      </w:r>
      <w:r w:rsidR="00691477" w:rsidRPr="005F7277">
        <w:rPr>
          <w:color w:val="auto"/>
          <w:sz w:val="28"/>
          <w:szCs w:val="28"/>
        </w:rPr>
        <w:t xml:space="preserve">744; </w:t>
      </w:r>
      <w:r w:rsidR="0081439E" w:rsidRPr="005F7277">
        <w:rPr>
          <w:color w:val="auto"/>
          <w:sz w:val="28"/>
          <w:szCs w:val="28"/>
        </w:rPr>
        <w:t>№ </w:t>
      </w:r>
      <w:r w:rsidR="00691477" w:rsidRPr="005F7277">
        <w:rPr>
          <w:color w:val="auto"/>
          <w:sz w:val="28"/>
          <w:szCs w:val="28"/>
        </w:rPr>
        <w:t>47,</w:t>
      </w:r>
      <w:r w:rsidR="0081439E" w:rsidRPr="005F7277">
        <w:rPr>
          <w:color w:val="auto"/>
          <w:sz w:val="28"/>
          <w:szCs w:val="28"/>
        </w:rPr>
        <w:t xml:space="preserve"> ст. </w:t>
      </w:r>
      <w:r w:rsidR="00691477" w:rsidRPr="005F7277">
        <w:rPr>
          <w:color w:val="auto"/>
          <w:sz w:val="28"/>
          <w:szCs w:val="28"/>
        </w:rPr>
        <w:t xml:space="preserve">5481; 2011, </w:t>
      </w:r>
      <w:r w:rsidR="0081439E" w:rsidRPr="005F7277">
        <w:rPr>
          <w:color w:val="auto"/>
          <w:sz w:val="28"/>
          <w:szCs w:val="28"/>
        </w:rPr>
        <w:t>№ </w:t>
      </w:r>
      <w:r w:rsidR="00691477" w:rsidRPr="005F7277">
        <w:rPr>
          <w:color w:val="auto"/>
          <w:sz w:val="28"/>
          <w:szCs w:val="28"/>
        </w:rPr>
        <w:t>40,</w:t>
      </w:r>
      <w:r w:rsidR="0081439E" w:rsidRPr="005F7277">
        <w:rPr>
          <w:color w:val="auto"/>
          <w:sz w:val="28"/>
          <w:szCs w:val="28"/>
        </w:rPr>
        <w:t xml:space="preserve"> ст. </w:t>
      </w:r>
      <w:r w:rsidR="00691477" w:rsidRPr="005F7277">
        <w:rPr>
          <w:color w:val="auto"/>
          <w:sz w:val="28"/>
          <w:szCs w:val="28"/>
        </w:rPr>
        <w:t xml:space="preserve">5553, 2012, </w:t>
      </w:r>
      <w:r w:rsidR="0081439E" w:rsidRPr="005F7277">
        <w:rPr>
          <w:color w:val="auto"/>
          <w:sz w:val="28"/>
          <w:szCs w:val="28"/>
        </w:rPr>
        <w:t>№ </w:t>
      </w:r>
      <w:r w:rsidR="00691477" w:rsidRPr="005F7277">
        <w:rPr>
          <w:color w:val="auto"/>
          <w:sz w:val="28"/>
          <w:szCs w:val="28"/>
        </w:rPr>
        <w:t>17,</w:t>
      </w:r>
      <w:r w:rsidR="0081439E" w:rsidRPr="005F7277">
        <w:rPr>
          <w:color w:val="auto"/>
          <w:sz w:val="28"/>
          <w:szCs w:val="28"/>
        </w:rPr>
        <w:t xml:space="preserve"> ст. </w:t>
      </w:r>
      <w:r w:rsidR="00691477" w:rsidRPr="005F7277">
        <w:rPr>
          <w:color w:val="auto"/>
          <w:sz w:val="28"/>
          <w:szCs w:val="28"/>
        </w:rPr>
        <w:t xml:space="preserve">1958; 2013, </w:t>
      </w:r>
      <w:r w:rsidR="0081439E" w:rsidRPr="005F7277">
        <w:rPr>
          <w:color w:val="auto"/>
          <w:sz w:val="28"/>
          <w:szCs w:val="28"/>
        </w:rPr>
        <w:t>№ </w:t>
      </w:r>
      <w:r w:rsidR="00691477" w:rsidRPr="005F7277">
        <w:rPr>
          <w:color w:val="auto"/>
          <w:sz w:val="28"/>
          <w:szCs w:val="28"/>
        </w:rPr>
        <w:t>19,</w:t>
      </w:r>
      <w:r w:rsidR="0081439E" w:rsidRPr="005F7277">
        <w:rPr>
          <w:color w:val="auto"/>
          <w:sz w:val="28"/>
          <w:szCs w:val="28"/>
        </w:rPr>
        <w:t xml:space="preserve"> ст. </w:t>
      </w:r>
      <w:r w:rsidR="00691477" w:rsidRPr="005F7277">
        <w:rPr>
          <w:color w:val="auto"/>
          <w:sz w:val="28"/>
          <w:szCs w:val="28"/>
        </w:rPr>
        <w:t xml:space="preserve">2426; </w:t>
      </w:r>
      <w:r w:rsidR="0081439E" w:rsidRPr="005F7277">
        <w:rPr>
          <w:color w:val="auto"/>
          <w:sz w:val="28"/>
          <w:szCs w:val="28"/>
        </w:rPr>
        <w:t>№ </w:t>
      </w:r>
      <w:r w:rsidR="00691477" w:rsidRPr="005F7277">
        <w:rPr>
          <w:color w:val="auto"/>
          <w:sz w:val="28"/>
          <w:szCs w:val="28"/>
        </w:rPr>
        <w:t>23,</w:t>
      </w:r>
      <w:r w:rsidR="0081439E" w:rsidRPr="005F7277">
        <w:rPr>
          <w:color w:val="auto"/>
          <w:sz w:val="28"/>
          <w:szCs w:val="28"/>
        </w:rPr>
        <w:t xml:space="preserve"> ст. </w:t>
      </w:r>
      <w:r w:rsidR="00691477" w:rsidRPr="005F7277">
        <w:rPr>
          <w:color w:val="auto"/>
          <w:sz w:val="28"/>
          <w:szCs w:val="28"/>
        </w:rPr>
        <w:t xml:space="preserve">2927; </w:t>
      </w:r>
      <w:r w:rsidR="0081439E" w:rsidRPr="005F7277">
        <w:rPr>
          <w:color w:val="auto"/>
          <w:sz w:val="28"/>
          <w:szCs w:val="28"/>
        </w:rPr>
        <w:t>№ </w:t>
      </w:r>
      <w:r w:rsidR="00691477" w:rsidRPr="005F7277">
        <w:rPr>
          <w:color w:val="auto"/>
          <w:sz w:val="28"/>
          <w:szCs w:val="28"/>
        </w:rPr>
        <w:t>39,</w:t>
      </w:r>
      <w:r w:rsidR="0081439E" w:rsidRPr="005F7277">
        <w:rPr>
          <w:color w:val="auto"/>
          <w:sz w:val="28"/>
          <w:szCs w:val="28"/>
        </w:rPr>
        <w:t xml:space="preserve"> ст. </w:t>
      </w:r>
      <w:r w:rsidR="00691477" w:rsidRPr="005F7277">
        <w:rPr>
          <w:color w:val="auto"/>
          <w:sz w:val="28"/>
          <w:szCs w:val="28"/>
        </w:rPr>
        <w:t xml:space="preserve">4992; 2014, </w:t>
      </w:r>
      <w:r w:rsidR="0081439E" w:rsidRPr="005F7277">
        <w:rPr>
          <w:color w:val="auto"/>
          <w:sz w:val="28"/>
          <w:szCs w:val="28"/>
        </w:rPr>
        <w:t>№ </w:t>
      </w:r>
      <w:r w:rsidR="00691477" w:rsidRPr="005F7277">
        <w:rPr>
          <w:color w:val="auto"/>
          <w:sz w:val="28"/>
          <w:szCs w:val="28"/>
        </w:rPr>
        <w:t>13,</w:t>
      </w:r>
      <w:r w:rsidR="0081439E" w:rsidRPr="005F7277">
        <w:rPr>
          <w:color w:val="auto"/>
          <w:sz w:val="28"/>
          <w:szCs w:val="28"/>
        </w:rPr>
        <w:t xml:space="preserve"> ст. </w:t>
      </w:r>
      <w:r w:rsidR="00691477" w:rsidRPr="005F7277">
        <w:rPr>
          <w:color w:val="auto"/>
          <w:sz w:val="28"/>
          <w:szCs w:val="28"/>
        </w:rPr>
        <w:t xml:space="preserve">1479; </w:t>
      </w:r>
      <w:r w:rsidR="0081439E" w:rsidRPr="005F7277">
        <w:rPr>
          <w:color w:val="auto"/>
          <w:sz w:val="28"/>
          <w:szCs w:val="28"/>
        </w:rPr>
        <w:t>№ </w:t>
      </w:r>
      <w:r w:rsidR="00691477" w:rsidRPr="005F7277">
        <w:rPr>
          <w:color w:val="auto"/>
          <w:sz w:val="28"/>
          <w:szCs w:val="28"/>
        </w:rPr>
        <w:t>40,</w:t>
      </w:r>
      <w:r w:rsidR="0081439E" w:rsidRPr="005F7277">
        <w:rPr>
          <w:color w:val="auto"/>
          <w:sz w:val="28"/>
          <w:szCs w:val="28"/>
        </w:rPr>
        <w:t xml:space="preserve"> ст. </w:t>
      </w:r>
      <w:r w:rsidR="00691477" w:rsidRPr="005F7277">
        <w:rPr>
          <w:color w:val="auto"/>
          <w:sz w:val="28"/>
          <w:szCs w:val="28"/>
        </w:rPr>
        <w:t xml:space="preserve">5434; </w:t>
      </w:r>
      <w:r w:rsidR="0081439E" w:rsidRPr="005F7277">
        <w:rPr>
          <w:color w:val="auto"/>
          <w:sz w:val="28"/>
          <w:szCs w:val="28"/>
        </w:rPr>
        <w:t>№ </w:t>
      </w:r>
      <w:r w:rsidR="00691477" w:rsidRPr="005F7277">
        <w:rPr>
          <w:color w:val="auto"/>
          <w:sz w:val="28"/>
          <w:szCs w:val="28"/>
        </w:rPr>
        <w:t>50,</w:t>
      </w:r>
      <w:r w:rsidR="0081439E" w:rsidRPr="005F7277">
        <w:rPr>
          <w:color w:val="auto"/>
          <w:sz w:val="28"/>
          <w:szCs w:val="28"/>
        </w:rPr>
        <w:t xml:space="preserve"> ст. </w:t>
      </w:r>
      <w:r w:rsidR="00691477" w:rsidRPr="005F7277">
        <w:rPr>
          <w:color w:val="auto"/>
          <w:sz w:val="28"/>
          <w:szCs w:val="28"/>
        </w:rPr>
        <w:t xml:space="preserve">7125; 2015, </w:t>
      </w:r>
      <w:r w:rsidR="0081439E" w:rsidRPr="005F7277">
        <w:rPr>
          <w:color w:val="auto"/>
          <w:sz w:val="28"/>
          <w:szCs w:val="28"/>
        </w:rPr>
        <w:t>№ </w:t>
      </w:r>
      <w:r w:rsidR="00691477" w:rsidRPr="005F7277">
        <w:rPr>
          <w:color w:val="auto"/>
          <w:sz w:val="28"/>
          <w:szCs w:val="28"/>
        </w:rPr>
        <w:t>31,</w:t>
      </w:r>
      <w:r w:rsidR="0081439E" w:rsidRPr="005F7277">
        <w:rPr>
          <w:color w:val="auto"/>
          <w:sz w:val="28"/>
          <w:szCs w:val="28"/>
        </w:rPr>
        <w:t xml:space="preserve"> ст. </w:t>
      </w:r>
      <w:r w:rsidR="00691477" w:rsidRPr="005F7277">
        <w:rPr>
          <w:color w:val="auto"/>
          <w:sz w:val="28"/>
          <w:szCs w:val="28"/>
        </w:rPr>
        <w:t xml:space="preserve">4700; </w:t>
      </w:r>
      <w:r w:rsidR="0081439E" w:rsidRPr="005F7277">
        <w:rPr>
          <w:color w:val="auto"/>
          <w:sz w:val="28"/>
          <w:szCs w:val="28"/>
        </w:rPr>
        <w:t>№ </w:t>
      </w:r>
      <w:r w:rsidR="00691477" w:rsidRPr="005F7277">
        <w:rPr>
          <w:color w:val="auto"/>
          <w:sz w:val="28"/>
          <w:szCs w:val="28"/>
        </w:rPr>
        <w:t>45,</w:t>
      </w:r>
      <w:r w:rsidR="0081439E" w:rsidRPr="005F7277">
        <w:rPr>
          <w:color w:val="auto"/>
          <w:sz w:val="28"/>
          <w:szCs w:val="28"/>
        </w:rPr>
        <w:t xml:space="preserve"> ст. </w:t>
      </w:r>
      <w:r w:rsidR="00691477" w:rsidRPr="005F7277">
        <w:rPr>
          <w:color w:val="auto"/>
          <w:sz w:val="28"/>
          <w:szCs w:val="28"/>
        </w:rPr>
        <w:t xml:space="preserve">6245; </w:t>
      </w:r>
      <w:r w:rsidR="0081439E" w:rsidRPr="005F7277">
        <w:rPr>
          <w:color w:val="auto"/>
          <w:sz w:val="28"/>
          <w:szCs w:val="28"/>
        </w:rPr>
        <w:t>№ </w:t>
      </w:r>
      <w:r w:rsidR="00691477" w:rsidRPr="005F7277">
        <w:rPr>
          <w:color w:val="auto"/>
          <w:sz w:val="28"/>
          <w:szCs w:val="28"/>
        </w:rPr>
        <w:t>50,</w:t>
      </w:r>
      <w:r w:rsidR="0081439E" w:rsidRPr="005F7277">
        <w:rPr>
          <w:color w:val="auto"/>
          <w:sz w:val="28"/>
          <w:szCs w:val="28"/>
        </w:rPr>
        <w:t xml:space="preserve"> ст. </w:t>
      </w:r>
      <w:r w:rsidR="00691477" w:rsidRPr="005F7277">
        <w:rPr>
          <w:color w:val="auto"/>
          <w:sz w:val="28"/>
          <w:szCs w:val="28"/>
        </w:rPr>
        <w:t>7178;</w:t>
      </w:r>
      <w:r w:rsidR="0081439E" w:rsidRPr="005F7277">
        <w:rPr>
          <w:color w:val="auto"/>
          <w:sz w:val="28"/>
          <w:szCs w:val="28"/>
        </w:rPr>
        <w:t xml:space="preserve"> ст. </w:t>
      </w:r>
      <w:r w:rsidR="00691477" w:rsidRPr="005F7277">
        <w:rPr>
          <w:color w:val="auto"/>
          <w:sz w:val="28"/>
          <w:szCs w:val="28"/>
        </w:rPr>
        <w:t xml:space="preserve">7181; 2016, </w:t>
      </w:r>
      <w:r w:rsidR="0081439E" w:rsidRPr="005F7277">
        <w:rPr>
          <w:color w:val="auto"/>
          <w:sz w:val="28"/>
          <w:szCs w:val="28"/>
        </w:rPr>
        <w:t>№ </w:t>
      </w:r>
      <w:r w:rsidR="00691477" w:rsidRPr="005F7277">
        <w:rPr>
          <w:color w:val="auto"/>
          <w:sz w:val="28"/>
          <w:szCs w:val="28"/>
        </w:rPr>
        <w:t>48,</w:t>
      </w:r>
      <w:r w:rsidR="0081439E" w:rsidRPr="005F7277">
        <w:rPr>
          <w:color w:val="auto"/>
          <w:sz w:val="28"/>
          <w:szCs w:val="28"/>
        </w:rPr>
        <w:t xml:space="preserve"> ст. </w:t>
      </w:r>
      <w:r w:rsidR="00691477" w:rsidRPr="005F7277">
        <w:rPr>
          <w:color w:val="auto"/>
          <w:sz w:val="28"/>
          <w:szCs w:val="28"/>
        </w:rPr>
        <w:t xml:space="preserve">6766; 2017, </w:t>
      </w:r>
      <w:r w:rsidR="0081439E" w:rsidRPr="005F7277">
        <w:rPr>
          <w:color w:val="auto"/>
          <w:sz w:val="28"/>
          <w:szCs w:val="28"/>
        </w:rPr>
        <w:t>№ </w:t>
      </w:r>
      <w:r w:rsidR="00691477" w:rsidRPr="005F7277">
        <w:rPr>
          <w:color w:val="auto"/>
          <w:sz w:val="28"/>
          <w:szCs w:val="28"/>
        </w:rPr>
        <w:t>19,</w:t>
      </w:r>
      <w:r w:rsidR="0081439E" w:rsidRPr="005F7277">
        <w:rPr>
          <w:color w:val="auto"/>
          <w:sz w:val="28"/>
          <w:szCs w:val="28"/>
        </w:rPr>
        <w:t xml:space="preserve"> ст. </w:t>
      </w:r>
      <w:r w:rsidR="00691477" w:rsidRPr="005F7277">
        <w:rPr>
          <w:color w:val="auto"/>
          <w:sz w:val="28"/>
          <w:szCs w:val="28"/>
        </w:rPr>
        <w:t xml:space="preserve">2843; </w:t>
      </w:r>
      <w:r w:rsidR="0081439E" w:rsidRPr="005F7277">
        <w:rPr>
          <w:color w:val="auto"/>
          <w:sz w:val="28"/>
          <w:szCs w:val="28"/>
        </w:rPr>
        <w:t>№ </w:t>
      </w:r>
      <w:r w:rsidR="00691477" w:rsidRPr="005F7277">
        <w:rPr>
          <w:color w:val="auto"/>
          <w:sz w:val="28"/>
          <w:szCs w:val="28"/>
        </w:rPr>
        <w:t>21,</w:t>
      </w:r>
      <w:r w:rsidR="0081439E" w:rsidRPr="005F7277">
        <w:rPr>
          <w:color w:val="auto"/>
          <w:sz w:val="28"/>
          <w:szCs w:val="28"/>
        </w:rPr>
        <w:t xml:space="preserve"> ст. </w:t>
      </w:r>
      <w:r w:rsidR="00691477" w:rsidRPr="005F7277">
        <w:rPr>
          <w:color w:val="auto"/>
          <w:sz w:val="28"/>
          <w:szCs w:val="28"/>
        </w:rPr>
        <w:t xml:space="preserve">3015; </w:t>
      </w:r>
      <w:r w:rsidR="0081439E" w:rsidRPr="005F7277">
        <w:rPr>
          <w:color w:val="auto"/>
          <w:sz w:val="28"/>
          <w:szCs w:val="28"/>
        </w:rPr>
        <w:t>№ </w:t>
      </w:r>
      <w:r w:rsidR="00691477" w:rsidRPr="005F7277">
        <w:rPr>
          <w:color w:val="auto"/>
          <w:sz w:val="28"/>
          <w:szCs w:val="28"/>
        </w:rPr>
        <w:t>26,</w:t>
      </w:r>
      <w:r w:rsidR="0081439E" w:rsidRPr="005F7277">
        <w:rPr>
          <w:color w:val="auto"/>
          <w:sz w:val="28"/>
          <w:szCs w:val="28"/>
        </w:rPr>
        <w:t xml:space="preserve"> ст. </w:t>
      </w:r>
      <w:r w:rsidR="00691477" w:rsidRPr="005F7277">
        <w:rPr>
          <w:color w:val="auto"/>
          <w:sz w:val="28"/>
          <w:szCs w:val="28"/>
        </w:rPr>
        <w:t xml:space="preserve">3843; </w:t>
      </w:r>
      <w:r w:rsidR="0081439E" w:rsidRPr="005F7277">
        <w:rPr>
          <w:color w:val="auto"/>
          <w:sz w:val="28"/>
          <w:szCs w:val="28"/>
        </w:rPr>
        <w:t>№ </w:t>
      </w:r>
      <w:r w:rsidR="00691477" w:rsidRPr="005F7277">
        <w:rPr>
          <w:color w:val="auto"/>
          <w:sz w:val="28"/>
          <w:szCs w:val="28"/>
        </w:rPr>
        <w:t>32,</w:t>
      </w:r>
      <w:r w:rsidR="0081439E" w:rsidRPr="005F7277">
        <w:rPr>
          <w:color w:val="auto"/>
          <w:sz w:val="28"/>
          <w:szCs w:val="28"/>
        </w:rPr>
        <w:t xml:space="preserve"> ст. </w:t>
      </w:r>
      <w:r w:rsidR="00691477" w:rsidRPr="005F7277">
        <w:rPr>
          <w:color w:val="auto"/>
          <w:sz w:val="28"/>
          <w:szCs w:val="28"/>
        </w:rPr>
        <w:t xml:space="preserve">5068; </w:t>
      </w:r>
      <w:r w:rsidR="0081439E" w:rsidRPr="005F7277">
        <w:rPr>
          <w:color w:val="auto"/>
          <w:sz w:val="28"/>
          <w:szCs w:val="28"/>
        </w:rPr>
        <w:t>№ </w:t>
      </w:r>
      <w:r w:rsidR="00691477" w:rsidRPr="005F7277">
        <w:rPr>
          <w:color w:val="auto"/>
          <w:sz w:val="28"/>
          <w:szCs w:val="28"/>
        </w:rPr>
        <w:t>47,</w:t>
      </w:r>
      <w:r w:rsidR="0081439E" w:rsidRPr="005F7277">
        <w:rPr>
          <w:color w:val="auto"/>
          <w:sz w:val="28"/>
          <w:szCs w:val="28"/>
        </w:rPr>
        <w:t xml:space="preserve"> ст. </w:t>
      </w:r>
      <w:r w:rsidR="00691477" w:rsidRPr="005F7277">
        <w:rPr>
          <w:color w:val="auto"/>
          <w:sz w:val="28"/>
          <w:szCs w:val="28"/>
        </w:rPr>
        <w:t xml:space="preserve">6996; </w:t>
      </w:r>
      <w:r w:rsidR="0081439E" w:rsidRPr="005F7277">
        <w:rPr>
          <w:color w:val="auto"/>
          <w:sz w:val="28"/>
          <w:szCs w:val="28"/>
        </w:rPr>
        <w:t>№ </w:t>
      </w:r>
      <w:r w:rsidR="00691477" w:rsidRPr="005F7277">
        <w:rPr>
          <w:color w:val="auto"/>
          <w:sz w:val="28"/>
          <w:szCs w:val="28"/>
        </w:rPr>
        <w:t>48,</w:t>
      </w:r>
      <w:r w:rsidR="0081439E" w:rsidRPr="005F7277">
        <w:rPr>
          <w:color w:val="auto"/>
          <w:sz w:val="28"/>
          <w:szCs w:val="28"/>
        </w:rPr>
        <w:t xml:space="preserve"> ст. </w:t>
      </w:r>
      <w:r w:rsidR="00691477" w:rsidRPr="005F7277">
        <w:rPr>
          <w:color w:val="auto"/>
          <w:sz w:val="28"/>
          <w:szCs w:val="28"/>
        </w:rPr>
        <w:t xml:space="preserve">7215; </w:t>
      </w:r>
      <w:r w:rsidR="0081439E" w:rsidRPr="005F7277">
        <w:rPr>
          <w:color w:val="auto"/>
          <w:sz w:val="28"/>
          <w:szCs w:val="28"/>
        </w:rPr>
        <w:t>№ </w:t>
      </w:r>
      <w:r w:rsidR="00691477" w:rsidRPr="005F7277">
        <w:rPr>
          <w:color w:val="auto"/>
          <w:sz w:val="28"/>
          <w:szCs w:val="28"/>
        </w:rPr>
        <w:t>52,</w:t>
      </w:r>
      <w:r w:rsidR="0081439E" w:rsidRPr="005F7277">
        <w:rPr>
          <w:color w:val="auto"/>
          <w:sz w:val="28"/>
          <w:szCs w:val="28"/>
        </w:rPr>
        <w:t xml:space="preserve"> ст. </w:t>
      </w:r>
      <w:r w:rsidR="00691477" w:rsidRPr="005F7277">
        <w:rPr>
          <w:color w:val="auto"/>
          <w:sz w:val="28"/>
          <w:szCs w:val="28"/>
        </w:rPr>
        <w:t xml:space="preserve">8138; 2018, </w:t>
      </w:r>
      <w:r w:rsidR="0081439E" w:rsidRPr="005F7277">
        <w:rPr>
          <w:color w:val="auto"/>
          <w:sz w:val="28"/>
          <w:szCs w:val="28"/>
        </w:rPr>
        <w:t>№ </w:t>
      </w:r>
      <w:r w:rsidR="00691477" w:rsidRPr="005F7277">
        <w:rPr>
          <w:color w:val="auto"/>
          <w:sz w:val="28"/>
          <w:szCs w:val="28"/>
        </w:rPr>
        <w:t>13,</w:t>
      </w:r>
      <w:r w:rsidR="0081439E" w:rsidRPr="005F7277">
        <w:rPr>
          <w:color w:val="auto"/>
          <w:sz w:val="28"/>
          <w:szCs w:val="28"/>
        </w:rPr>
        <w:t xml:space="preserve"> ст. </w:t>
      </w:r>
      <w:r w:rsidR="00691477" w:rsidRPr="005F7277">
        <w:rPr>
          <w:color w:val="auto"/>
          <w:sz w:val="28"/>
          <w:szCs w:val="28"/>
        </w:rPr>
        <w:t>1779</w:t>
      </w:r>
      <w:r w:rsidR="00146680" w:rsidRPr="005F7277">
        <w:rPr>
          <w:color w:val="auto"/>
          <w:sz w:val="28"/>
          <w:szCs w:val="28"/>
        </w:rPr>
        <w:t>; № 44, ст. 6747</w:t>
      </w:r>
      <w:r w:rsidR="005F7277" w:rsidRPr="005F7277">
        <w:rPr>
          <w:color w:val="auto"/>
          <w:sz w:val="28"/>
          <w:szCs w:val="28"/>
        </w:rPr>
        <w:t xml:space="preserve">) </w:t>
      </w:r>
      <w:r w:rsidR="005970FA" w:rsidRPr="005F7277">
        <w:rPr>
          <w:color w:val="auto"/>
          <w:sz w:val="28"/>
          <w:szCs w:val="28"/>
        </w:rPr>
        <w:t>слово «части» заменить словами «частей 3.11 и»</w:t>
      </w:r>
      <w:r w:rsidR="005F7277">
        <w:rPr>
          <w:color w:val="auto"/>
          <w:sz w:val="28"/>
          <w:szCs w:val="28"/>
        </w:rPr>
        <w:t>.</w:t>
      </w:r>
    </w:p>
    <w:p w14:paraId="2FC32808" w14:textId="77777777" w:rsidR="00841D76" w:rsidRPr="00CC3CEA" w:rsidRDefault="00DA35F8" w:rsidP="00CC3CEA">
      <w:pPr>
        <w:pStyle w:val="1"/>
        <w:widowControl/>
        <w:shd w:val="clear" w:color="auto" w:fill="auto"/>
        <w:tabs>
          <w:tab w:val="left" w:pos="993"/>
        </w:tabs>
        <w:spacing w:line="240" w:lineRule="auto"/>
        <w:ind w:firstLine="709"/>
        <w:jc w:val="both"/>
        <w:rPr>
          <w:color w:val="auto"/>
          <w:sz w:val="28"/>
          <w:szCs w:val="28"/>
        </w:rPr>
      </w:pPr>
      <w:r w:rsidRPr="0038793F">
        <w:rPr>
          <w:color w:val="auto"/>
          <w:sz w:val="28"/>
          <w:szCs w:val="28"/>
        </w:rPr>
        <w:t>2</w:t>
      </w:r>
      <w:r w:rsidR="005E144A" w:rsidRPr="0038793F">
        <w:rPr>
          <w:color w:val="auto"/>
          <w:sz w:val="28"/>
          <w:szCs w:val="28"/>
        </w:rPr>
        <w:t>.</w:t>
      </w:r>
      <w:r w:rsidR="00D65350" w:rsidRPr="0038793F">
        <w:rPr>
          <w:color w:val="auto"/>
          <w:sz w:val="28"/>
          <w:szCs w:val="28"/>
        </w:rPr>
        <w:t xml:space="preserve"> </w:t>
      </w:r>
      <w:r w:rsidR="008D14DB" w:rsidRPr="0038793F">
        <w:rPr>
          <w:color w:val="auto"/>
          <w:sz w:val="28"/>
          <w:szCs w:val="28"/>
        </w:rPr>
        <w:t xml:space="preserve">В </w:t>
      </w:r>
      <w:r w:rsidR="00571789" w:rsidRPr="0038793F">
        <w:rPr>
          <w:color w:val="auto"/>
          <w:sz w:val="28"/>
          <w:szCs w:val="28"/>
        </w:rPr>
        <w:t>Положени</w:t>
      </w:r>
      <w:r w:rsidR="0046610C" w:rsidRPr="0038793F">
        <w:rPr>
          <w:color w:val="auto"/>
          <w:sz w:val="28"/>
          <w:szCs w:val="28"/>
        </w:rPr>
        <w:t>и</w:t>
      </w:r>
      <w:r w:rsidR="00571789" w:rsidRPr="0038793F">
        <w:rPr>
          <w:color w:val="auto"/>
          <w:sz w:val="28"/>
          <w:szCs w:val="28"/>
        </w:rPr>
        <w:t xml:space="preserve"> </w:t>
      </w:r>
      <w:r w:rsidR="00637951" w:rsidRPr="0038793F">
        <w:rPr>
          <w:color w:val="auto"/>
          <w:sz w:val="28"/>
          <w:szCs w:val="28"/>
        </w:rPr>
        <w:t>об организации и проведении государственной</w:t>
      </w:r>
      <w:r w:rsidR="00637951" w:rsidRPr="00CC3CEA">
        <w:rPr>
          <w:color w:val="auto"/>
          <w:sz w:val="28"/>
          <w:szCs w:val="28"/>
        </w:rPr>
        <w:t xml:space="preserve"> экспертизы проектной документации и результатов инженерных изысканий</w:t>
      </w:r>
      <w:r w:rsidR="00571789" w:rsidRPr="00CC3CEA">
        <w:rPr>
          <w:color w:val="auto"/>
          <w:sz w:val="28"/>
          <w:szCs w:val="28"/>
        </w:rPr>
        <w:t>, утвержденно</w:t>
      </w:r>
      <w:r w:rsidR="0046610C" w:rsidRPr="00CC3CEA">
        <w:rPr>
          <w:color w:val="auto"/>
          <w:sz w:val="28"/>
          <w:szCs w:val="28"/>
        </w:rPr>
        <w:t>м</w:t>
      </w:r>
      <w:r w:rsidR="00571789" w:rsidRPr="00CC3CEA">
        <w:rPr>
          <w:color w:val="auto"/>
          <w:sz w:val="28"/>
          <w:szCs w:val="28"/>
        </w:rPr>
        <w:t xml:space="preserve"> </w:t>
      </w:r>
      <w:r w:rsidR="00D65350" w:rsidRPr="00CC3CEA">
        <w:rPr>
          <w:color w:val="auto"/>
          <w:sz w:val="28"/>
          <w:szCs w:val="28"/>
        </w:rPr>
        <w:t xml:space="preserve">указанным </w:t>
      </w:r>
      <w:r w:rsidR="00571789" w:rsidRPr="00CC3CEA">
        <w:rPr>
          <w:color w:val="auto"/>
          <w:sz w:val="28"/>
          <w:szCs w:val="28"/>
        </w:rPr>
        <w:t>постановлением</w:t>
      </w:r>
      <w:r w:rsidR="00D65350" w:rsidRPr="00CC3CEA">
        <w:rPr>
          <w:color w:val="auto"/>
          <w:sz w:val="28"/>
          <w:szCs w:val="28"/>
        </w:rPr>
        <w:t>:</w:t>
      </w:r>
      <w:r w:rsidR="00DA52EE" w:rsidRPr="00CC3CEA">
        <w:rPr>
          <w:color w:val="auto"/>
          <w:sz w:val="28"/>
          <w:szCs w:val="28"/>
        </w:rPr>
        <w:t xml:space="preserve"> </w:t>
      </w:r>
    </w:p>
    <w:p w14:paraId="6CE38A41" w14:textId="5AE35F7D" w:rsidR="00CA1798" w:rsidRPr="00CC3CEA" w:rsidRDefault="00973323"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 xml:space="preserve">в </w:t>
      </w:r>
      <w:r w:rsidR="00CA1798" w:rsidRPr="00CC3CEA">
        <w:rPr>
          <w:color w:val="auto"/>
          <w:sz w:val="28"/>
          <w:szCs w:val="28"/>
        </w:rPr>
        <w:t>абзац</w:t>
      </w:r>
      <w:r>
        <w:rPr>
          <w:color w:val="auto"/>
          <w:sz w:val="28"/>
          <w:szCs w:val="28"/>
        </w:rPr>
        <w:t>е</w:t>
      </w:r>
      <w:r w:rsidR="00CA1798" w:rsidRPr="00CC3CEA">
        <w:rPr>
          <w:color w:val="auto"/>
          <w:sz w:val="28"/>
          <w:szCs w:val="28"/>
        </w:rPr>
        <w:t xml:space="preserve"> </w:t>
      </w:r>
      <w:r w:rsidR="008D14DB" w:rsidRPr="00CC3CEA">
        <w:rPr>
          <w:color w:val="auto"/>
          <w:sz w:val="28"/>
          <w:szCs w:val="28"/>
        </w:rPr>
        <w:t>перв</w:t>
      </w:r>
      <w:r>
        <w:rPr>
          <w:color w:val="auto"/>
          <w:sz w:val="28"/>
          <w:szCs w:val="28"/>
        </w:rPr>
        <w:t>ом</w:t>
      </w:r>
      <w:r w:rsidR="008D14DB" w:rsidRPr="00CC3CEA">
        <w:rPr>
          <w:color w:val="auto"/>
          <w:sz w:val="28"/>
          <w:szCs w:val="28"/>
        </w:rPr>
        <w:t xml:space="preserve"> </w:t>
      </w:r>
      <w:r w:rsidR="00CA1798" w:rsidRPr="00CC3CEA">
        <w:rPr>
          <w:color w:val="auto"/>
          <w:sz w:val="28"/>
          <w:szCs w:val="28"/>
        </w:rPr>
        <w:t xml:space="preserve">пункта 1 </w:t>
      </w:r>
      <w:r>
        <w:rPr>
          <w:color w:val="auto"/>
          <w:sz w:val="28"/>
          <w:szCs w:val="28"/>
        </w:rPr>
        <w:t xml:space="preserve">слова «(далее – государственная экспертиза)» заменить словами </w:t>
      </w:r>
      <w:r w:rsidR="003B0699">
        <w:rPr>
          <w:color w:val="auto"/>
          <w:sz w:val="28"/>
          <w:szCs w:val="28"/>
        </w:rPr>
        <w:t>«</w:t>
      </w:r>
      <w:r w:rsidR="003B0699" w:rsidRPr="003B0699">
        <w:rPr>
          <w:color w:val="auto"/>
          <w:sz w:val="28"/>
          <w:szCs w:val="28"/>
        </w:rPr>
        <w:t>, экспертного сопровождения,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государственная экспертиза), а также порядок выдачи заключения государственной экспертизы,</w:t>
      </w:r>
      <w:r w:rsidR="003B0699">
        <w:rPr>
          <w:color w:val="auto"/>
          <w:sz w:val="28"/>
          <w:szCs w:val="28"/>
        </w:rPr>
        <w:t>»</w:t>
      </w:r>
      <w:r w:rsidR="008B705C" w:rsidRPr="00CC3CEA">
        <w:rPr>
          <w:color w:val="auto"/>
          <w:sz w:val="28"/>
          <w:szCs w:val="28"/>
        </w:rPr>
        <w:t>;</w:t>
      </w:r>
    </w:p>
    <w:p w14:paraId="11B8F5F1" w14:textId="5873507B" w:rsidR="00A825FD" w:rsidRDefault="008B705C" w:rsidP="00681CBF">
      <w:pPr>
        <w:pStyle w:val="1"/>
        <w:widowControl/>
        <w:shd w:val="clear" w:color="auto" w:fill="auto"/>
        <w:tabs>
          <w:tab w:val="left" w:pos="993"/>
        </w:tabs>
        <w:spacing w:line="240" w:lineRule="auto"/>
        <w:ind w:firstLine="709"/>
        <w:jc w:val="both"/>
        <w:rPr>
          <w:color w:val="auto"/>
          <w:sz w:val="28"/>
          <w:szCs w:val="28"/>
        </w:rPr>
      </w:pPr>
      <w:r w:rsidRPr="00CC3CEA">
        <w:rPr>
          <w:color w:val="auto"/>
          <w:sz w:val="28"/>
          <w:szCs w:val="28"/>
        </w:rPr>
        <w:t>пункт 2</w:t>
      </w:r>
      <w:r w:rsidR="005A12B3">
        <w:rPr>
          <w:color w:val="auto"/>
          <w:sz w:val="28"/>
          <w:szCs w:val="28"/>
        </w:rPr>
        <w:t xml:space="preserve"> </w:t>
      </w:r>
      <w:r w:rsidR="00A825FD">
        <w:rPr>
          <w:color w:val="auto"/>
          <w:sz w:val="28"/>
          <w:szCs w:val="28"/>
        </w:rPr>
        <w:t>дополнить абзацем следующего содержания:</w:t>
      </w:r>
    </w:p>
    <w:p w14:paraId="05FF0957" w14:textId="40A276A7" w:rsidR="00A825FD" w:rsidRPr="00CC3CEA" w:rsidRDefault="00A825FD" w:rsidP="00681CBF">
      <w:pPr>
        <w:pStyle w:val="1"/>
        <w:widowControl/>
        <w:shd w:val="clear" w:color="auto" w:fill="auto"/>
        <w:tabs>
          <w:tab w:val="left" w:pos="993"/>
        </w:tabs>
        <w:spacing w:line="240" w:lineRule="auto"/>
        <w:ind w:firstLine="709"/>
        <w:jc w:val="both"/>
        <w:rPr>
          <w:color w:val="auto"/>
          <w:sz w:val="28"/>
          <w:szCs w:val="28"/>
        </w:rPr>
      </w:pPr>
      <w:r>
        <w:rPr>
          <w:color w:val="auto"/>
          <w:sz w:val="28"/>
          <w:szCs w:val="28"/>
        </w:rPr>
        <w:t>«</w:t>
      </w:r>
      <w:r w:rsidRPr="00A825FD">
        <w:rPr>
          <w:color w:val="auto"/>
          <w:sz w:val="28"/>
          <w:szCs w:val="28"/>
        </w:rPr>
        <w:t xml:space="preserve">"государственная экспертиза в форме экспертного сопровождения" - оценка соответствия изменений, внесенных в проектную документацию, получившую положительное заключение государственной экспертизы проектной документации (в том числе изменений, не предусмотренных частью 3.8 статьи 49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w:t>
      </w:r>
      <w:r w:rsidRPr="00A825FD">
        <w:rPr>
          <w:color w:val="auto"/>
          <w:sz w:val="28"/>
          <w:szCs w:val="28"/>
        </w:rPr>
        <w:lastRenderedPageBreak/>
        <w:t>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осуществляемая в форме экспертного сопровождения;</w:t>
      </w:r>
      <w:r>
        <w:rPr>
          <w:color w:val="auto"/>
          <w:sz w:val="28"/>
          <w:szCs w:val="28"/>
        </w:rPr>
        <w:t>»;</w:t>
      </w:r>
    </w:p>
    <w:p w14:paraId="4EE2A465" w14:textId="64A63CB1" w:rsidR="00A377E1" w:rsidRDefault="00A377E1" w:rsidP="005A12B3">
      <w:pPr>
        <w:pStyle w:val="1"/>
        <w:widowControl/>
        <w:shd w:val="clear" w:color="auto" w:fill="auto"/>
        <w:tabs>
          <w:tab w:val="left" w:pos="993"/>
        </w:tabs>
        <w:spacing w:line="240" w:lineRule="auto"/>
        <w:ind w:firstLine="709"/>
        <w:jc w:val="both"/>
        <w:rPr>
          <w:color w:val="auto"/>
          <w:sz w:val="28"/>
          <w:szCs w:val="28"/>
        </w:rPr>
      </w:pPr>
      <w:r>
        <w:rPr>
          <w:color w:val="auto"/>
          <w:sz w:val="28"/>
          <w:szCs w:val="28"/>
        </w:rPr>
        <w:t>пункт</w:t>
      </w:r>
      <w:r w:rsidR="005A12B3">
        <w:rPr>
          <w:color w:val="auto"/>
          <w:sz w:val="28"/>
          <w:szCs w:val="28"/>
        </w:rPr>
        <w:t xml:space="preserve"> 5 </w:t>
      </w:r>
      <w:r>
        <w:rPr>
          <w:color w:val="auto"/>
          <w:sz w:val="28"/>
          <w:szCs w:val="28"/>
        </w:rPr>
        <w:t>дополнить подпунктом «г» следующего содержания:</w:t>
      </w:r>
    </w:p>
    <w:p w14:paraId="486700D3" w14:textId="0B479FCF" w:rsidR="00A377E1" w:rsidRPr="00CC3CEA" w:rsidRDefault="00A377E1" w:rsidP="00900997">
      <w:pPr>
        <w:pStyle w:val="1"/>
        <w:widowControl/>
        <w:shd w:val="clear" w:color="auto" w:fill="auto"/>
        <w:tabs>
          <w:tab w:val="left" w:pos="993"/>
        </w:tabs>
        <w:spacing w:line="240" w:lineRule="auto"/>
        <w:ind w:firstLine="709"/>
        <w:jc w:val="both"/>
        <w:rPr>
          <w:color w:val="auto"/>
          <w:sz w:val="28"/>
          <w:szCs w:val="28"/>
        </w:rPr>
      </w:pPr>
      <w:r>
        <w:rPr>
          <w:color w:val="auto"/>
          <w:sz w:val="28"/>
          <w:szCs w:val="28"/>
        </w:rPr>
        <w:t>«</w:t>
      </w:r>
      <w:r w:rsidRPr="00A377E1">
        <w:rPr>
          <w:color w:val="auto"/>
          <w:sz w:val="28"/>
          <w:szCs w:val="28"/>
        </w:rPr>
        <w:t>г) принятия заявителем в соответствии с частью 3.9 статьи 49 Градостроительного кодекса Российской Федерации решения об осуществлении государственной экспертизы в форме экспертного сопровождения.</w:t>
      </w:r>
      <w:r>
        <w:rPr>
          <w:color w:val="auto"/>
          <w:sz w:val="28"/>
          <w:szCs w:val="28"/>
        </w:rPr>
        <w:t>»;</w:t>
      </w:r>
    </w:p>
    <w:p w14:paraId="1E3AD893" w14:textId="010CD724" w:rsidR="006703BB" w:rsidRDefault="00D70865" w:rsidP="006703BB">
      <w:pPr>
        <w:pStyle w:val="1"/>
        <w:widowControl/>
        <w:shd w:val="clear" w:color="auto" w:fill="auto"/>
        <w:tabs>
          <w:tab w:val="left" w:pos="993"/>
        </w:tabs>
        <w:spacing w:line="240" w:lineRule="auto"/>
        <w:ind w:firstLine="709"/>
        <w:jc w:val="both"/>
        <w:rPr>
          <w:color w:val="auto"/>
          <w:sz w:val="28"/>
          <w:szCs w:val="28"/>
        </w:rPr>
      </w:pPr>
      <w:r>
        <w:rPr>
          <w:color w:val="auto"/>
          <w:sz w:val="28"/>
          <w:szCs w:val="28"/>
        </w:rPr>
        <w:t>пункт</w:t>
      </w:r>
      <w:r w:rsidR="006703BB">
        <w:rPr>
          <w:color w:val="auto"/>
          <w:sz w:val="28"/>
          <w:szCs w:val="28"/>
        </w:rPr>
        <w:t xml:space="preserve"> </w:t>
      </w:r>
      <w:r>
        <w:rPr>
          <w:color w:val="auto"/>
          <w:sz w:val="28"/>
          <w:szCs w:val="28"/>
        </w:rPr>
        <w:t>13</w:t>
      </w:r>
      <w:r w:rsidR="00F15853">
        <w:rPr>
          <w:color w:val="auto"/>
          <w:sz w:val="28"/>
          <w:szCs w:val="28"/>
        </w:rPr>
        <w:t>(</w:t>
      </w:r>
      <w:r>
        <w:rPr>
          <w:color w:val="auto"/>
          <w:sz w:val="28"/>
          <w:szCs w:val="28"/>
        </w:rPr>
        <w:t>1</w:t>
      </w:r>
      <w:r w:rsidR="00F15853">
        <w:rPr>
          <w:color w:val="auto"/>
          <w:sz w:val="28"/>
          <w:szCs w:val="28"/>
        </w:rPr>
        <w:t>)</w:t>
      </w:r>
      <w:r w:rsidR="00EB19E6">
        <w:rPr>
          <w:color w:val="auto"/>
          <w:sz w:val="28"/>
          <w:szCs w:val="28"/>
        </w:rPr>
        <w:t xml:space="preserve"> </w:t>
      </w:r>
      <w:r w:rsidR="006703BB">
        <w:rPr>
          <w:color w:val="auto"/>
          <w:sz w:val="28"/>
          <w:szCs w:val="28"/>
        </w:rPr>
        <w:t>дополнить предложением следующего содержания</w:t>
      </w:r>
    </w:p>
    <w:p w14:paraId="2D818706" w14:textId="1C3C2754" w:rsidR="00EB19E6" w:rsidRPr="00EB19E6" w:rsidRDefault="006703BB" w:rsidP="006703BB">
      <w:pPr>
        <w:pStyle w:val="1"/>
        <w:widowControl/>
        <w:shd w:val="clear" w:color="auto" w:fill="auto"/>
        <w:tabs>
          <w:tab w:val="left" w:pos="993"/>
        </w:tabs>
        <w:spacing w:line="240" w:lineRule="auto"/>
        <w:ind w:firstLine="709"/>
        <w:jc w:val="both"/>
        <w:rPr>
          <w:sz w:val="28"/>
          <w:szCs w:val="28"/>
        </w:rPr>
      </w:pPr>
      <w:r>
        <w:rPr>
          <w:sz w:val="28"/>
          <w:szCs w:val="28"/>
        </w:rPr>
        <w:t>«</w:t>
      </w:r>
      <w:r w:rsidR="00F15853" w:rsidRPr="00F15853">
        <w:rPr>
          <w:sz w:val="28"/>
          <w:szCs w:val="28"/>
        </w:rPr>
        <w:t>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подпунктах «б» и «г» пункта 15 настоящего Положения.</w:t>
      </w:r>
      <w:r w:rsidR="00EB19E6" w:rsidRPr="00EB19E6">
        <w:rPr>
          <w:sz w:val="28"/>
          <w:szCs w:val="28"/>
        </w:rPr>
        <w:t>»</w:t>
      </w:r>
      <w:r w:rsidR="00EB19E6">
        <w:rPr>
          <w:sz w:val="28"/>
          <w:szCs w:val="28"/>
        </w:rPr>
        <w:t>;</w:t>
      </w:r>
    </w:p>
    <w:p w14:paraId="26DF4533" w14:textId="77227C70" w:rsidR="00414699" w:rsidRPr="00CC3CEA" w:rsidRDefault="00414699" w:rsidP="00414699">
      <w:pPr>
        <w:pStyle w:val="1"/>
        <w:widowControl/>
        <w:shd w:val="clear" w:color="auto" w:fill="auto"/>
        <w:tabs>
          <w:tab w:val="left" w:pos="993"/>
        </w:tabs>
        <w:spacing w:line="240" w:lineRule="auto"/>
        <w:ind w:firstLine="709"/>
        <w:jc w:val="both"/>
        <w:rPr>
          <w:color w:val="auto"/>
          <w:sz w:val="28"/>
          <w:szCs w:val="28"/>
        </w:rPr>
      </w:pPr>
      <w:r w:rsidRPr="00CC3CEA">
        <w:rPr>
          <w:color w:val="auto"/>
          <w:sz w:val="28"/>
          <w:szCs w:val="28"/>
        </w:rPr>
        <w:t>дополнить пункт</w:t>
      </w:r>
      <w:r w:rsidR="00513DDA">
        <w:rPr>
          <w:color w:val="auto"/>
          <w:sz w:val="28"/>
          <w:szCs w:val="28"/>
        </w:rPr>
        <w:t>а</w:t>
      </w:r>
      <w:r>
        <w:rPr>
          <w:color w:val="auto"/>
          <w:sz w:val="28"/>
          <w:szCs w:val="28"/>
        </w:rPr>
        <w:t>м</w:t>
      </w:r>
      <w:r w:rsidR="00513DDA">
        <w:rPr>
          <w:color w:val="auto"/>
          <w:sz w:val="28"/>
          <w:szCs w:val="28"/>
        </w:rPr>
        <w:t>и</w:t>
      </w:r>
      <w:r w:rsidRPr="00CC3CEA">
        <w:rPr>
          <w:color w:val="auto"/>
          <w:sz w:val="28"/>
          <w:szCs w:val="28"/>
        </w:rPr>
        <w:t xml:space="preserve"> 1</w:t>
      </w:r>
      <w:r>
        <w:rPr>
          <w:color w:val="auto"/>
          <w:sz w:val="28"/>
          <w:szCs w:val="28"/>
        </w:rPr>
        <w:t>7</w:t>
      </w:r>
      <w:r w:rsidR="00513DDA">
        <w:rPr>
          <w:color w:val="auto"/>
          <w:sz w:val="28"/>
          <w:szCs w:val="28"/>
        </w:rPr>
        <w:t>(</w:t>
      </w:r>
      <w:r w:rsidR="00850CBE">
        <w:rPr>
          <w:color w:val="auto"/>
          <w:sz w:val="28"/>
          <w:szCs w:val="28"/>
        </w:rPr>
        <w:t>2</w:t>
      </w:r>
      <w:r w:rsidR="00513DDA">
        <w:rPr>
          <w:color w:val="auto"/>
          <w:sz w:val="28"/>
          <w:szCs w:val="28"/>
        </w:rPr>
        <w:t>) – 17(4)</w:t>
      </w:r>
      <w:r w:rsidRPr="00CC3CEA">
        <w:rPr>
          <w:color w:val="auto"/>
          <w:sz w:val="28"/>
          <w:szCs w:val="28"/>
        </w:rPr>
        <w:t xml:space="preserve"> следующего содержания:</w:t>
      </w:r>
    </w:p>
    <w:p w14:paraId="6AD621B5" w14:textId="207A000D" w:rsidR="00513DDA" w:rsidRPr="00513DDA" w:rsidRDefault="00414699" w:rsidP="00850CBE">
      <w:pPr>
        <w:pStyle w:val="1"/>
        <w:widowControl/>
        <w:tabs>
          <w:tab w:val="left" w:pos="993"/>
        </w:tabs>
        <w:spacing w:line="240" w:lineRule="auto"/>
        <w:ind w:firstLine="709"/>
        <w:jc w:val="both"/>
        <w:rPr>
          <w:color w:val="auto"/>
          <w:sz w:val="28"/>
          <w:szCs w:val="28"/>
        </w:rPr>
      </w:pPr>
      <w:r>
        <w:rPr>
          <w:color w:val="auto"/>
          <w:sz w:val="28"/>
          <w:szCs w:val="28"/>
        </w:rPr>
        <w:t>«</w:t>
      </w:r>
      <w:r w:rsidR="00513DDA" w:rsidRPr="00513DDA">
        <w:rPr>
          <w:color w:val="auto"/>
          <w:sz w:val="28"/>
          <w:szCs w:val="28"/>
        </w:rPr>
        <w:t xml:space="preserve">17(2). С целью заключения договора о проведении государственной экспертизы в форме экспертного сопровождения (далее – договор об экспертном сопровождении) в орган исполнительной власти или организацию, проводившие государственную экспертизу проектной документации и результатов инженерных изысканий, представляются заявление о проведении государственной экспертизы в форме экспертного сопровождения, в котором указываются сведения, предусмотренные абзацами вторым – четвертым подпункта «а» пункта 13 настоящего Положения, а также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об экспертном сопровождении должны быть оговорены специально. </w:t>
      </w:r>
    </w:p>
    <w:p w14:paraId="33D81D68" w14:textId="77777777" w:rsidR="00513DDA" w:rsidRPr="00513DDA" w:rsidRDefault="00513DDA" w:rsidP="00513DDA">
      <w:pPr>
        <w:pStyle w:val="1"/>
        <w:widowControl/>
        <w:tabs>
          <w:tab w:val="left" w:pos="993"/>
        </w:tabs>
        <w:ind w:firstLine="709"/>
        <w:jc w:val="both"/>
        <w:rPr>
          <w:color w:val="auto"/>
          <w:sz w:val="28"/>
          <w:szCs w:val="28"/>
        </w:rPr>
      </w:pPr>
      <w:r w:rsidRPr="00513DDA">
        <w:rPr>
          <w:color w:val="auto"/>
          <w:sz w:val="28"/>
          <w:szCs w:val="28"/>
        </w:rPr>
        <w:t xml:space="preserve">17(3). Для проведения государственной экспертизы в форме экспертного сопровождения заявитель представляет часть проектной документации, в которую внесены изменения, с учетом ранее проведенной оценки соответствия (при ее наличии), справку с описанием этих изменений и указанием положительных заключений государственной экспертизы в форме экспертного сопровождения, учтенные при подготовке изменений (при наличии), а также выписку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действительную на дату передачи проектной документации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w:t>
      </w:r>
      <w:r w:rsidRPr="00513DDA">
        <w:rPr>
          <w:color w:val="auto"/>
          <w:sz w:val="28"/>
          <w:szCs w:val="28"/>
        </w:rPr>
        <w:lastRenderedPageBreak/>
        <w:t>работ по подготовке проектной документации в саморегулируемой организации в области архитектурно-строительного проектирования).</w:t>
      </w:r>
    </w:p>
    <w:p w14:paraId="04ECF3FB" w14:textId="77777777" w:rsidR="00513DDA" w:rsidRPr="00513DDA" w:rsidRDefault="00513DDA" w:rsidP="00513DDA">
      <w:pPr>
        <w:pStyle w:val="1"/>
        <w:widowControl/>
        <w:tabs>
          <w:tab w:val="left" w:pos="993"/>
        </w:tabs>
        <w:ind w:firstLine="709"/>
        <w:jc w:val="both"/>
        <w:rPr>
          <w:color w:val="auto"/>
          <w:sz w:val="28"/>
          <w:szCs w:val="28"/>
        </w:rPr>
      </w:pPr>
      <w:r w:rsidRPr="00513DDA">
        <w:rPr>
          <w:color w:val="auto"/>
          <w:sz w:val="28"/>
          <w:szCs w:val="28"/>
        </w:rPr>
        <w:t xml:space="preserve">17(4). Для подтверждения внесения при проведении государственной экспертизы в форме экспертного сопровождения изменений в проектную документацию, требующих проведения государственной экспертизы проектной документации и результатов инженерных изысканий заявитель не позднее чем за 15 рабочих дней до окончания срока действия договора об экспертном сопровождении представляет заявление о выдаче заключения государственной экспертизы по результатам государственной экспертизы в форме экспертного сопровождения, в котором указывает выданные ранее положительные заключения государственной экспертизы в форме экспертного сопровождения. </w:t>
      </w:r>
    </w:p>
    <w:p w14:paraId="11588574" w14:textId="77777777" w:rsidR="00513DDA" w:rsidRPr="00513DDA" w:rsidRDefault="00513DDA" w:rsidP="00513DDA">
      <w:pPr>
        <w:pStyle w:val="1"/>
        <w:widowControl/>
        <w:tabs>
          <w:tab w:val="left" w:pos="993"/>
        </w:tabs>
        <w:ind w:firstLine="709"/>
        <w:jc w:val="both"/>
        <w:rPr>
          <w:color w:val="auto"/>
          <w:sz w:val="28"/>
          <w:szCs w:val="28"/>
        </w:rPr>
      </w:pPr>
      <w:r w:rsidRPr="00513DDA">
        <w:rPr>
          <w:color w:val="auto"/>
          <w:sz w:val="28"/>
          <w:szCs w:val="28"/>
        </w:rPr>
        <w:t>В случае, указанном в подпункте «д» пункта 44 настоящего Положения, заявитель не позднее чем за 35 рабочих дней до окончания срока действия договора об экспертном сопровождении представляет заявление о выдаче заключения государственной экспертизы по результатам проведения государственной экспертизы в форме экспертного сопровождения, в котором также указывает на необходимость отражения в выдаваемом заключении выводов в части проверки сметной стоимости, а также представляется сметная документации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откорректированная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государственной экспертизы в форме экспертного сопровождения.</w:t>
      </w:r>
    </w:p>
    <w:p w14:paraId="5E6E8506" w14:textId="06BB5612" w:rsidR="00414699" w:rsidRPr="004F1A05" w:rsidRDefault="00513DDA" w:rsidP="00513DDA">
      <w:pPr>
        <w:pStyle w:val="1"/>
        <w:widowControl/>
        <w:tabs>
          <w:tab w:val="left" w:pos="993"/>
        </w:tabs>
        <w:spacing w:line="240" w:lineRule="auto"/>
        <w:ind w:firstLine="709"/>
        <w:jc w:val="both"/>
        <w:rPr>
          <w:color w:val="auto"/>
          <w:sz w:val="28"/>
          <w:szCs w:val="28"/>
        </w:rPr>
      </w:pPr>
      <w:r w:rsidRPr="00513DDA">
        <w:rPr>
          <w:color w:val="auto"/>
          <w:sz w:val="28"/>
          <w:szCs w:val="28"/>
        </w:rPr>
        <w:t>При этом дополнительное направление проектной документации для проведения государственной экспертизы проектной документации и результатов инженерных изысканий не требуется.</w:t>
      </w:r>
      <w:r w:rsidR="00414699">
        <w:rPr>
          <w:color w:val="auto"/>
          <w:sz w:val="28"/>
          <w:szCs w:val="28"/>
        </w:rPr>
        <w:t>»</w:t>
      </w:r>
      <w:r w:rsidR="00F80074">
        <w:rPr>
          <w:color w:val="auto"/>
          <w:sz w:val="28"/>
          <w:szCs w:val="28"/>
        </w:rPr>
        <w:t>;</w:t>
      </w:r>
    </w:p>
    <w:p w14:paraId="0CFE1C7D" w14:textId="11E7728E" w:rsidR="00E07ACD" w:rsidRDefault="00E07ACD" w:rsidP="00740357">
      <w:pPr>
        <w:pStyle w:val="1"/>
        <w:widowControl/>
        <w:tabs>
          <w:tab w:val="left" w:pos="993"/>
        </w:tabs>
        <w:spacing w:line="240" w:lineRule="auto"/>
        <w:ind w:firstLine="709"/>
        <w:jc w:val="both"/>
        <w:rPr>
          <w:color w:val="auto"/>
          <w:sz w:val="28"/>
          <w:szCs w:val="28"/>
        </w:rPr>
      </w:pPr>
      <w:r>
        <w:rPr>
          <w:color w:val="auto"/>
          <w:sz w:val="28"/>
          <w:szCs w:val="28"/>
        </w:rPr>
        <w:t>абзац первый</w:t>
      </w:r>
      <w:r w:rsidR="00FB0891">
        <w:rPr>
          <w:color w:val="auto"/>
          <w:sz w:val="28"/>
          <w:szCs w:val="28"/>
        </w:rPr>
        <w:t xml:space="preserve"> пункта 18</w:t>
      </w:r>
      <w:r>
        <w:rPr>
          <w:color w:val="auto"/>
          <w:sz w:val="28"/>
          <w:szCs w:val="28"/>
        </w:rPr>
        <w:t xml:space="preserve"> после слов «пунктах 13 – 16» дополнить словами «, 17(2) – 17(4)»;</w:t>
      </w:r>
    </w:p>
    <w:p w14:paraId="5D0F4C75" w14:textId="02F87D31" w:rsidR="00917849" w:rsidRDefault="00917849"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пункт 20</w:t>
      </w:r>
      <w:r w:rsidR="009B3B04">
        <w:rPr>
          <w:color w:val="auto"/>
          <w:sz w:val="28"/>
          <w:szCs w:val="28"/>
        </w:rPr>
        <w:t xml:space="preserve"> </w:t>
      </w:r>
      <w:r>
        <w:rPr>
          <w:color w:val="auto"/>
          <w:sz w:val="28"/>
          <w:szCs w:val="28"/>
        </w:rPr>
        <w:t>после слова «экспертизе» дополнить словами «</w:t>
      </w:r>
      <w:r w:rsidRPr="00917849">
        <w:rPr>
          <w:color w:val="auto"/>
          <w:sz w:val="28"/>
          <w:szCs w:val="28"/>
        </w:rPr>
        <w:t>проектной документации и результатов инженерных изысканий</w:t>
      </w:r>
      <w:r>
        <w:rPr>
          <w:color w:val="auto"/>
          <w:sz w:val="28"/>
          <w:szCs w:val="28"/>
        </w:rPr>
        <w:t>»;</w:t>
      </w:r>
    </w:p>
    <w:p w14:paraId="5647EF16" w14:textId="1CD71976" w:rsidR="009C33BF" w:rsidRDefault="009C33BF"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пункт 22 изложить в следующей редакции:</w:t>
      </w:r>
    </w:p>
    <w:p w14:paraId="1A5354B4" w14:textId="3F55026D" w:rsidR="009C33BF" w:rsidRDefault="009C33BF"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w:t>
      </w:r>
      <w:r w:rsidRPr="009C33BF">
        <w:rPr>
          <w:color w:val="auto"/>
          <w:sz w:val="28"/>
          <w:szCs w:val="28"/>
        </w:rPr>
        <w:t>22. 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r>
        <w:rPr>
          <w:color w:val="auto"/>
          <w:sz w:val="28"/>
          <w:szCs w:val="28"/>
        </w:rPr>
        <w:t>»;</w:t>
      </w:r>
    </w:p>
    <w:p w14:paraId="54759EAC" w14:textId="22FB46C8" w:rsidR="009C33BF" w:rsidRDefault="009C33BF"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lastRenderedPageBreak/>
        <w:t>дополнить пунктом 22(1) следующего содержания:</w:t>
      </w:r>
    </w:p>
    <w:p w14:paraId="19D482EF" w14:textId="7E498902" w:rsidR="009C33BF" w:rsidRDefault="009C33BF"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w:t>
      </w:r>
      <w:r w:rsidRPr="009C33BF">
        <w:rPr>
          <w:color w:val="auto"/>
          <w:sz w:val="28"/>
          <w:szCs w:val="28"/>
        </w:rPr>
        <w:t>22(1). Организация по проведению государственной экспертизы в течение 2 рабочих дней со дня получения документов, указанных в пункте 17(2) настоящего Положения, осуществляет их проверку и представляет заявителю проект договора об экспертном сопровождении с расчетом платы за проведение государственной экспертизы в форме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r>
        <w:rPr>
          <w:color w:val="auto"/>
          <w:sz w:val="28"/>
          <w:szCs w:val="28"/>
        </w:rPr>
        <w:t>»;</w:t>
      </w:r>
    </w:p>
    <w:p w14:paraId="08BA527F" w14:textId="368B8F0A" w:rsidR="009C33BF" w:rsidRDefault="009C33BF"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абзац первый</w:t>
      </w:r>
      <w:r w:rsidR="00FB0891">
        <w:rPr>
          <w:color w:val="auto"/>
          <w:sz w:val="28"/>
          <w:szCs w:val="28"/>
        </w:rPr>
        <w:t xml:space="preserve"> пункта 23</w:t>
      </w:r>
      <w:r>
        <w:rPr>
          <w:color w:val="auto"/>
          <w:sz w:val="28"/>
          <w:szCs w:val="28"/>
        </w:rPr>
        <w:t xml:space="preserve"> после слова «экспертизы» дополнить словами «</w:t>
      </w:r>
      <w:r w:rsidRPr="009C33BF">
        <w:rPr>
          <w:color w:val="auto"/>
          <w:sz w:val="28"/>
          <w:szCs w:val="28"/>
        </w:rPr>
        <w:t>проектной документации и результатов инженерных изысканий</w:t>
      </w:r>
      <w:r>
        <w:rPr>
          <w:color w:val="auto"/>
          <w:sz w:val="28"/>
          <w:szCs w:val="28"/>
        </w:rPr>
        <w:t>»;</w:t>
      </w:r>
    </w:p>
    <w:p w14:paraId="10A29DAA" w14:textId="05EB7F9E" w:rsidR="00AC5592" w:rsidRDefault="00AC5592"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пункт 23(1) изложить в следующей редакции:</w:t>
      </w:r>
    </w:p>
    <w:p w14:paraId="56F6D15E" w14:textId="77777777" w:rsidR="00AC5592" w:rsidRPr="00AC5592" w:rsidRDefault="00AC5592" w:rsidP="00AC5592">
      <w:pPr>
        <w:pStyle w:val="1"/>
        <w:widowControl/>
        <w:tabs>
          <w:tab w:val="left" w:pos="993"/>
        </w:tabs>
        <w:ind w:firstLine="709"/>
        <w:jc w:val="both"/>
        <w:rPr>
          <w:color w:val="auto"/>
          <w:sz w:val="28"/>
          <w:szCs w:val="28"/>
        </w:rPr>
      </w:pPr>
      <w:r>
        <w:rPr>
          <w:color w:val="auto"/>
          <w:sz w:val="28"/>
          <w:szCs w:val="28"/>
        </w:rPr>
        <w:t>«</w:t>
      </w:r>
      <w:r w:rsidRPr="00AC5592">
        <w:rPr>
          <w:color w:val="auto"/>
          <w:sz w:val="28"/>
          <w:szCs w:val="28"/>
        </w:rPr>
        <w:t>23(1). Решение об оставлении без рассмотрения заявления о проведении государственной экспертизы в форме экспертного сопровождения принимается при наличии следующих оснований:</w:t>
      </w:r>
    </w:p>
    <w:p w14:paraId="55CAF09E" w14:textId="77777777" w:rsidR="00AC5592" w:rsidRPr="00AC5592" w:rsidRDefault="00AC5592" w:rsidP="00AC5592">
      <w:pPr>
        <w:pStyle w:val="1"/>
        <w:widowControl/>
        <w:tabs>
          <w:tab w:val="left" w:pos="993"/>
        </w:tabs>
        <w:ind w:firstLine="709"/>
        <w:jc w:val="both"/>
        <w:rPr>
          <w:color w:val="auto"/>
          <w:sz w:val="28"/>
          <w:szCs w:val="28"/>
        </w:rPr>
      </w:pPr>
      <w:r w:rsidRPr="00AC5592">
        <w:rPr>
          <w:color w:val="auto"/>
          <w:sz w:val="28"/>
          <w:szCs w:val="28"/>
        </w:rPr>
        <w:t>а) представлены не все документы, указанные в пункте 17(2) настоящего Положения;</w:t>
      </w:r>
    </w:p>
    <w:p w14:paraId="657DC5B2" w14:textId="77777777" w:rsidR="00AC5592" w:rsidRPr="00AC5592" w:rsidRDefault="00AC5592" w:rsidP="00AC5592">
      <w:pPr>
        <w:pStyle w:val="1"/>
        <w:widowControl/>
        <w:tabs>
          <w:tab w:val="left" w:pos="993"/>
        </w:tabs>
        <w:ind w:firstLine="709"/>
        <w:jc w:val="both"/>
        <w:rPr>
          <w:color w:val="auto"/>
          <w:sz w:val="28"/>
          <w:szCs w:val="28"/>
        </w:rPr>
      </w:pPr>
      <w:r w:rsidRPr="00AC5592">
        <w:rPr>
          <w:color w:val="auto"/>
          <w:sz w:val="28"/>
          <w:szCs w:val="28"/>
        </w:rPr>
        <w:t>б) заявление представлено неуполномоченным лицом;</w:t>
      </w:r>
    </w:p>
    <w:p w14:paraId="3070BAD3" w14:textId="42DDD56C" w:rsidR="00AC5592" w:rsidRDefault="00AC5592" w:rsidP="00AC5592">
      <w:pPr>
        <w:pStyle w:val="1"/>
        <w:widowControl/>
        <w:shd w:val="clear" w:color="auto" w:fill="auto"/>
        <w:tabs>
          <w:tab w:val="left" w:pos="993"/>
        </w:tabs>
        <w:spacing w:line="240" w:lineRule="auto"/>
        <w:ind w:firstLine="709"/>
        <w:jc w:val="both"/>
        <w:rPr>
          <w:color w:val="auto"/>
          <w:sz w:val="28"/>
          <w:szCs w:val="28"/>
        </w:rPr>
      </w:pPr>
      <w:r w:rsidRPr="00AC5592">
        <w:rPr>
          <w:color w:val="auto"/>
          <w:sz w:val="28"/>
          <w:szCs w:val="28"/>
        </w:rPr>
        <w:t>в) документы, указанные в пункте 17(2) настоящего Положения, представлены в орган исполнительной власти или организацию, не уполномоченные в соответствии с пунктом 17(2) на проведение государственной экспертизы в форме экспертного сопровождения.</w:t>
      </w:r>
      <w:r>
        <w:rPr>
          <w:color w:val="auto"/>
          <w:sz w:val="28"/>
          <w:szCs w:val="28"/>
        </w:rPr>
        <w:t>»;</w:t>
      </w:r>
    </w:p>
    <w:p w14:paraId="53515B03" w14:textId="517B6556" w:rsidR="00AC5592" w:rsidRDefault="00AC5592" w:rsidP="00AC5592">
      <w:pPr>
        <w:pStyle w:val="1"/>
        <w:widowControl/>
        <w:shd w:val="clear" w:color="auto" w:fill="auto"/>
        <w:tabs>
          <w:tab w:val="left" w:pos="993"/>
        </w:tabs>
        <w:spacing w:line="240" w:lineRule="auto"/>
        <w:ind w:firstLine="709"/>
        <w:jc w:val="both"/>
        <w:rPr>
          <w:color w:val="auto"/>
          <w:sz w:val="28"/>
          <w:szCs w:val="28"/>
        </w:rPr>
      </w:pPr>
      <w:r>
        <w:rPr>
          <w:color w:val="auto"/>
          <w:sz w:val="28"/>
          <w:szCs w:val="28"/>
        </w:rPr>
        <w:t>дополнить пунктом 23(2) следующего содержания:</w:t>
      </w:r>
    </w:p>
    <w:p w14:paraId="4C612D37" w14:textId="40ECA7CD" w:rsidR="00AC5592" w:rsidRDefault="00AC5592" w:rsidP="00AC5592">
      <w:pPr>
        <w:pStyle w:val="1"/>
        <w:widowControl/>
        <w:shd w:val="clear" w:color="auto" w:fill="auto"/>
        <w:tabs>
          <w:tab w:val="left" w:pos="993"/>
        </w:tabs>
        <w:spacing w:line="240" w:lineRule="auto"/>
        <w:ind w:firstLine="709"/>
        <w:jc w:val="both"/>
        <w:rPr>
          <w:color w:val="auto"/>
          <w:sz w:val="28"/>
          <w:szCs w:val="28"/>
        </w:rPr>
      </w:pPr>
      <w:r>
        <w:rPr>
          <w:color w:val="auto"/>
          <w:sz w:val="28"/>
          <w:szCs w:val="28"/>
        </w:rPr>
        <w:t>«</w:t>
      </w:r>
      <w:r w:rsidRPr="00AC5592">
        <w:rPr>
          <w:color w:val="auto"/>
          <w:sz w:val="28"/>
          <w:szCs w:val="28"/>
        </w:rP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r>
        <w:rPr>
          <w:color w:val="auto"/>
          <w:sz w:val="28"/>
          <w:szCs w:val="28"/>
        </w:rPr>
        <w:t>»;</w:t>
      </w:r>
    </w:p>
    <w:p w14:paraId="62F87932" w14:textId="6B08F3BC" w:rsidR="008A2490" w:rsidRPr="00CC3CEA" w:rsidRDefault="008A2490" w:rsidP="00CC3CEA">
      <w:pPr>
        <w:pStyle w:val="1"/>
        <w:widowControl/>
        <w:shd w:val="clear" w:color="auto" w:fill="auto"/>
        <w:tabs>
          <w:tab w:val="left" w:pos="993"/>
        </w:tabs>
        <w:spacing w:line="240" w:lineRule="auto"/>
        <w:ind w:firstLine="709"/>
        <w:jc w:val="both"/>
        <w:rPr>
          <w:color w:val="auto"/>
          <w:sz w:val="28"/>
          <w:szCs w:val="28"/>
        </w:rPr>
      </w:pPr>
      <w:r w:rsidRPr="00CC3CEA">
        <w:rPr>
          <w:color w:val="auto"/>
          <w:sz w:val="28"/>
          <w:szCs w:val="28"/>
        </w:rPr>
        <w:t xml:space="preserve">в </w:t>
      </w:r>
      <w:r w:rsidR="00B56B64" w:rsidRPr="00CC3CEA">
        <w:rPr>
          <w:color w:val="auto"/>
          <w:sz w:val="28"/>
          <w:szCs w:val="28"/>
        </w:rPr>
        <w:t>пункт</w:t>
      </w:r>
      <w:r w:rsidRPr="00CC3CEA">
        <w:rPr>
          <w:color w:val="auto"/>
          <w:sz w:val="28"/>
          <w:szCs w:val="28"/>
        </w:rPr>
        <w:t>е</w:t>
      </w:r>
      <w:r w:rsidR="00B56B64" w:rsidRPr="00CC3CEA">
        <w:rPr>
          <w:color w:val="auto"/>
          <w:sz w:val="28"/>
          <w:szCs w:val="28"/>
        </w:rPr>
        <w:t xml:space="preserve"> 24</w:t>
      </w:r>
      <w:r w:rsidRPr="00CC3CEA">
        <w:rPr>
          <w:color w:val="auto"/>
          <w:sz w:val="28"/>
          <w:szCs w:val="28"/>
        </w:rPr>
        <w:t>:</w:t>
      </w:r>
    </w:p>
    <w:p w14:paraId="51EE36B8" w14:textId="3B099273" w:rsidR="00AC5592" w:rsidRDefault="00AC5592"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абзац первый после слова «экспертизу» дополнить словами «</w:t>
      </w:r>
      <w:r w:rsidRPr="00AC5592">
        <w:rPr>
          <w:color w:val="auto"/>
          <w:sz w:val="28"/>
          <w:szCs w:val="28"/>
        </w:rPr>
        <w:t>проектной документации и результатов инженерных изысканий</w:t>
      </w:r>
      <w:r>
        <w:rPr>
          <w:color w:val="auto"/>
          <w:sz w:val="28"/>
          <w:szCs w:val="28"/>
        </w:rPr>
        <w:t>»;</w:t>
      </w:r>
    </w:p>
    <w:p w14:paraId="70173C31" w14:textId="2922163F" w:rsidR="00B56B64" w:rsidRPr="00CC3CEA" w:rsidRDefault="00B56B64" w:rsidP="00CC3CEA">
      <w:pPr>
        <w:pStyle w:val="1"/>
        <w:widowControl/>
        <w:shd w:val="clear" w:color="auto" w:fill="auto"/>
        <w:tabs>
          <w:tab w:val="left" w:pos="993"/>
        </w:tabs>
        <w:spacing w:line="240" w:lineRule="auto"/>
        <w:ind w:firstLine="709"/>
        <w:jc w:val="both"/>
        <w:rPr>
          <w:color w:val="auto"/>
          <w:sz w:val="28"/>
          <w:szCs w:val="28"/>
        </w:rPr>
      </w:pPr>
      <w:r w:rsidRPr="00CC3CEA">
        <w:rPr>
          <w:color w:val="auto"/>
          <w:sz w:val="28"/>
          <w:szCs w:val="28"/>
        </w:rPr>
        <w:t>подпункт «г»</w:t>
      </w:r>
      <w:r w:rsidR="00AC5592">
        <w:rPr>
          <w:color w:val="auto"/>
          <w:sz w:val="28"/>
          <w:szCs w:val="28"/>
        </w:rPr>
        <w:t xml:space="preserve"> после слов «</w:t>
      </w:r>
      <w:r w:rsidR="00AC5592" w:rsidRPr="00AC5592">
        <w:rPr>
          <w:color w:val="auto"/>
          <w:sz w:val="28"/>
          <w:szCs w:val="28"/>
        </w:rPr>
        <w:t>проведения государственной экспертизы</w:t>
      </w:r>
      <w:r w:rsidR="00AC5592">
        <w:rPr>
          <w:color w:val="auto"/>
          <w:sz w:val="28"/>
          <w:szCs w:val="28"/>
        </w:rPr>
        <w:t xml:space="preserve">» </w:t>
      </w:r>
      <w:r w:rsidR="00A75D5F">
        <w:rPr>
          <w:color w:val="auto"/>
          <w:sz w:val="28"/>
          <w:szCs w:val="28"/>
        </w:rPr>
        <w:t>дополнить словами «</w:t>
      </w:r>
      <w:r w:rsidR="00A75D5F" w:rsidRPr="00A75D5F">
        <w:rPr>
          <w:color w:val="auto"/>
          <w:sz w:val="28"/>
          <w:szCs w:val="28"/>
        </w:rPr>
        <w:t>проектной документации и результатов инженерных изысканий</w:t>
      </w:r>
      <w:r w:rsidR="00A75D5F">
        <w:rPr>
          <w:color w:val="auto"/>
          <w:sz w:val="28"/>
          <w:szCs w:val="28"/>
        </w:rPr>
        <w:t>»</w:t>
      </w:r>
      <w:r w:rsidRPr="00CC3CEA">
        <w:rPr>
          <w:color w:val="auto"/>
          <w:sz w:val="28"/>
          <w:szCs w:val="28"/>
        </w:rPr>
        <w:t>;</w:t>
      </w:r>
    </w:p>
    <w:p w14:paraId="7ED494A3" w14:textId="06AB0C71" w:rsidR="003F51D7" w:rsidRDefault="003F51D7"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 xml:space="preserve">дополнить пунктами 24(1) </w:t>
      </w:r>
      <w:r w:rsidR="00FC4433">
        <w:rPr>
          <w:color w:val="auto"/>
          <w:sz w:val="28"/>
          <w:szCs w:val="28"/>
        </w:rPr>
        <w:t>и</w:t>
      </w:r>
      <w:r>
        <w:rPr>
          <w:color w:val="auto"/>
          <w:sz w:val="28"/>
          <w:szCs w:val="28"/>
        </w:rPr>
        <w:t xml:space="preserve"> 24(2) следующего содержания:</w:t>
      </w:r>
    </w:p>
    <w:p w14:paraId="2A46FB91" w14:textId="77777777" w:rsidR="003F51D7" w:rsidRPr="003F51D7" w:rsidRDefault="003F51D7" w:rsidP="003F51D7">
      <w:pPr>
        <w:pStyle w:val="1"/>
        <w:widowControl/>
        <w:tabs>
          <w:tab w:val="left" w:pos="993"/>
        </w:tabs>
        <w:ind w:firstLine="709"/>
        <w:jc w:val="both"/>
        <w:rPr>
          <w:color w:val="auto"/>
          <w:sz w:val="28"/>
          <w:szCs w:val="28"/>
        </w:rPr>
      </w:pPr>
      <w:r>
        <w:rPr>
          <w:color w:val="auto"/>
          <w:sz w:val="28"/>
          <w:szCs w:val="28"/>
        </w:rPr>
        <w:t>«</w:t>
      </w:r>
      <w:r w:rsidRPr="003F51D7">
        <w:rPr>
          <w:color w:val="auto"/>
          <w:sz w:val="28"/>
          <w:szCs w:val="28"/>
        </w:rPr>
        <w:t>24(1). Основаниями для отказа в принятии документов для проведения государственной экспертизы в форме экспертного сопровождения являются:</w:t>
      </w:r>
    </w:p>
    <w:p w14:paraId="002DC0D2" w14:textId="77777777" w:rsidR="003F51D7" w:rsidRPr="003F51D7" w:rsidRDefault="003F51D7" w:rsidP="003F51D7">
      <w:pPr>
        <w:pStyle w:val="1"/>
        <w:widowControl/>
        <w:tabs>
          <w:tab w:val="left" w:pos="993"/>
        </w:tabs>
        <w:ind w:firstLine="709"/>
        <w:jc w:val="both"/>
        <w:rPr>
          <w:color w:val="auto"/>
          <w:sz w:val="28"/>
          <w:szCs w:val="28"/>
        </w:rPr>
      </w:pPr>
      <w:r w:rsidRPr="003F51D7">
        <w:rPr>
          <w:color w:val="auto"/>
          <w:sz w:val="28"/>
          <w:szCs w:val="28"/>
        </w:rPr>
        <w:t>а) представление не всех документов, указанных в пункте 17(3) настоящего Положения, необходимых для проведения государственной экспертизы в форме экспертного сопровождения;</w:t>
      </w:r>
    </w:p>
    <w:p w14:paraId="764AF547" w14:textId="77777777" w:rsidR="003F51D7" w:rsidRPr="003F51D7" w:rsidRDefault="003F51D7" w:rsidP="003F51D7">
      <w:pPr>
        <w:pStyle w:val="1"/>
        <w:widowControl/>
        <w:tabs>
          <w:tab w:val="left" w:pos="993"/>
        </w:tabs>
        <w:ind w:firstLine="709"/>
        <w:jc w:val="both"/>
        <w:rPr>
          <w:color w:val="auto"/>
          <w:sz w:val="28"/>
          <w:szCs w:val="28"/>
        </w:rPr>
      </w:pPr>
      <w:r w:rsidRPr="003F51D7">
        <w:rPr>
          <w:color w:val="auto"/>
          <w:sz w:val="28"/>
          <w:szCs w:val="28"/>
        </w:rPr>
        <w:t>б) представление документов с нарушением, утвержденных Министерством строительства и жилищно-коммунального хозяйства Российской Федерации в соответствии с пунктом 18 настоящего Положения, требований к формату электронных документов, представляемых для проведения государственной экспертизы;</w:t>
      </w:r>
    </w:p>
    <w:p w14:paraId="34B09F74" w14:textId="77777777" w:rsidR="003F51D7" w:rsidRPr="003F51D7" w:rsidRDefault="003F51D7" w:rsidP="003F51D7">
      <w:pPr>
        <w:pStyle w:val="1"/>
        <w:widowControl/>
        <w:tabs>
          <w:tab w:val="left" w:pos="993"/>
        </w:tabs>
        <w:ind w:firstLine="709"/>
        <w:jc w:val="both"/>
        <w:rPr>
          <w:color w:val="auto"/>
          <w:sz w:val="28"/>
          <w:szCs w:val="28"/>
        </w:rPr>
      </w:pPr>
      <w:r w:rsidRPr="003F51D7">
        <w:rPr>
          <w:color w:val="auto"/>
          <w:sz w:val="28"/>
          <w:szCs w:val="28"/>
        </w:rPr>
        <w:lastRenderedPageBreak/>
        <w:t>в) нахождение на дату представления документов, указанных в пункте 17(3), на рассмотрении в организации по проведению государственной экспертизы иных документов в отношении которых не выдано заключение государственной экспертизы в форме экспертного сопровождения или заключения государственной экспертизы проектной документации по результатам государственной экспертизы в форме экспертного сопровождения, представленных в рамках соответствующего договора об экспертном сопровождении.</w:t>
      </w:r>
    </w:p>
    <w:p w14:paraId="76E1F430" w14:textId="77777777" w:rsidR="003F51D7" w:rsidRPr="003F51D7" w:rsidRDefault="003F51D7" w:rsidP="003F51D7">
      <w:pPr>
        <w:pStyle w:val="1"/>
        <w:widowControl/>
        <w:tabs>
          <w:tab w:val="left" w:pos="993"/>
        </w:tabs>
        <w:ind w:firstLine="709"/>
        <w:jc w:val="both"/>
        <w:rPr>
          <w:color w:val="auto"/>
          <w:sz w:val="28"/>
          <w:szCs w:val="28"/>
        </w:rPr>
      </w:pPr>
      <w:r w:rsidRPr="003F51D7">
        <w:rPr>
          <w:color w:val="auto"/>
          <w:sz w:val="28"/>
          <w:szCs w:val="28"/>
        </w:rPr>
        <w:t>24(2). В отношении представленного заявления о выдаче заключения государственной экспертизы по результатам государственной экспертизы в форме экспертного сопровождения организацией по проведению государственной экспертизы в течение 2 рабочих дней с даты поступления такого заявления может быть принято решение об отказе в выдаче указанного заключения. Заявитель, представивший заявление о выдаче заключения государственной экспертизы по результатам государственной экспертизы в форме экспертного сопровождения, в день принятия решения уведомляются о таком решении с указанием мотивов его принятия.</w:t>
      </w:r>
    </w:p>
    <w:p w14:paraId="5561C77A" w14:textId="77777777" w:rsidR="003F51D7" w:rsidRPr="003F51D7" w:rsidRDefault="003F51D7" w:rsidP="003F51D7">
      <w:pPr>
        <w:pStyle w:val="1"/>
        <w:widowControl/>
        <w:tabs>
          <w:tab w:val="left" w:pos="993"/>
        </w:tabs>
        <w:ind w:firstLine="709"/>
        <w:jc w:val="both"/>
        <w:rPr>
          <w:color w:val="auto"/>
          <w:sz w:val="28"/>
          <w:szCs w:val="28"/>
        </w:rPr>
      </w:pPr>
      <w:r w:rsidRPr="003F51D7">
        <w:rPr>
          <w:color w:val="auto"/>
          <w:sz w:val="28"/>
          <w:szCs w:val="28"/>
        </w:rPr>
        <w:t xml:space="preserve">Основаниями для отказа в выдаче заключения государственной экспертизы по результатам государственной экспертизы в форме экспертного сопровождения являются: </w:t>
      </w:r>
    </w:p>
    <w:p w14:paraId="232E7EB2" w14:textId="77777777" w:rsidR="003F51D7" w:rsidRPr="003F51D7" w:rsidRDefault="003F51D7" w:rsidP="003F51D7">
      <w:pPr>
        <w:pStyle w:val="1"/>
        <w:widowControl/>
        <w:tabs>
          <w:tab w:val="left" w:pos="993"/>
        </w:tabs>
        <w:ind w:firstLine="709"/>
        <w:jc w:val="both"/>
        <w:rPr>
          <w:color w:val="auto"/>
          <w:sz w:val="28"/>
          <w:szCs w:val="28"/>
        </w:rPr>
      </w:pPr>
      <w:r w:rsidRPr="003F51D7">
        <w:rPr>
          <w:color w:val="auto"/>
          <w:sz w:val="28"/>
          <w:szCs w:val="28"/>
        </w:rPr>
        <w:t>а) представление не всех документов, указанных в пункте 17(4) настоящего Положения, необходимых для выдачи заключения государственной экспертизы по результатам государственной экспертизы в форме экспертного сопровождения;</w:t>
      </w:r>
    </w:p>
    <w:p w14:paraId="49BF314E" w14:textId="77777777" w:rsidR="003F51D7" w:rsidRPr="003F51D7" w:rsidRDefault="003F51D7" w:rsidP="003F51D7">
      <w:pPr>
        <w:pStyle w:val="1"/>
        <w:widowControl/>
        <w:tabs>
          <w:tab w:val="left" w:pos="993"/>
        </w:tabs>
        <w:ind w:firstLine="709"/>
        <w:jc w:val="both"/>
        <w:rPr>
          <w:color w:val="auto"/>
          <w:sz w:val="28"/>
          <w:szCs w:val="28"/>
        </w:rPr>
      </w:pPr>
      <w:r w:rsidRPr="003F51D7">
        <w:rPr>
          <w:color w:val="auto"/>
          <w:sz w:val="28"/>
          <w:szCs w:val="28"/>
        </w:rPr>
        <w:t>б) представление заявления неуполномоченным лицом;</w:t>
      </w:r>
    </w:p>
    <w:p w14:paraId="46D3517B" w14:textId="77777777" w:rsidR="003F51D7" w:rsidRPr="003F51D7" w:rsidRDefault="003F51D7" w:rsidP="003F51D7">
      <w:pPr>
        <w:pStyle w:val="1"/>
        <w:widowControl/>
        <w:tabs>
          <w:tab w:val="left" w:pos="993"/>
        </w:tabs>
        <w:ind w:firstLine="709"/>
        <w:jc w:val="both"/>
        <w:rPr>
          <w:color w:val="auto"/>
          <w:sz w:val="28"/>
          <w:szCs w:val="28"/>
        </w:rPr>
      </w:pPr>
      <w:r w:rsidRPr="003F51D7">
        <w:rPr>
          <w:color w:val="auto"/>
          <w:sz w:val="28"/>
          <w:szCs w:val="28"/>
        </w:rPr>
        <w:t>в) отсутствие положительных заключений государственной экспертизы в форме экспертного сопровождения, с учетом которых необходима выдача такого заключения;</w:t>
      </w:r>
    </w:p>
    <w:p w14:paraId="4D006055" w14:textId="5242D8C6" w:rsidR="003F51D7" w:rsidRPr="00CC3CEA" w:rsidRDefault="003F51D7" w:rsidP="003F51D7">
      <w:pPr>
        <w:pStyle w:val="1"/>
        <w:widowControl/>
        <w:shd w:val="clear" w:color="auto" w:fill="auto"/>
        <w:tabs>
          <w:tab w:val="left" w:pos="993"/>
        </w:tabs>
        <w:spacing w:line="240" w:lineRule="auto"/>
        <w:ind w:firstLine="709"/>
        <w:jc w:val="both"/>
        <w:rPr>
          <w:color w:val="auto"/>
          <w:sz w:val="28"/>
          <w:szCs w:val="28"/>
        </w:rPr>
      </w:pPr>
      <w:r w:rsidRPr="003F51D7">
        <w:rPr>
          <w:color w:val="auto"/>
          <w:sz w:val="28"/>
          <w:szCs w:val="28"/>
        </w:rP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r>
        <w:rPr>
          <w:color w:val="auto"/>
          <w:sz w:val="28"/>
          <w:szCs w:val="28"/>
        </w:rPr>
        <w:t>»;</w:t>
      </w:r>
    </w:p>
    <w:p w14:paraId="533929DA" w14:textId="54D190C1" w:rsidR="00E05B96" w:rsidRDefault="00E05B96" w:rsidP="00CC3C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26(1) следующего содержания:</w:t>
      </w:r>
    </w:p>
    <w:p w14:paraId="74D44C85" w14:textId="4C42FA9C" w:rsidR="00E05B96" w:rsidRPr="00CC3CEA" w:rsidRDefault="00E05B96" w:rsidP="00CC3C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E05B96">
        <w:rPr>
          <w:rFonts w:ascii="Times New Roman" w:hAnsi="Times New Roman" w:cs="Times New Roman"/>
          <w:sz w:val="28"/>
          <w:szCs w:val="28"/>
        </w:rPr>
        <w:t>26(1). Правовое регулирование договора об экспертном сопровождении осуществляется по правилам, установленным гражданским законодательством Российской Федерации с учетом положений, предусмотренных пунктом 26 настоящего Положения. При этом договор об экспертном сопровождении заключается на 1 год. Не позднее чем за месяц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тот же срок.</w:t>
      </w:r>
      <w:r>
        <w:rPr>
          <w:rFonts w:ascii="Times New Roman" w:hAnsi="Times New Roman" w:cs="Times New Roman"/>
          <w:sz w:val="28"/>
          <w:szCs w:val="28"/>
        </w:rPr>
        <w:t>»;</w:t>
      </w:r>
    </w:p>
    <w:p w14:paraId="5CA305B9" w14:textId="43E21F24" w:rsidR="00464600" w:rsidRPr="007E18B8" w:rsidRDefault="003B4EC5" w:rsidP="003B4EC5">
      <w:pPr>
        <w:pStyle w:val="1"/>
        <w:widowControl/>
        <w:shd w:val="clear" w:color="auto" w:fill="auto"/>
        <w:tabs>
          <w:tab w:val="left" w:pos="993"/>
        </w:tabs>
        <w:spacing w:line="240" w:lineRule="auto"/>
        <w:ind w:firstLine="709"/>
        <w:jc w:val="both"/>
        <w:rPr>
          <w:color w:val="auto"/>
          <w:sz w:val="28"/>
          <w:szCs w:val="28"/>
        </w:rPr>
      </w:pPr>
      <w:r>
        <w:rPr>
          <w:color w:val="auto"/>
          <w:sz w:val="28"/>
          <w:szCs w:val="28"/>
        </w:rPr>
        <w:lastRenderedPageBreak/>
        <w:t xml:space="preserve">подпункт «а» </w:t>
      </w:r>
      <w:r w:rsidR="00464600" w:rsidRPr="00CC3CEA">
        <w:rPr>
          <w:color w:val="auto"/>
          <w:sz w:val="28"/>
          <w:szCs w:val="28"/>
        </w:rPr>
        <w:t>пункт</w:t>
      </w:r>
      <w:r>
        <w:rPr>
          <w:color w:val="auto"/>
          <w:sz w:val="28"/>
          <w:szCs w:val="28"/>
        </w:rPr>
        <w:t>а</w:t>
      </w:r>
      <w:r w:rsidR="00464600" w:rsidRPr="00CC3CEA">
        <w:rPr>
          <w:color w:val="auto"/>
          <w:sz w:val="28"/>
          <w:szCs w:val="28"/>
        </w:rPr>
        <w:t xml:space="preserve"> 27 </w:t>
      </w:r>
      <w:r>
        <w:rPr>
          <w:color w:val="auto"/>
          <w:sz w:val="28"/>
          <w:szCs w:val="28"/>
        </w:rPr>
        <w:t>после слов «далее – оценка соответствия» дополнить словами «проектной документации</w:t>
      </w:r>
      <w:r w:rsidR="00464600" w:rsidRPr="007E18B8">
        <w:rPr>
          <w:color w:val="auto"/>
          <w:sz w:val="28"/>
          <w:szCs w:val="28"/>
        </w:rPr>
        <w:t>;</w:t>
      </w:r>
    </w:p>
    <w:p w14:paraId="751F7F04" w14:textId="3BE7BA48" w:rsidR="00464600" w:rsidRPr="00CC3CEA" w:rsidRDefault="00464600" w:rsidP="00CC3CEA">
      <w:pPr>
        <w:pStyle w:val="1"/>
        <w:widowControl/>
        <w:shd w:val="clear" w:color="auto" w:fill="auto"/>
        <w:tabs>
          <w:tab w:val="left" w:pos="993"/>
        </w:tabs>
        <w:spacing w:line="240" w:lineRule="auto"/>
        <w:ind w:firstLine="709"/>
        <w:jc w:val="both"/>
        <w:rPr>
          <w:color w:val="auto"/>
          <w:sz w:val="28"/>
          <w:szCs w:val="28"/>
        </w:rPr>
      </w:pPr>
      <w:r w:rsidRPr="00CC3CEA">
        <w:rPr>
          <w:color w:val="auto"/>
          <w:sz w:val="28"/>
          <w:szCs w:val="28"/>
        </w:rPr>
        <w:t>пункт</w:t>
      </w:r>
      <w:r w:rsidR="00563083">
        <w:rPr>
          <w:color w:val="auto"/>
          <w:sz w:val="28"/>
          <w:szCs w:val="28"/>
        </w:rPr>
        <w:t>ы</w:t>
      </w:r>
      <w:r w:rsidRPr="00CC3CEA">
        <w:rPr>
          <w:color w:val="auto"/>
          <w:sz w:val="28"/>
          <w:szCs w:val="28"/>
        </w:rPr>
        <w:t xml:space="preserve"> 27</w:t>
      </w:r>
      <w:r w:rsidR="007E45FA">
        <w:rPr>
          <w:color w:val="auto"/>
          <w:sz w:val="28"/>
          <w:szCs w:val="28"/>
        </w:rPr>
        <w:t>(</w:t>
      </w:r>
      <w:r w:rsidRPr="00CC3CEA">
        <w:rPr>
          <w:color w:val="auto"/>
          <w:sz w:val="28"/>
          <w:szCs w:val="28"/>
        </w:rPr>
        <w:t>1</w:t>
      </w:r>
      <w:r w:rsidR="007E45FA">
        <w:rPr>
          <w:color w:val="auto"/>
          <w:sz w:val="28"/>
          <w:szCs w:val="28"/>
        </w:rPr>
        <w:t>)</w:t>
      </w:r>
      <w:r w:rsidRPr="00CC3CEA">
        <w:rPr>
          <w:color w:val="auto"/>
          <w:sz w:val="28"/>
          <w:szCs w:val="28"/>
        </w:rPr>
        <w:t xml:space="preserve"> – 27</w:t>
      </w:r>
      <w:r w:rsidR="007E45FA">
        <w:rPr>
          <w:color w:val="auto"/>
          <w:sz w:val="28"/>
          <w:szCs w:val="28"/>
        </w:rPr>
        <w:t>(</w:t>
      </w:r>
      <w:r w:rsidR="00563083">
        <w:rPr>
          <w:color w:val="auto"/>
          <w:sz w:val="28"/>
          <w:szCs w:val="28"/>
        </w:rPr>
        <w:t>5</w:t>
      </w:r>
      <w:r w:rsidR="007E45FA">
        <w:rPr>
          <w:color w:val="auto"/>
          <w:sz w:val="28"/>
          <w:szCs w:val="28"/>
        </w:rPr>
        <w:t>)</w:t>
      </w:r>
      <w:r w:rsidR="00563083">
        <w:rPr>
          <w:color w:val="auto"/>
          <w:sz w:val="28"/>
          <w:szCs w:val="28"/>
        </w:rPr>
        <w:t xml:space="preserve"> изложить в следующей редакции:</w:t>
      </w:r>
    </w:p>
    <w:p w14:paraId="3DC08F97" w14:textId="77777777" w:rsidR="007E45FA" w:rsidRPr="007E45FA" w:rsidRDefault="00464600" w:rsidP="007E45FA">
      <w:pPr>
        <w:pStyle w:val="1"/>
        <w:widowControl/>
        <w:tabs>
          <w:tab w:val="left" w:pos="993"/>
        </w:tabs>
        <w:ind w:firstLine="709"/>
        <w:jc w:val="both"/>
        <w:rPr>
          <w:color w:val="auto"/>
          <w:sz w:val="28"/>
          <w:szCs w:val="28"/>
        </w:rPr>
      </w:pPr>
      <w:r w:rsidRPr="00CC3CEA">
        <w:rPr>
          <w:color w:val="auto"/>
          <w:sz w:val="28"/>
          <w:szCs w:val="28"/>
        </w:rPr>
        <w:t>«</w:t>
      </w:r>
      <w:r w:rsidR="007E45FA" w:rsidRPr="007E45FA">
        <w:rPr>
          <w:color w:val="auto"/>
          <w:sz w:val="28"/>
          <w:szCs w:val="28"/>
        </w:rPr>
        <w:t>27(1). Предметом государственной экспертизы в форме экспертного сопровождения является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частью 3.8 статьи 49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w:t>
      </w:r>
    </w:p>
    <w:p w14:paraId="1F517A23"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27(2). При выдаче заключения государственной экспертизы по результатам государственной экспертизы в форме экспертного сопровождения в случае, установленном в подпункте «д» пункта 44 настоящего Положения, осуществляется проверка сметной стоимости.</w:t>
      </w:r>
    </w:p>
    <w:p w14:paraId="13C741DF"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27(3). Оценке соответствия проектной документации подлежат все разделы проектной документации и (или) результаты инженерных изысканий, которые представляются для проведения государственной экспертизы в соответствии с пунктом 1 части 5 статьи 49 Градостроительного кодекса Российской Федерации.</w:t>
      </w:r>
    </w:p>
    <w:p w14:paraId="5E36C17B"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14:paraId="75A971BC"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14:paraId="007D2247" w14:textId="51469B69"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 xml:space="preserve">27.(4).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подпункте «а» пункта 27 настоящего Положения и действовавшим на дату выдачи градостроительного </w:t>
      </w:r>
      <w:r w:rsidRPr="007E45FA">
        <w:rPr>
          <w:color w:val="auto"/>
          <w:sz w:val="28"/>
          <w:szCs w:val="28"/>
        </w:rPr>
        <w:lastRenderedPageBreak/>
        <w:t>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w:t>
      </w:r>
    </w:p>
    <w:p w14:paraId="5B989D56"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 xml:space="preserve">При проведении государственной экспертизы проектной документации линейного объекта (за исключением случаев, когда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подпункте «а» пункта 27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w:t>
      </w:r>
    </w:p>
    <w:p w14:paraId="08D8D825"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 xml:space="preserve">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подпункте «а» пункта 27 настоящего Положения и действовавшим на дату поступления проектной документации на государственную экспертизу. </w:t>
      </w:r>
    </w:p>
    <w:p w14:paraId="01E8B19A"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подпункте «а» пункта 27 настоящего Положения и действовавшим на дату поступления проектной документации на государственную экспертизу.</w:t>
      </w:r>
    </w:p>
    <w:p w14:paraId="56F21039"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то приоритетным считается документ, выданный (утвержденный) в отношении объекта, являющегося основным по назначению.</w:t>
      </w:r>
    </w:p>
    <w:p w14:paraId="1F654C27"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то приоритетным считается документ, выданный раньше остальных (при условии, что с этой даты прошло не более полутора лет).</w:t>
      </w:r>
    </w:p>
    <w:p w14:paraId="0C273ECD"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 xml:space="preserve">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(утвержденный) градостроительный план земельного участка или проект планировки территории, то оценка проектной документации осуществляться на соответствие требованиям, действующим на дату подготовки (утверждения) вновь представленного документа.  </w:t>
      </w:r>
    </w:p>
    <w:p w14:paraId="58A0EEA6" w14:textId="7E7F5102"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lastRenderedPageBreak/>
        <w:t>27.(5).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
    <w:p w14:paraId="30F04EA4"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14:paraId="0E05B87B"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14:paraId="0C83046E" w14:textId="2AB8FA66" w:rsidR="007E45FA" w:rsidRDefault="007E45FA" w:rsidP="007E45FA">
      <w:pPr>
        <w:pStyle w:val="1"/>
        <w:widowControl/>
        <w:tabs>
          <w:tab w:val="left" w:pos="993"/>
        </w:tabs>
        <w:ind w:firstLine="709"/>
        <w:jc w:val="both"/>
        <w:rPr>
          <w:color w:val="auto"/>
          <w:sz w:val="28"/>
          <w:szCs w:val="28"/>
        </w:rPr>
      </w:pPr>
      <w:r w:rsidRPr="007E45FA">
        <w:rPr>
          <w:color w:val="auto"/>
          <w:sz w:val="28"/>
          <w:szCs w:val="28"/>
        </w:rP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а также при отсутствии сведений о проектах-аналогах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r w:rsidR="00563083">
        <w:rPr>
          <w:color w:val="auto"/>
          <w:sz w:val="28"/>
          <w:szCs w:val="28"/>
        </w:rPr>
        <w:t>»;</w:t>
      </w:r>
    </w:p>
    <w:p w14:paraId="505A13DE" w14:textId="5F6EE22D" w:rsidR="00563083" w:rsidRPr="007E45FA" w:rsidRDefault="00563083" w:rsidP="007E45FA">
      <w:pPr>
        <w:pStyle w:val="1"/>
        <w:widowControl/>
        <w:tabs>
          <w:tab w:val="left" w:pos="993"/>
        </w:tabs>
        <w:ind w:firstLine="709"/>
        <w:jc w:val="both"/>
        <w:rPr>
          <w:color w:val="auto"/>
          <w:sz w:val="28"/>
          <w:szCs w:val="28"/>
        </w:rPr>
      </w:pPr>
      <w:r>
        <w:rPr>
          <w:color w:val="auto"/>
          <w:sz w:val="28"/>
          <w:szCs w:val="28"/>
        </w:rPr>
        <w:t>дополнить пунктами 27(6) и 27(7) следующего содержания:</w:t>
      </w:r>
    </w:p>
    <w:p w14:paraId="194D96DA" w14:textId="59C50459" w:rsidR="007E45FA" w:rsidRPr="007E45FA" w:rsidRDefault="00563083" w:rsidP="007E45FA">
      <w:pPr>
        <w:pStyle w:val="1"/>
        <w:widowControl/>
        <w:tabs>
          <w:tab w:val="left" w:pos="993"/>
        </w:tabs>
        <w:ind w:firstLine="709"/>
        <w:jc w:val="both"/>
        <w:rPr>
          <w:color w:val="auto"/>
          <w:sz w:val="28"/>
          <w:szCs w:val="28"/>
        </w:rPr>
      </w:pPr>
      <w:r>
        <w:rPr>
          <w:color w:val="auto"/>
          <w:sz w:val="28"/>
          <w:szCs w:val="28"/>
        </w:rPr>
        <w:t>«</w:t>
      </w:r>
      <w:r w:rsidR="007E45FA" w:rsidRPr="007E45FA">
        <w:rPr>
          <w:color w:val="auto"/>
          <w:sz w:val="28"/>
          <w:szCs w:val="28"/>
        </w:rPr>
        <w:t>27(6).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14:paraId="50A0E716"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lastRenderedPageBreak/>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7CE122E"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б) замену и (или) восстановление всех видов систем инженерно-технического обеспечения или всех видов сетей инженерно-технического обеспечения;</w:t>
      </w:r>
    </w:p>
    <w:p w14:paraId="479C4AB9" w14:textId="77777777" w:rsidR="007E45FA" w:rsidRPr="007E45FA" w:rsidRDefault="007E45FA" w:rsidP="007E45FA">
      <w:pPr>
        <w:pStyle w:val="1"/>
        <w:widowControl/>
        <w:tabs>
          <w:tab w:val="left" w:pos="993"/>
        </w:tabs>
        <w:ind w:firstLine="709"/>
        <w:jc w:val="both"/>
        <w:rPr>
          <w:color w:val="auto"/>
          <w:sz w:val="28"/>
          <w:szCs w:val="28"/>
        </w:rPr>
      </w:pPr>
      <w:r w:rsidRPr="007E45FA">
        <w:rPr>
          <w:color w:val="auto"/>
          <w:sz w:val="28"/>
          <w:szCs w:val="28"/>
        </w:rP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14:paraId="5409644E" w14:textId="7644BD32" w:rsidR="00042389" w:rsidRDefault="007E45FA" w:rsidP="007E45FA">
      <w:pPr>
        <w:pStyle w:val="1"/>
        <w:widowControl/>
        <w:tabs>
          <w:tab w:val="left" w:pos="993"/>
        </w:tabs>
        <w:ind w:firstLine="709"/>
        <w:jc w:val="both"/>
        <w:rPr>
          <w:color w:val="auto"/>
          <w:sz w:val="28"/>
          <w:szCs w:val="28"/>
        </w:rPr>
      </w:pPr>
      <w:r w:rsidRPr="007E45FA">
        <w:rPr>
          <w:color w:val="auto"/>
          <w:sz w:val="28"/>
          <w:szCs w:val="28"/>
        </w:rPr>
        <w:t>27(7). В случае если до проведения публичного технологического и ценового аудита, предусмотренного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содержащее выводы о достоверности определения сметной стоимости строительства, реконструкции, капитального ремонта, сноса объекта капитального строительства,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r w:rsidR="00042389">
        <w:rPr>
          <w:color w:val="auto"/>
          <w:sz w:val="28"/>
          <w:szCs w:val="28"/>
        </w:rPr>
        <w:t>»;</w:t>
      </w:r>
    </w:p>
    <w:p w14:paraId="0900AFF7" w14:textId="2225BDFA" w:rsidR="00563083" w:rsidRDefault="00563083" w:rsidP="00563083">
      <w:pPr>
        <w:pStyle w:val="1"/>
        <w:widowControl/>
        <w:shd w:val="clear" w:color="auto" w:fill="auto"/>
        <w:tabs>
          <w:tab w:val="left" w:pos="993"/>
        </w:tabs>
        <w:spacing w:line="240" w:lineRule="auto"/>
        <w:ind w:firstLine="709"/>
        <w:jc w:val="both"/>
        <w:rPr>
          <w:color w:val="auto"/>
          <w:sz w:val="28"/>
          <w:szCs w:val="28"/>
        </w:rPr>
      </w:pPr>
      <w:r>
        <w:rPr>
          <w:color w:val="auto"/>
          <w:sz w:val="28"/>
          <w:szCs w:val="28"/>
        </w:rPr>
        <w:t xml:space="preserve">в </w:t>
      </w:r>
      <w:r w:rsidR="00464600" w:rsidRPr="00CC3CEA">
        <w:rPr>
          <w:color w:val="auto"/>
          <w:sz w:val="28"/>
          <w:szCs w:val="28"/>
        </w:rPr>
        <w:t>пункт</w:t>
      </w:r>
      <w:r>
        <w:rPr>
          <w:color w:val="auto"/>
          <w:sz w:val="28"/>
          <w:szCs w:val="28"/>
        </w:rPr>
        <w:t>е</w:t>
      </w:r>
      <w:r w:rsidR="00464600" w:rsidRPr="00CC3CEA">
        <w:rPr>
          <w:color w:val="auto"/>
          <w:sz w:val="28"/>
          <w:szCs w:val="28"/>
        </w:rPr>
        <w:t xml:space="preserve"> 28</w:t>
      </w:r>
      <w:r>
        <w:rPr>
          <w:color w:val="auto"/>
          <w:sz w:val="28"/>
          <w:szCs w:val="28"/>
        </w:rPr>
        <w:t>:</w:t>
      </w:r>
    </w:p>
    <w:p w14:paraId="21730A91" w14:textId="0B167D12" w:rsidR="0045491A" w:rsidRPr="0045491A" w:rsidRDefault="00563083" w:rsidP="00563083">
      <w:pPr>
        <w:pStyle w:val="1"/>
        <w:widowControl/>
        <w:shd w:val="clear" w:color="auto" w:fill="auto"/>
        <w:tabs>
          <w:tab w:val="left" w:pos="993"/>
        </w:tabs>
        <w:spacing w:line="240" w:lineRule="auto"/>
        <w:ind w:firstLine="709"/>
        <w:jc w:val="both"/>
        <w:rPr>
          <w:rFonts w:eastAsiaTheme="minorHAnsi"/>
          <w:color w:val="auto"/>
          <w:sz w:val="28"/>
          <w:szCs w:val="28"/>
          <w:lang w:eastAsia="en-US" w:bidi="ar-SA"/>
        </w:rPr>
      </w:pPr>
      <w:r>
        <w:rPr>
          <w:color w:val="auto"/>
          <w:sz w:val="28"/>
          <w:szCs w:val="28"/>
        </w:rPr>
        <w:t>абзац первый</w:t>
      </w:r>
      <w:r w:rsidR="00283002">
        <w:rPr>
          <w:color w:val="auto"/>
          <w:sz w:val="28"/>
          <w:szCs w:val="28"/>
        </w:rPr>
        <w:t xml:space="preserve"> </w:t>
      </w:r>
      <w:r>
        <w:rPr>
          <w:color w:val="auto"/>
          <w:sz w:val="28"/>
          <w:szCs w:val="28"/>
        </w:rPr>
        <w:t>после слов «</w:t>
      </w:r>
      <w:r w:rsidR="0045491A" w:rsidRPr="0045491A">
        <w:rPr>
          <w:rFonts w:eastAsiaTheme="minorHAnsi"/>
          <w:color w:val="auto"/>
          <w:sz w:val="28"/>
          <w:szCs w:val="28"/>
          <w:lang w:eastAsia="en-US" w:bidi="ar-SA"/>
        </w:rPr>
        <w:t>Проведение государственной экспертизы</w:t>
      </w:r>
      <w:r>
        <w:rPr>
          <w:rFonts w:eastAsiaTheme="minorHAnsi"/>
          <w:color w:val="auto"/>
          <w:sz w:val="28"/>
          <w:szCs w:val="28"/>
          <w:lang w:eastAsia="en-US" w:bidi="ar-SA"/>
        </w:rPr>
        <w:t>» дополнить словами</w:t>
      </w:r>
      <w:r w:rsidR="00720C6A">
        <w:rPr>
          <w:rFonts w:eastAsiaTheme="minorHAnsi"/>
          <w:color w:val="auto"/>
          <w:sz w:val="28"/>
          <w:szCs w:val="28"/>
          <w:lang w:eastAsia="en-US" w:bidi="ar-SA"/>
        </w:rPr>
        <w:t xml:space="preserve"> </w:t>
      </w:r>
      <w:r>
        <w:rPr>
          <w:rFonts w:eastAsiaTheme="minorHAnsi"/>
          <w:color w:val="auto"/>
          <w:sz w:val="28"/>
          <w:szCs w:val="28"/>
          <w:lang w:eastAsia="en-US" w:bidi="ar-SA"/>
        </w:rPr>
        <w:t>«</w:t>
      </w:r>
      <w:r w:rsidR="00720C6A" w:rsidRPr="00720C6A">
        <w:rPr>
          <w:rFonts w:eastAsiaTheme="minorHAnsi"/>
          <w:color w:val="auto"/>
          <w:sz w:val="28"/>
          <w:szCs w:val="28"/>
          <w:lang w:eastAsia="en-US" w:bidi="ar-SA"/>
        </w:rPr>
        <w:t>проектной документации и результатов инженерных изысканий</w:t>
      </w:r>
      <w:r>
        <w:rPr>
          <w:rFonts w:eastAsiaTheme="minorHAnsi"/>
          <w:color w:val="auto"/>
          <w:sz w:val="28"/>
          <w:szCs w:val="28"/>
          <w:lang w:eastAsia="en-US" w:bidi="ar-SA"/>
        </w:rPr>
        <w:t>»;</w:t>
      </w:r>
    </w:p>
    <w:p w14:paraId="55693278" w14:textId="03727B9E" w:rsidR="00283002" w:rsidRDefault="00436CBA" w:rsidP="0045491A">
      <w:pPr>
        <w:pStyle w:val="1"/>
        <w:widowControl/>
        <w:shd w:val="clear" w:color="auto" w:fill="auto"/>
        <w:tabs>
          <w:tab w:val="left" w:pos="993"/>
        </w:tabs>
        <w:spacing w:line="240" w:lineRule="auto"/>
        <w:ind w:firstLine="709"/>
        <w:jc w:val="both"/>
        <w:rPr>
          <w:rFonts w:eastAsiaTheme="minorHAnsi"/>
          <w:color w:val="auto"/>
          <w:sz w:val="28"/>
          <w:szCs w:val="28"/>
          <w:lang w:eastAsia="en-US" w:bidi="ar-SA"/>
        </w:rPr>
      </w:pPr>
      <w:r>
        <w:rPr>
          <w:rFonts w:eastAsiaTheme="minorHAnsi"/>
          <w:color w:val="auto"/>
          <w:sz w:val="28"/>
          <w:szCs w:val="28"/>
          <w:lang w:eastAsia="en-US" w:bidi="ar-SA"/>
        </w:rPr>
        <w:t>абзац второй после слов «</w:t>
      </w:r>
      <w:r w:rsidR="0045491A" w:rsidRPr="0045491A">
        <w:rPr>
          <w:rFonts w:eastAsiaTheme="minorHAnsi"/>
          <w:color w:val="auto"/>
          <w:sz w:val="28"/>
          <w:szCs w:val="28"/>
          <w:lang w:eastAsia="en-US" w:bidi="ar-SA"/>
        </w:rPr>
        <w:t>строительства проведение государственной экспертизы</w:t>
      </w:r>
      <w:r>
        <w:rPr>
          <w:rFonts w:eastAsiaTheme="minorHAnsi"/>
          <w:color w:val="auto"/>
          <w:sz w:val="28"/>
          <w:szCs w:val="28"/>
          <w:lang w:eastAsia="en-US" w:bidi="ar-SA"/>
        </w:rPr>
        <w:t>» дополнить словами</w:t>
      </w:r>
      <w:r w:rsidR="002C0F00">
        <w:rPr>
          <w:rFonts w:eastAsiaTheme="minorHAnsi"/>
          <w:color w:val="auto"/>
          <w:sz w:val="28"/>
          <w:szCs w:val="28"/>
          <w:lang w:eastAsia="en-US" w:bidi="ar-SA"/>
        </w:rPr>
        <w:t xml:space="preserve"> </w:t>
      </w:r>
      <w:r>
        <w:rPr>
          <w:rFonts w:eastAsiaTheme="minorHAnsi"/>
          <w:color w:val="auto"/>
          <w:sz w:val="28"/>
          <w:szCs w:val="28"/>
          <w:lang w:eastAsia="en-US" w:bidi="ar-SA"/>
        </w:rPr>
        <w:t>«</w:t>
      </w:r>
      <w:r w:rsidR="002C0F00" w:rsidRPr="002C0F00">
        <w:rPr>
          <w:rFonts w:eastAsiaTheme="minorHAnsi"/>
          <w:color w:val="auto"/>
          <w:sz w:val="28"/>
          <w:szCs w:val="28"/>
          <w:lang w:eastAsia="en-US" w:bidi="ar-SA"/>
        </w:rPr>
        <w:t>проектной документации и результатов инженерных изысканий</w:t>
      </w:r>
      <w:r>
        <w:rPr>
          <w:rFonts w:eastAsiaTheme="minorHAnsi"/>
          <w:color w:val="auto"/>
          <w:sz w:val="28"/>
          <w:szCs w:val="28"/>
          <w:lang w:eastAsia="en-US" w:bidi="ar-SA"/>
        </w:rPr>
        <w:t>»;</w:t>
      </w:r>
      <w:r w:rsidR="0045491A" w:rsidRPr="0045491A">
        <w:rPr>
          <w:rFonts w:eastAsiaTheme="minorHAnsi"/>
          <w:color w:val="auto"/>
          <w:sz w:val="28"/>
          <w:szCs w:val="28"/>
          <w:lang w:eastAsia="en-US" w:bidi="ar-SA"/>
        </w:rPr>
        <w:t>»</w:t>
      </w:r>
      <w:r w:rsidR="00283002" w:rsidRPr="00743C5B">
        <w:rPr>
          <w:rFonts w:eastAsiaTheme="minorHAnsi"/>
          <w:color w:val="auto"/>
          <w:sz w:val="28"/>
          <w:szCs w:val="28"/>
          <w:lang w:eastAsia="en-US" w:bidi="ar-SA"/>
        </w:rPr>
        <w:t>;</w:t>
      </w:r>
    </w:p>
    <w:p w14:paraId="42392008" w14:textId="6CC023AE" w:rsidR="002C0F00" w:rsidRDefault="002C0F00" w:rsidP="0045491A">
      <w:pPr>
        <w:pStyle w:val="1"/>
        <w:widowControl/>
        <w:shd w:val="clear" w:color="auto" w:fill="auto"/>
        <w:tabs>
          <w:tab w:val="left" w:pos="993"/>
        </w:tabs>
        <w:spacing w:line="240" w:lineRule="auto"/>
        <w:ind w:firstLine="709"/>
        <w:jc w:val="both"/>
        <w:rPr>
          <w:rFonts w:eastAsiaTheme="minorHAnsi"/>
          <w:color w:val="auto"/>
          <w:sz w:val="28"/>
          <w:szCs w:val="28"/>
          <w:lang w:eastAsia="en-US" w:bidi="ar-SA"/>
        </w:rPr>
      </w:pPr>
      <w:r>
        <w:rPr>
          <w:rFonts w:eastAsiaTheme="minorHAnsi"/>
          <w:color w:val="auto"/>
          <w:sz w:val="28"/>
          <w:szCs w:val="28"/>
          <w:lang w:eastAsia="en-US" w:bidi="ar-SA"/>
        </w:rPr>
        <w:t>дополнить пунктами 28(1) и 28(2) следующего содержания:</w:t>
      </w:r>
    </w:p>
    <w:p w14:paraId="2D80938C" w14:textId="77777777" w:rsidR="002C0F00" w:rsidRPr="002C0F00" w:rsidRDefault="002C0F00" w:rsidP="002C0F00">
      <w:pPr>
        <w:pStyle w:val="1"/>
        <w:widowControl/>
        <w:tabs>
          <w:tab w:val="left" w:pos="993"/>
        </w:tabs>
        <w:ind w:firstLine="709"/>
        <w:jc w:val="both"/>
        <w:rPr>
          <w:rFonts w:eastAsiaTheme="minorHAnsi"/>
          <w:color w:val="auto"/>
          <w:sz w:val="28"/>
          <w:szCs w:val="28"/>
          <w:lang w:eastAsia="en-US" w:bidi="ar-SA"/>
        </w:rPr>
      </w:pPr>
      <w:r w:rsidRPr="002C0F00">
        <w:rPr>
          <w:rFonts w:eastAsiaTheme="minorHAnsi"/>
          <w:color w:val="auto"/>
          <w:sz w:val="28"/>
          <w:szCs w:val="28"/>
          <w:lang w:eastAsia="en-US" w:bidi="ar-SA"/>
        </w:rPr>
        <w:t>28(1). Проведение государственной экспертизы в форме экспертного сопровождения начинается с даты представления заявителем документов, указанных в пункте 17(3) настоящего Положения, и завершается направлением (вручением) заявителю заключения государственной экспертизы в форме экспертного сопровождения.</w:t>
      </w:r>
    </w:p>
    <w:p w14:paraId="36F01AA1" w14:textId="38A92A9E" w:rsidR="002C0F00" w:rsidRDefault="002C0F00" w:rsidP="002C0F00">
      <w:pPr>
        <w:pStyle w:val="1"/>
        <w:widowControl/>
        <w:shd w:val="clear" w:color="auto" w:fill="auto"/>
        <w:tabs>
          <w:tab w:val="left" w:pos="993"/>
        </w:tabs>
        <w:spacing w:line="240" w:lineRule="auto"/>
        <w:ind w:firstLine="709"/>
        <w:jc w:val="both"/>
        <w:rPr>
          <w:rFonts w:eastAsiaTheme="minorHAnsi"/>
          <w:color w:val="auto"/>
          <w:sz w:val="28"/>
          <w:szCs w:val="28"/>
          <w:lang w:eastAsia="en-US" w:bidi="ar-SA"/>
        </w:rPr>
      </w:pPr>
      <w:r w:rsidRPr="002C0F00">
        <w:rPr>
          <w:rFonts w:eastAsiaTheme="minorHAnsi"/>
          <w:color w:val="auto"/>
          <w:sz w:val="28"/>
          <w:szCs w:val="28"/>
          <w:lang w:eastAsia="en-US" w:bidi="ar-SA"/>
        </w:rPr>
        <w:t xml:space="preserve">28(2). Подготовка заключения государственной экспертизы проектной документации по результатам государственной экспертизы в форме экспертного сопровождения начинается с даты представления документов, указанных в пункте 17(4) настоящего Положения, и завершается </w:t>
      </w:r>
      <w:r w:rsidRPr="002C0F00">
        <w:rPr>
          <w:rFonts w:eastAsiaTheme="minorHAnsi"/>
          <w:color w:val="auto"/>
          <w:sz w:val="28"/>
          <w:szCs w:val="28"/>
          <w:lang w:eastAsia="en-US" w:bidi="ar-SA"/>
        </w:rPr>
        <w:lastRenderedPageBreak/>
        <w:t>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w:t>
      </w:r>
    </w:p>
    <w:p w14:paraId="3B03E0C0" w14:textId="6EAC8D93" w:rsidR="001B6DD8" w:rsidRDefault="001B6DD8" w:rsidP="0045491A">
      <w:pPr>
        <w:pStyle w:val="1"/>
        <w:widowControl/>
        <w:shd w:val="clear" w:color="auto" w:fill="auto"/>
        <w:tabs>
          <w:tab w:val="left" w:pos="993"/>
        </w:tabs>
        <w:spacing w:line="240" w:lineRule="auto"/>
        <w:ind w:firstLine="709"/>
        <w:jc w:val="both"/>
        <w:rPr>
          <w:rFonts w:eastAsiaTheme="minorHAnsi"/>
          <w:color w:val="auto"/>
          <w:sz w:val="28"/>
          <w:szCs w:val="28"/>
          <w:lang w:eastAsia="en-US" w:bidi="ar-SA"/>
        </w:rPr>
      </w:pPr>
      <w:r>
        <w:rPr>
          <w:rFonts w:eastAsiaTheme="minorHAnsi"/>
          <w:color w:val="auto"/>
          <w:sz w:val="28"/>
          <w:szCs w:val="28"/>
          <w:lang w:eastAsia="en-US" w:bidi="ar-SA"/>
        </w:rPr>
        <w:t>в пункте 29:</w:t>
      </w:r>
    </w:p>
    <w:p w14:paraId="3FC1FE9C" w14:textId="4741BECC" w:rsidR="00CC02C5" w:rsidRDefault="00436CBA" w:rsidP="0045491A">
      <w:pPr>
        <w:pStyle w:val="1"/>
        <w:widowControl/>
        <w:shd w:val="clear" w:color="auto" w:fill="auto"/>
        <w:tabs>
          <w:tab w:val="left" w:pos="993"/>
        </w:tabs>
        <w:spacing w:line="240" w:lineRule="auto"/>
        <w:ind w:firstLine="709"/>
        <w:jc w:val="both"/>
        <w:rPr>
          <w:rFonts w:eastAsiaTheme="minorHAnsi"/>
          <w:color w:val="auto"/>
          <w:sz w:val="28"/>
          <w:szCs w:val="28"/>
          <w:lang w:eastAsia="en-US" w:bidi="ar-SA"/>
        </w:rPr>
      </w:pPr>
      <w:r>
        <w:rPr>
          <w:rFonts w:eastAsiaTheme="minorHAnsi"/>
          <w:color w:val="auto"/>
          <w:sz w:val="28"/>
          <w:szCs w:val="28"/>
          <w:lang w:eastAsia="en-US" w:bidi="ar-SA"/>
        </w:rPr>
        <w:t xml:space="preserve">абзац первый </w:t>
      </w:r>
      <w:r w:rsidR="00CC02C5">
        <w:rPr>
          <w:rFonts w:eastAsiaTheme="minorHAnsi"/>
          <w:color w:val="auto"/>
          <w:sz w:val="28"/>
          <w:szCs w:val="28"/>
          <w:lang w:eastAsia="en-US" w:bidi="ar-SA"/>
        </w:rPr>
        <w:t>изложить в следующей редакции:</w:t>
      </w:r>
    </w:p>
    <w:p w14:paraId="1051786C" w14:textId="78891589" w:rsidR="00CC02C5" w:rsidRDefault="00CC02C5" w:rsidP="0045491A">
      <w:pPr>
        <w:pStyle w:val="1"/>
        <w:widowControl/>
        <w:shd w:val="clear" w:color="auto" w:fill="auto"/>
        <w:tabs>
          <w:tab w:val="left" w:pos="993"/>
        </w:tabs>
        <w:spacing w:line="240" w:lineRule="auto"/>
        <w:ind w:firstLine="709"/>
        <w:jc w:val="both"/>
        <w:rPr>
          <w:rFonts w:eastAsiaTheme="minorHAnsi"/>
          <w:color w:val="auto"/>
          <w:sz w:val="28"/>
          <w:szCs w:val="28"/>
          <w:lang w:eastAsia="en-US" w:bidi="ar-SA"/>
        </w:rPr>
      </w:pPr>
      <w:r>
        <w:rPr>
          <w:rFonts w:eastAsiaTheme="minorHAnsi"/>
          <w:color w:val="auto"/>
          <w:sz w:val="28"/>
          <w:szCs w:val="28"/>
          <w:lang w:eastAsia="en-US" w:bidi="ar-SA"/>
        </w:rPr>
        <w:t xml:space="preserve">«29. </w:t>
      </w:r>
      <w:r w:rsidR="002C0F00" w:rsidRPr="002C0F00">
        <w:rPr>
          <w:rFonts w:eastAsiaTheme="minorHAnsi"/>
          <w:color w:val="auto"/>
          <w:sz w:val="28"/>
          <w:szCs w:val="28"/>
          <w:lang w:eastAsia="en-US" w:bidi="ar-SA"/>
        </w:rPr>
        <w:t>Срок проведения государственной экспертизы проектной документации и результатов инженерных изысканий не должен превышать 42 рабочих дней. В течение не более 30 рабочих дней проводится государственная экспертиза проектной документации и результатов инженерных изысканий:</w:t>
      </w:r>
    </w:p>
    <w:p w14:paraId="0B9812CD" w14:textId="3273DFDE" w:rsidR="00B0134D" w:rsidRDefault="001B6DD8" w:rsidP="00B0134D">
      <w:pPr>
        <w:pStyle w:val="1"/>
        <w:widowControl/>
        <w:shd w:val="clear" w:color="auto" w:fill="auto"/>
        <w:tabs>
          <w:tab w:val="left" w:pos="993"/>
        </w:tabs>
        <w:spacing w:line="240" w:lineRule="auto"/>
        <w:ind w:firstLine="709"/>
        <w:jc w:val="both"/>
        <w:rPr>
          <w:rFonts w:eastAsiaTheme="minorHAnsi"/>
          <w:color w:val="auto"/>
          <w:sz w:val="28"/>
          <w:szCs w:val="28"/>
          <w:lang w:eastAsia="en-US" w:bidi="ar-SA"/>
        </w:rPr>
      </w:pPr>
      <w:r>
        <w:rPr>
          <w:rFonts w:eastAsiaTheme="minorHAnsi"/>
          <w:color w:val="auto"/>
          <w:sz w:val="28"/>
          <w:szCs w:val="28"/>
          <w:lang w:eastAsia="en-US" w:bidi="ar-SA"/>
        </w:rPr>
        <w:t>в абзаце пятом слова «или проектной документации</w:t>
      </w:r>
      <w:r w:rsidR="00B0134D">
        <w:rPr>
          <w:rFonts w:eastAsiaTheme="minorHAnsi"/>
          <w:color w:val="auto"/>
          <w:sz w:val="28"/>
          <w:szCs w:val="28"/>
          <w:lang w:eastAsia="en-US" w:bidi="ar-SA"/>
        </w:rPr>
        <w:t>»</w:t>
      </w:r>
      <w:r>
        <w:rPr>
          <w:rFonts w:eastAsiaTheme="minorHAnsi"/>
          <w:color w:val="auto"/>
          <w:sz w:val="28"/>
          <w:szCs w:val="28"/>
          <w:lang w:eastAsia="en-US" w:bidi="ar-SA"/>
        </w:rPr>
        <w:t xml:space="preserve"> исключить</w:t>
      </w:r>
      <w:r w:rsidR="00B0134D">
        <w:rPr>
          <w:rFonts w:eastAsiaTheme="minorHAnsi"/>
          <w:color w:val="auto"/>
          <w:sz w:val="28"/>
          <w:szCs w:val="28"/>
          <w:lang w:eastAsia="en-US" w:bidi="ar-SA"/>
        </w:rPr>
        <w:t>;</w:t>
      </w:r>
    </w:p>
    <w:p w14:paraId="5884ABA1" w14:textId="7692895C" w:rsidR="00EA42F4" w:rsidRDefault="00EA42F4"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дополнить пунктами 29(2) и 29(3) следующего содержания:</w:t>
      </w:r>
    </w:p>
    <w:p w14:paraId="06E97A20" w14:textId="77777777" w:rsidR="00EA42F4" w:rsidRPr="00EA42F4" w:rsidRDefault="00EA42F4" w:rsidP="00EA42F4">
      <w:pPr>
        <w:pStyle w:val="1"/>
        <w:widowControl/>
        <w:tabs>
          <w:tab w:val="left" w:pos="993"/>
        </w:tabs>
        <w:ind w:firstLine="709"/>
        <w:jc w:val="both"/>
        <w:rPr>
          <w:color w:val="auto"/>
          <w:sz w:val="28"/>
          <w:szCs w:val="28"/>
        </w:rPr>
      </w:pPr>
      <w:r>
        <w:rPr>
          <w:color w:val="auto"/>
          <w:sz w:val="28"/>
          <w:szCs w:val="28"/>
        </w:rPr>
        <w:t>«</w:t>
      </w:r>
      <w:r w:rsidRPr="00EA42F4">
        <w:rPr>
          <w:color w:val="auto"/>
          <w:sz w:val="28"/>
          <w:szCs w:val="28"/>
        </w:rPr>
        <w:t>29(2). Срок проведения государственной экспертизы в форме экспертного сопровождения составляет не более 10 рабочих дней со дня представления документов, необходимых для проведения такой экспертизы. Указанный срок может быть продлен организацией по проведению государственной экспертизы в случае, если изменения внесены в 2 и более раздела проектной документации, но не более чем на 10 рабочих дней.</w:t>
      </w:r>
    </w:p>
    <w:p w14:paraId="09A521A8" w14:textId="398565BF" w:rsidR="00EA42F4" w:rsidRDefault="00EA42F4" w:rsidP="00EA42F4">
      <w:pPr>
        <w:pStyle w:val="1"/>
        <w:widowControl/>
        <w:shd w:val="clear" w:color="auto" w:fill="auto"/>
        <w:tabs>
          <w:tab w:val="left" w:pos="993"/>
        </w:tabs>
        <w:spacing w:line="240" w:lineRule="auto"/>
        <w:ind w:firstLine="709"/>
        <w:jc w:val="both"/>
        <w:rPr>
          <w:color w:val="auto"/>
          <w:sz w:val="28"/>
          <w:szCs w:val="28"/>
        </w:rPr>
      </w:pPr>
      <w:r w:rsidRPr="00EA42F4">
        <w:rPr>
          <w:color w:val="auto"/>
          <w:sz w:val="28"/>
          <w:szCs w:val="28"/>
        </w:rPr>
        <w:t>29(3). Срок подготовки заключения государственной экспертизы по результатам государственной экспертизы в форме экспертного сопровождения составляет не более 10 рабочих дней со дня представления в организацию по проведению государственной экспертизы заявления, указанного в абзаце первом пункта 17(4) настоящего Положения и не более 30 рабочих дней со дня представления в организацию по проведению государственной экспертизы заявления, указанного в абзаце втором пункта 17(4) настоящего Положения.</w:t>
      </w:r>
      <w:r>
        <w:rPr>
          <w:color w:val="auto"/>
          <w:sz w:val="28"/>
          <w:szCs w:val="28"/>
        </w:rPr>
        <w:t>»;</w:t>
      </w:r>
    </w:p>
    <w:p w14:paraId="3783D43B" w14:textId="42CE11ED" w:rsidR="00464600" w:rsidRPr="00562538" w:rsidRDefault="00464600" w:rsidP="00CC3CEA">
      <w:pPr>
        <w:pStyle w:val="1"/>
        <w:widowControl/>
        <w:shd w:val="clear" w:color="auto" w:fill="auto"/>
        <w:tabs>
          <w:tab w:val="left" w:pos="993"/>
        </w:tabs>
        <w:spacing w:line="240" w:lineRule="auto"/>
        <w:ind w:firstLine="709"/>
        <w:jc w:val="both"/>
        <w:rPr>
          <w:color w:val="auto"/>
          <w:sz w:val="28"/>
          <w:szCs w:val="28"/>
        </w:rPr>
      </w:pPr>
      <w:r w:rsidRPr="00562538">
        <w:rPr>
          <w:color w:val="auto"/>
          <w:sz w:val="28"/>
          <w:szCs w:val="28"/>
        </w:rPr>
        <w:t>пункт 31 изложить в следующей редакции:</w:t>
      </w:r>
    </w:p>
    <w:p w14:paraId="57719B59" w14:textId="1FE12BA1" w:rsidR="004A1027" w:rsidRDefault="00464600" w:rsidP="004A1027">
      <w:pPr>
        <w:pStyle w:val="1"/>
        <w:widowControl/>
        <w:tabs>
          <w:tab w:val="left" w:pos="993"/>
        </w:tabs>
        <w:ind w:firstLine="709"/>
        <w:jc w:val="both"/>
        <w:rPr>
          <w:color w:val="auto"/>
          <w:sz w:val="28"/>
          <w:szCs w:val="28"/>
        </w:rPr>
      </w:pPr>
      <w:r w:rsidRPr="00562538">
        <w:rPr>
          <w:color w:val="auto"/>
          <w:sz w:val="28"/>
          <w:szCs w:val="28"/>
        </w:rPr>
        <w:t xml:space="preserve">«31. </w:t>
      </w:r>
      <w:r w:rsidR="005F303F" w:rsidRPr="005F303F">
        <w:rPr>
          <w:color w:val="auto"/>
          <w:sz w:val="28"/>
          <w:szCs w:val="28"/>
        </w:rPr>
        <w:t>При проведении государственной экспертизы проектной документации и результатов инженерных изысканий, а также при подготовке заключения государственной экспертизы по результатам государственной экспертизы в форме экспертного сопровождения в случае, указанном в абзаце втором пункта 17(4) настоящего Положения, может осуществляться оперативное внесение изменений в проектную документацию и (или) результаты инженерных изысканий в сроки и в порядке, установленные договором, но не позднее чем за 10 рабочих дней до окончания срока проведения такой государственной экспертизы.</w:t>
      </w:r>
      <w:r w:rsidR="00171057">
        <w:rPr>
          <w:color w:val="auto"/>
          <w:sz w:val="28"/>
          <w:szCs w:val="28"/>
        </w:rPr>
        <w:t>»;</w:t>
      </w:r>
    </w:p>
    <w:p w14:paraId="21199713" w14:textId="6B05EB08" w:rsidR="007B1812" w:rsidRDefault="007B1812"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 xml:space="preserve">в </w:t>
      </w:r>
      <w:r w:rsidR="00FF17E7" w:rsidRPr="00CC3CEA">
        <w:rPr>
          <w:color w:val="auto"/>
          <w:sz w:val="28"/>
          <w:szCs w:val="28"/>
        </w:rPr>
        <w:t>пункт</w:t>
      </w:r>
      <w:r>
        <w:rPr>
          <w:color w:val="auto"/>
          <w:sz w:val="28"/>
          <w:szCs w:val="28"/>
        </w:rPr>
        <w:t>е</w:t>
      </w:r>
      <w:r w:rsidR="00FF17E7" w:rsidRPr="00CC3CEA">
        <w:rPr>
          <w:color w:val="auto"/>
          <w:sz w:val="28"/>
          <w:szCs w:val="28"/>
        </w:rPr>
        <w:t xml:space="preserve"> 34</w:t>
      </w:r>
      <w:r>
        <w:rPr>
          <w:color w:val="auto"/>
          <w:sz w:val="28"/>
          <w:szCs w:val="28"/>
        </w:rPr>
        <w:t>:</w:t>
      </w:r>
    </w:p>
    <w:p w14:paraId="32BCA71B" w14:textId="5D167D34" w:rsidR="00FF17E7" w:rsidRDefault="009815D4" w:rsidP="007B1812">
      <w:pPr>
        <w:pStyle w:val="1"/>
        <w:widowControl/>
        <w:shd w:val="clear" w:color="auto" w:fill="auto"/>
        <w:tabs>
          <w:tab w:val="left" w:pos="993"/>
        </w:tabs>
        <w:spacing w:line="240" w:lineRule="auto"/>
        <w:ind w:firstLine="709"/>
        <w:jc w:val="both"/>
        <w:rPr>
          <w:color w:val="auto"/>
          <w:sz w:val="28"/>
          <w:szCs w:val="28"/>
        </w:rPr>
      </w:pPr>
      <w:r>
        <w:rPr>
          <w:color w:val="auto"/>
          <w:sz w:val="28"/>
          <w:szCs w:val="28"/>
        </w:rPr>
        <w:t>абзацы второй и третий после слова «Результатам» в обоих случаях дополнить словами «государственной»;</w:t>
      </w:r>
    </w:p>
    <w:p w14:paraId="1172F40F" w14:textId="26424782" w:rsidR="009815D4" w:rsidRDefault="009815D4" w:rsidP="007B1812">
      <w:pPr>
        <w:pStyle w:val="1"/>
        <w:widowControl/>
        <w:shd w:val="clear" w:color="auto" w:fill="auto"/>
        <w:tabs>
          <w:tab w:val="left" w:pos="993"/>
        </w:tabs>
        <w:spacing w:line="240" w:lineRule="auto"/>
        <w:ind w:firstLine="709"/>
        <w:jc w:val="both"/>
        <w:rPr>
          <w:color w:val="auto"/>
          <w:sz w:val="28"/>
          <w:szCs w:val="28"/>
        </w:rPr>
      </w:pPr>
      <w:r>
        <w:rPr>
          <w:color w:val="auto"/>
          <w:sz w:val="28"/>
          <w:szCs w:val="28"/>
        </w:rPr>
        <w:t>подпункт «а» дополнить словами «проектной документации»;</w:t>
      </w:r>
    </w:p>
    <w:p w14:paraId="588099E7" w14:textId="064DA029" w:rsidR="005F303F" w:rsidRDefault="005F303F" w:rsidP="00CC3CEA">
      <w:pPr>
        <w:pStyle w:val="1"/>
        <w:widowControl/>
        <w:shd w:val="clear" w:color="auto" w:fill="auto"/>
        <w:spacing w:line="240" w:lineRule="auto"/>
        <w:ind w:firstLine="709"/>
        <w:jc w:val="both"/>
        <w:rPr>
          <w:color w:val="auto"/>
          <w:sz w:val="28"/>
          <w:szCs w:val="28"/>
        </w:rPr>
      </w:pPr>
      <w:r>
        <w:rPr>
          <w:color w:val="auto"/>
          <w:sz w:val="28"/>
          <w:szCs w:val="28"/>
        </w:rPr>
        <w:t>дополнить пунктами 34(2) и 34(3) следующего содержания:</w:t>
      </w:r>
    </w:p>
    <w:p w14:paraId="702F00EE" w14:textId="77777777" w:rsidR="005F303F" w:rsidRPr="005F303F" w:rsidRDefault="005F303F" w:rsidP="005F303F">
      <w:pPr>
        <w:pStyle w:val="1"/>
        <w:widowControl/>
        <w:ind w:firstLine="709"/>
        <w:jc w:val="both"/>
        <w:rPr>
          <w:color w:val="auto"/>
          <w:sz w:val="28"/>
          <w:szCs w:val="28"/>
        </w:rPr>
      </w:pPr>
      <w:r>
        <w:rPr>
          <w:color w:val="auto"/>
          <w:sz w:val="28"/>
          <w:szCs w:val="28"/>
        </w:rPr>
        <w:t>«</w:t>
      </w:r>
      <w:r w:rsidRPr="005F303F">
        <w:rPr>
          <w:color w:val="auto"/>
          <w:sz w:val="28"/>
          <w:szCs w:val="28"/>
        </w:rPr>
        <w:t xml:space="preserve">34(2). Результатом государственной экспертизы в форме экспертного сопровождения является заключение государственной экспертизы в форме экспертного сопровождения, содержащее выводы о соответствии (положительное заключение) или несоответствии (отрицательное </w:t>
      </w:r>
      <w:r w:rsidRPr="005F303F">
        <w:rPr>
          <w:color w:val="auto"/>
          <w:sz w:val="28"/>
          <w:szCs w:val="28"/>
        </w:rPr>
        <w:lastRenderedPageBreak/>
        <w:t>заключение) изменений, внесенных в проектную документацию, требованиям, применяемым при оценке соответствия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 а также о совместимости (несовместимости) изменений, внесенных в проектную документацию после получения положительного заключения государственной экспертизы, с частью проектной документацией и (или) результатами инженерных изысканий, в которые указанные изменения не вносились. В случае если в результаты инженерных изысканий после получения положительного заключения государственной экспертизы выданного по результатам первичной (предыдущей повторной) государственной экспертизы, внесены изменения, в заключение государственной экспертизы в форме экспертного сопровождения, также включаются выводы о соответствии (несоответствии) результатов инженерных изысканий требованиям технических регламентов.</w:t>
      </w:r>
    </w:p>
    <w:p w14:paraId="56439768" w14:textId="77777777" w:rsidR="005F303F" w:rsidRPr="005F303F" w:rsidRDefault="005F303F" w:rsidP="005F303F">
      <w:pPr>
        <w:pStyle w:val="1"/>
        <w:widowControl/>
        <w:ind w:firstLine="709"/>
        <w:jc w:val="both"/>
        <w:rPr>
          <w:color w:val="auto"/>
          <w:sz w:val="28"/>
          <w:szCs w:val="28"/>
        </w:rPr>
      </w:pPr>
      <w:r w:rsidRPr="005F303F">
        <w:rPr>
          <w:color w:val="auto"/>
          <w:sz w:val="28"/>
          <w:szCs w:val="28"/>
        </w:rPr>
        <w:t>34(3). В случае представления заявления, указанного в абзаце первом пункта 17(4) настоящего Положения, заявителю выдается положительное заключение государственной экспертизы о соответствии проектной документации результатам инженерных изысканий, заданию на проектирование, требованиям, применяемым при оценке соответствия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государственной экспертизы проектной документации и результатов инженерных изысканий,  а также о совместимости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и результатами инженерных изысканий, в которые указанные изменения не вносились. В случае если в результаты инженерных изысканий после получения положительного заключения государственной экспертизы, выданного по результатам первичной (предыдущей повторной) государственной экспертизы, внесены изменения, в заключение государственной экспертизы по результатам государственной экспертизы в ходе экспертного сопровождения, также включаются выводы о соответствии результатов инженерных изысканий требованиям технических регламентов.</w:t>
      </w:r>
    </w:p>
    <w:p w14:paraId="626B0D7F" w14:textId="663B814D" w:rsidR="005F303F" w:rsidRDefault="005F303F" w:rsidP="005F303F">
      <w:pPr>
        <w:pStyle w:val="1"/>
        <w:widowControl/>
        <w:shd w:val="clear" w:color="auto" w:fill="auto"/>
        <w:spacing w:line="240" w:lineRule="auto"/>
        <w:ind w:firstLine="709"/>
        <w:jc w:val="both"/>
        <w:rPr>
          <w:color w:val="auto"/>
          <w:sz w:val="28"/>
          <w:szCs w:val="28"/>
        </w:rPr>
      </w:pPr>
      <w:r w:rsidRPr="005F303F">
        <w:rPr>
          <w:color w:val="auto"/>
          <w:sz w:val="28"/>
          <w:szCs w:val="28"/>
        </w:rPr>
        <w:t xml:space="preserve">В случае представления заявления, указанного в абзаце втором пункта 17(4) настоящего Положения, заявителю выдается положительное заключение государственной экспертизы о соответствии проектной документации результатам инженерных изысканий, заданию на проектирование, требованиям, применяемым при оценке соответствия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государственной экспертизы проектной документации и результатов инженерных изысканий,  а также о </w:t>
      </w:r>
      <w:r w:rsidRPr="005F303F">
        <w:rPr>
          <w:color w:val="auto"/>
          <w:sz w:val="28"/>
          <w:szCs w:val="28"/>
        </w:rPr>
        <w:lastRenderedPageBreak/>
        <w:t>совместимости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и результатами инженерных изысканий, в которые указанные изменения не вносились 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объекта культурного наследия или отказ в выдаче положительного заключения государственной экспертизы (в случае, если по результатам проверки сметной стоимости сделан вывод о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объекта культурного наследия. В случае если в результаты инженерных изысканий после получения положительного заключения, выданного по результатам первичной (предыдущей повторной) государственной экспертизы, внесены изменения, в заключение государственной экспертизы по результатам государственной экспертизы в форме экспертного сопровождения, также включаются выводы о соответствии результатов инженерных изысканий требованиям технических регламентов.</w:t>
      </w:r>
      <w:r>
        <w:rPr>
          <w:color w:val="auto"/>
          <w:sz w:val="28"/>
          <w:szCs w:val="28"/>
        </w:rPr>
        <w:t>»;</w:t>
      </w:r>
    </w:p>
    <w:p w14:paraId="544F1D53" w14:textId="2614C81C" w:rsidR="009B3479" w:rsidRDefault="009F56CB" w:rsidP="00CC3C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пункте 35(2)</w:t>
      </w:r>
      <w:r w:rsidR="009B3479">
        <w:rPr>
          <w:rFonts w:ascii="Times New Roman" w:hAnsi="Times New Roman" w:cs="Times New Roman"/>
          <w:sz w:val="28"/>
          <w:szCs w:val="28"/>
        </w:rPr>
        <w:t>:</w:t>
      </w:r>
    </w:p>
    <w:p w14:paraId="7615358C" w14:textId="77777777" w:rsidR="009B3479" w:rsidRDefault="009F56CB" w:rsidP="00CC3C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после слов «заключения государственной экспертизы» дополнить словами «</w:t>
      </w:r>
      <w:r w:rsidRPr="009F56CB">
        <w:rPr>
          <w:rFonts w:ascii="Times New Roman" w:hAnsi="Times New Roman" w:cs="Times New Roman"/>
          <w:sz w:val="28"/>
          <w:szCs w:val="28"/>
        </w:rPr>
        <w:t>(за исключением заключения государственной экспертизы в форме экспертного сопровождения)</w:t>
      </w:r>
      <w:r>
        <w:rPr>
          <w:rFonts w:ascii="Times New Roman" w:hAnsi="Times New Roman" w:cs="Times New Roman"/>
          <w:sz w:val="28"/>
          <w:szCs w:val="28"/>
        </w:rPr>
        <w:t>»</w:t>
      </w:r>
      <w:r w:rsidR="009B3479">
        <w:rPr>
          <w:rFonts w:ascii="Times New Roman" w:hAnsi="Times New Roman" w:cs="Times New Roman"/>
          <w:sz w:val="28"/>
          <w:szCs w:val="28"/>
        </w:rPr>
        <w:t>;</w:t>
      </w:r>
    </w:p>
    <w:p w14:paraId="2BA55A52" w14:textId="4D3A9DDD" w:rsidR="00E461BE" w:rsidRPr="00CC3CEA" w:rsidRDefault="009F56CB" w:rsidP="00CC3C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w:t>
      </w:r>
      <w:r w:rsidR="009B3479">
        <w:rPr>
          <w:rFonts w:ascii="Times New Roman" w:hAnsi="Times New Roman" w:cs="Times New Roman"/>
          <w:sz w:val="28"/>
          <w:szCs w:val="28"/>
        </w:rPr>
        <w:t>«проектной документации и (или) результатов инженерных изысканий» исключить</w:t>
      </w:r>
      <w:r w:rsidR="00A013FE" w:rsidRPr="00CC3CEA">
        <w:rPr>
          <w:rFonts w:ascii="Times New Roman" w:hAnsi="Times New Roman" w:cs="Times New Roman"/>
          <w:sz w:val="28"/>
          <w:szCs w:val="28"/>
        </w:rPr>
        <w:t>;</w:t>
      </w:r>
    </w:p>
    <w:p w14:paraId="5288ED6B" w14:textId="435EC768" w:rsidR="0009351A" w:rsidRDefault="0009351A"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в пункте 42:</w:t>
      </w:r>
    </w:p>
    <w:p w14:paraId="7445F6F4" w14:textId="305CCA7F" w:rsidR="0009351A" w:rsidRDefault="0009351A"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 xml:space="preserve">в подпункте «а» слова «первичной и повторной» заменить словами «первичной, повторной, </w:t>
      </w:r>
      <w:r w:rsidRPr="0009351A">
        <w:rPr>
          <w:color w:val="auto"/>
          <w:sz w:val="28"/>
          <w:szCs w:val="28"/>
        </w:rPr>
        <w:t>о выдаче заключения государственной экспертизы по результатам государственной экспертизы в форме экспертного сопровождения</w:t>
      </w:r>
      <w:r>
        <w:rPr>
          <w:color w:val="auto"/>
          <w:sz w:val="28"/>
          <w:szCs w:val="28"/>
        </w:rPr>
        <w:t>»;</w:t>
      </w:r>
    </w:p>
    <w:p w14:paraId="7EAC3AE8" w14:textId="39BE9785" w:rsidR="0009351A" w:rsidRDefault="0009351A" w:rsidP="00CC3CEA">
      <w:pPr>
        <w:pStyle w:val="1"/>
        <w:widowControl/>
        <w:shd w:val="clear" w:color="auto" w:fill="auto"/>
        <w:tabs>
          <w:tab w:val="left" w:pos="993"/>
        </w:tabs>
        <w:spacing w:line="240" w:lineRule="auto"/>
        <w:ind w:firstLine="709"/>
        <w:jc w:val="both"/>
        <w:rPr>
          <w:color w:val="auto"/>
          <w:sz w:val="28"/>
          <w:szCs w:val="28"/>
        </w:rPr>
      </w:pPr>
      <w:r>
        <w:rPr>
          <w:color w:val="auto"/>
          <w:sz w:val="28"/>
          <w:szCs w:val="28"/>
        </w:rPr>
        <w:t xml:space="preserve">в подпункте «г» слова «первичные и повторные» заменить словами «первичные, повторные, </w:t>
      </w:r>
      <w:r w:rsidRPr="0009351A">
        <w:rPr>
          <w:color w:val="auto"/>
          <w:sz w:val="28"/>
          <w:szCs w:val="28"/>
        </w:rPr>
        <w:t>в форме экспертного сопровождения и по результатам государственной экспертизы в форме экспертного сопровождения</w:t>
      </w:r>
      <w:r>
        <w:rPr>
          <w:color w:val="auto"/>
          <w:sz w:val="28"/>
          <w:szCs w:val="28"/>
        </w:rPr>
        <w:t>»;</w:t>
      </w:r>
    </w:p>
    <w:p w14:paraId="13E0C285" w14:textId="5248868E" w:rsidR="005A4325" w:rsidRPr="00CC3CEA" w:rsidRDefault="00C453F0" w:rsidP="00CC3CEA">
      <w:pPr>
        <w:pStyle w:val="1"/>
        <w:widowControl/>
        <w:shd w:val="clear" w:color="auto" w:fill="auto"/>
        <w:tabs>
          <w:tab w:val="left" w:pos="993"/>
        </w:tabs>
        <w:spacing w:line="240" w:lineRule="auto"/>
        <w:ind w:firstLine="709"/>
        <w:jc w:val="both"/>
        <w:rPr>
          <w:color w:val="auto"/>
          <w:sz w:val="28"/>
          <w:szCs w:val="28"/>
        </w:rPr>
      </w:pPr>
      <w:r w:rsidRPr="00CC3CEA">
        <w:rPr>
          <w:color w:val="auto"/>
          <w:sz w:val="28"/>
          <w:szCs w:val="28"/>
        </w:rPr>
        <w:t>пункт 44 изложить в следующей редакции:</w:t>
      </w:r>
    </w:p>
    <w:p w14:paraId="30931978" w14:textId="77777777" w:rsidR="00D07794" w:rsidRPr="00D07794" w:rsidRDefault="00C453F0" w:rsidP="00D07794">
      <w:pPr>
        <w:pStyle w:val="1"/>
        <w:widowControl/>
        <w:tabs>
          <w:tab w:val="left" w:pos="993"/>
        </w:tabs>
        <w:ind w:firstLine="709"/>
        <w:jc w:val="both"/>
        <w:rPr>
          <w:color w:val="auto"/>
          <w:sz w:val="28"/>
          <w:szCs w:val="28"/>
        </w:rPr>
      </w:pPr>
      <w:r w:rsidRPr="00CC3CEA">
        <w:rPr>
          <w:color w:val="auto"/>
          <w:sz w:val="28"/>
          <w:szCs w:val="28"/>
        </w:rPr>
        <w:t xml:space="preserve">«44. </w:t>
      </w:r>
      <w:r w:rsidR="00D07794" w:rsidRPr="00D07794">
        <w:rPr>
          <w:color w:val="auto"/>
          <w:sz w:val="28"/>
          <w:szCs w:val="28"/>
        </w:rPr>
        <w:t>Проектная документация (часть проектной документации в случае, предусмотренном подпунктом «г» пункта 13 настоящего Положения) и (или) результаты инженерных изысканий направ</w:t>
      </w:r>
      <w:r w:rsidR="008778DB">
        <w:rPr>
          <w:color w:val="auto"/>
          <w:sz w:val="28"/>
          <w:szCs w:val="28"/>
        </w:rPr>
        <w:t>ляются повторно (2 раза и более</w:t>
      </w:r>
      <w:r w:rsidR="00D07794" w:rsidRPr="00D07794">
        <w:rPr>
          <w:color w:val="auto"/>
          <w:sz w:val="28"/>
          <w:szCs w:val="28"/>
        </w:rPr>
        <w:t>) на государственную экспертизу:</w:t>
      </w:r>
    </w:p>
    <w:p w14:paraId="1644F06E" w14:textId="77777777" w:rsidR="00D07794" w:rsidRPr="00D07794" w:rsidRDefault="00D07794" w:rsidP="00D07794">
      <w:pPr>
        <w:pStyle w:val="1"/>
        <w:widowControl/>
        <w:tabs>
          <w:tab w:val="left" w:pos="993"/>
        </w:tabs>
        <w:ind w:firstLine="709"/>
        <w:jc w:val="both"/>
        <w:rPr>
          <w:color w:val="auto"/>
          <w:sz w:val="28"/>
          <w:szCs w:val="28"/>
        </w:rPr>
      </w:pPr>
      <w:r w:rsidRPr="00D07794">
        <w:rPr>
          <w:color w:val="auto"/>
          <w:sz w:val="28"/>
          <w:szCs w:val="28"/>
        </w:rPr>
        <w:t>а) после устранения недостатков, указанных в отрицательном заключении государственной экспертизы;</w:t>
      </w:r>
    </w:p>
    <w:p w14:paraId="6DC86BA6" w14:textId="268CC1EA" w:rsidR="00D07794" w:rsidRPr="00D07794" w:rsidRDefault="00D07794" w:rsidP="00435ACC">
      <w:pPr>
        <w:pStyle w:val="1"/>
        <w:widowControl/>
        <w:tabs>
          <w:tab w:val="left" w:pos="993"/>
        </w:tabs>
        <w:ind w:firstLine="709"/>
        <w:jc w:val="both"/>
        <w:rPr>
          <w:color w:val="auto"/>
          <w:sz w:val="28"/>
          <w:szCs w:val="28"/>
        </w:rPr>
      </w:pPr>
      <w:r w:rsidRPr="00D07794">
        <w:rPr>
          <w:color w:val="auto"/>
          <w:sz w:val="28"/>
          <w:szCs w:val="28"/>
        </w:rPr>
        <w:t xml:space="preserve">б) </w:t>
      </w:r>
      <w:r w:rsidR="004D02A9" w:rsidRPr="004D02A9">
        <w:rPr>
          <w:color w:val="auto"/>
          <w:sz w:val="28"/>
          <w:szCs w:val="28"/>
        </w:rPr>
        <w:t xml:space="preserve">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несущие строительные конструкции объекта капитального строительства, за исключением замены </w:t>
      </w:r>
      <w:r w:rsidR="004D02A9" w:rsidRPr="004D02A9">
        <w:rPr>
          <w:color w:val="auto"/>
          <w:sz w:val="28"/>
          <w:szCs w:val="28"/>
        </w:rPr>
        <w:lastRenderedPageBreak/>
        <w:t>отдельных элементов таких конструкций на аналогичные или иные улучшающие показатели таких конструкций элементы (в части изменения класса, категории и (или) первоначально установленных показателей функционирования (мощности, грузоподъемности и других) для линейных объектов)</w:t>
      </w:r>
      <w:r w:rsidRPr="00D07794">
        <w:rPr>
          <w:color w:val="auto"/>
          <w:sz w:val="28"/>
          <w:szCs w:val="28"/>
        </w:rPr>
        <w:t>;</w:t>
      </w:r>
    </w:p>
    <w:p w14:paraId="54CD6393" w14:textId="77777777" w:rsidR="004D02A9" w:rsidRDefault="00D07794" w:rsidP="00435ACC">
      <w:pPr>
        <w:pStyle w:val="1"/>
        <w:widowControl/>
        <w:tabs>
          <w:tab w:val="left" w:pos="993"/>
        </w:tabs>
        <w:ind w:firstLine="709"/>
        <w:jc w:val="both"/>
        <w:rPr>
          <w:color w:val="auto"/>
          <w:sz w:val="28"/>
          <w:szCs w:val="28"/>
        </w:rPr>
      </w:pPr>
      <w:r w:rsidRPr="00D07794">
        <w:rPr>
          <w:color w:val="auto"/>
          <w:sz w:val="28"/>
          <w:szCs w:val="28"/>
        </w:rPr>
        <w:t xml:space="preserve">в) </w:t>
      </w:r>
      <w:r w:rsidR="004D02A9" w:rsidRPr="004D02A9">
        <w:rPr>
          <w:color w:val="auto"/>
          <w:sz w:val="28"/>
          <w:szCs w:val="28"/>
        </w:rPr>
        <w:t>при внесении изменений в проектную документацию, получившую положительное заключение государственной экспертизы, в случае если изменения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r w:rsidR="004D02A9">
        <w:rPr>
          <w:color w:val="auto"/>
          <w:sz w:val="28"/>
          <w:szCs w:val="28"/>
        </w:rPr>
        <w:t>;</w:t>
      </w:r>
    </w:p>
    <w:p w14:paraId="4E566018" w14:textId="77777777" w:rsidR="004D02A9" w:rsidRPr="004D02A9" w:rsidRDefault="004D02A9" w:rsidP="004D02A9">
      <w:pPr>
        <w:pStyle w:val="1"/>
        <w:widowControl/>
        <w:tabs>
          <w:tab w:val="left" w:pos="993"/>
        </w:tabs>
        <w:ind w:firstLine="709"/>
        <w:jc w:val="both"/>
        <w:rPr>
          <w:color w:val="auto"/>
          <w:sz w:val="28"/>
          <w:szCs w:val="28"/>
        </w:rPr>
      </w:pPr>
      <w:r w:rsidRPr="004D02A9">
        <w:rPr>
          <w:color w:val="auto"/>
          <w:sz w:val="28"/>
          <w:szCs w:val="28"/>
        </w:rPr>
        <w:t>г) при внесении изменений в проектную документацию, получившую положительное заключение государственной экспертизы, в случае если изменения не соответствуют заданию застройщика или технического заказчика на проектирование, а также результатам инженерных изысканий;</w:t>
      </w:r>
    </w:p>
    <w:p w14:paraId="3CD6A848" w14:textId="62B1607E" w:rsidR="00D07794" w:rsidRPr="00D07794" w:rsidRDefault="004D02A9" w:rsidP="004D02A9">
      <w:pPr>
        <w:pStyle w:val="1"/>
        <w:widowControl/>
        <w:tabs>
          <w:tab w:val="left" w:pos="993"/>
        </w:tabs>
        <w:ind w:firstLine="709"/>
        <w:jc w:val="both"/>
        <w:rPr>
          <w:color w:val="auto"/>
          <w:sz w:val="28"/>
          <w:szCs w:val="28"/>
        </w:rPr>
      </w:pPr>
      <w:r w:rsidRPr="004D02A9">
        <w:rPr>
          <w:color w:val="auto"/>
          <w:sz w:val="28"/>
          <w:szCs w:val="28"/>
        </w:rPr>
        <w:t>д) при внесении изменений в проектную документацию, получившую положительное заключение государственной экспертизы, в случае если стоимость строительства, реконструкции объекта капитального строительства, осуществляемого за счет средств бюджетов бюджетной системы Российской Федерации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w:t>
      </w:r>
      <w:r w:rsidR="00D07794" w:rsidRPr="00D07794">
        <w:rPr>
          <w:color w:val="auto"/>
          <w:sz w:val="28"/>
          <w:szCs w:val="28"/>
        </w:rPr>
        <w:t>.</w:t>
      </w:r>
    </w:p>
    <w:p w14:paraId="12029811" w14:textId="2FD6CC37" w:rsidR="00D07794" w:rsidRPr="00D07794" w:rsidRDefault="00D07794" w:rsidP="00D07794">
      <w:pPr>
        <w:pStyle w:val="1"/>
        <w:widowControl/>
        <w:tabs>
          <w:tab w:val="left" w:pos="993"/>
        </w:tabs>
        <w:ind w:firstLine="709"/>
        <w:jc w:val="both"/>
        <w:rPr>
          <w:color w:val="auto"/>
          <w:sz w:val="28"/>
          <w:szCs w:val="28"/>
        </w:rPr>
      </w:pPr>
      <w:r w:rsidRPr="00D07794">
        <w:rPr>
          <w:color w:val="auto"/>
          <w:sz w:val="28"/>
          <w:szCs w:val="28"/>
        </w:rPr>
        <w:t xml:space="preserve">В случае если в проектную документацию внесены изменения, </w:t>
      </w:r>
      <w:r w:rsidR="004D02A9" w:rsidRPr="004D02A9">
        <w:rPr>
          <w:color w:val="auto"/>
          <w:sz w:val="28"/>
          <w:szCs w:val="28"/>
        </w:rPr>
        <w:t>не указанные в подпунктах «б» - «г» пункта 44 настоящего Положения</w:t>
      </w:r>
      <w:r w:rsidRPr="00D07794">
        <w:rPr>
          <w:color w:val="auto"/>
          <w:sz w:val="28"/>
          <w:szCs w:val="28"/>
        </w:rPr>
        <w:t xml:space="preserve"> повторная экспертиз</w:t>
      </w:r>
      <w:r w:rsidR="00381E1A">
        <w:rPr>
          <w:color w:val="auto"/>
          <w:sz w:val="28"/>
          <w:szCs w:val="28"/>
        </w:rPr>
        <w:t>а</w:t>
      </w:r>
      <w:r w:rsidRPr="00D07794">
        <w:rPr>
          <w:color w:val="auto"/>
          <w:sz w:val="28"/>
          <w:szCs w:val="28"/>
        </w:rPr>
        <w:t xml:space="preserve"> проводится в объеме проверки сметной стоимости. По инициативе застройщика или технического заказчика в отношении такой проектной документации может быть проведена оценка соответствия.</w:t>
      </w:r>
    </w:p>
    <w:p w14:paraId="089089B7" w14:textId="2485545D" w:rsidR="00D07794" w:rsidRPr="00D07794" w:rsidRDefault="00D07794" w:rsidP="00D07794">
      <w:pPr>
        <w:pStyle w:val="1"/>
        <w:widowControl/>
        <w:tabs>
          <w:tab w:val="left" w:pos="993"/>
        </w:tabs>
        <w:ind w:firstLine="709"/>
        <w:jc w:val="both"/>
        <w:rPr>
          <w:color w:val="auto"/>
          <w:sz w:val="28"/>
          <w:szCs w:val="28"/>
        </w:rPr>
      </w:pPr>
      <w:r w:rsidRPr="00D07794">
        <w:rPr>
          <w:color w:val="auto"/>
          <w:sz w:val="28"/>
          <w:szCs w:val="28"/>
        </w:rPr>
        <w:t xml:space="preserve">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w:t>
      </w:r>
      <w:r w:rsidRPr="00FC16C3">
        <w:rPr>
          <w:color w:val="auto"/>
          <w:sz w:val="28"/>
          <w:szCs w:val="28"/>
        </w:rPr>
        <w:t xml:space="preserve">К </w:t>
      </w:r>
      <w:r w:rsidR="00D306C4" w:rsidRPr="00FC16C3">
        <w:rPr>
          <w:color w:val="auto"/>
          <w:sz w:val="28"/>
          <w:szCs w:val="28"/>
        </w:rPr>
        <w:t>заявлению о проведении</w:t>
      </w:r>
      <w:r w:rsidR="004D02A9">
        <w:rPr>
          <w:color w:val="auto"/>
          <w:sz w:val="28"/>
          <w:szCs w:val="28"/>
        </w:rPr>
        <w:t xml:space="preserve"> повторной</w:t>
      </w:r>
      <w:r w:rsidR="00D306C4" w:rsidRPr="00FC16C3">
        <w:rPr>
          <w:color w:val="auto"/>
          <w:sz w:val="28"/>
          <w:szCs w:val="28"/>
        </w:rPr>
        <w:t xml:space="preserve"> государственной экспертизы</w:t>
      </w:r>
      <w:r w:rsidRPr="00FC16C3">
        <w:rPr>
          <w:color w:val="auto"/>
          <w:sz w:val="28"/>
          <w:szCs w:val="28"/>
        </w:rPr>
        <w:t xml:space="preserve"> прилагается справка, подписанная </w:t>
      </w:r>
      <w:r w:rsidR="0007619D" w:rsidRPr="00FC16C3">
        <w:rPr>
          <w:color w:val="auto"/>
          <w:sz w:val="28"/>
          <w:szCs w:val="28"/>
        </w:rPr>
        <w:t>главным инженером проекта</w:t>
      </w:r>
      <w:r w:rsidRPr="00FC16C3">
        <w:rPr>
          <w:color w:val="auto"/>
          <w:sz w:val="28"/>
          <w:szCs w:val="28"/>
        </w:rPr>
        <w:t>, в которой описываются внесенные изменения в проектную документацию и (или) результаты инженерных изысканий.</w:t>
      </w:r>
    </w:p>
    <w:p w14:paraId="2BFFD42C" w14:textId="251E0227" w:rsidR="005A4325" w:rsidRPr="00CC3CEA" w:rsidRDefault="00D07794" w:rsidP="00D07794">
      <w:pPr>
        <w:pStyle w:val="1"/>
        <w:widowControl/>
        <w:shd w:val="clear" w:color="auto" w:fill="auto"/>
        <w:tabs>
          <w:tab w:val="left" w:pos="993"/>
        </w:tabs>
        <w:spacing w:line="240" w:lineRule="auto"/>
        <w:ind w:firstLine="709"/>
        <w:jc w:val="both"/>
        <w:rPr>
          <w:color w:val="auto"/>
          <w:sz w:val="28"/>
          <w:szCs w:val="28"/>
        </w:rPr>
      </w:pPr>
      <w:r w:rsidRPr="00D07794">
        <w:rPr>
          <w:color w:val="auto"/>
          <w:sz w:val="28"/>
          <w:szCs w:val="28"/>
        </w:rPr>
        <w:t>Если недостатки, послужившие основанием для отрицательного заключения государственной экспертизы, устрани</w:t>
      </w:r>
      <w:r w:rsidR="0087380E">
        <w:rPr>
          <w:color w:val="auto"/>
          <w:sz w:val="28"/>
          <w:szCs w:val="28"/>
        </w:rPr>
        <w:t>мы</w:t>
      </w:r>
      <w:r w:rsidRPr="00D07794">
        <w:rPr>
          <w:color w:val="auto"/>
          <w:sz w:val="28"/>
          <w:szCs w:val="28"/>
        </w:rPr>
        <w:t xml:space="preserve"> без возврата документов, представленных на бумажном и (или) электронном носителе, в случаях, предусмотренных абзацем четвертым пункта 18 настоящего Положения, и заявитель не настаивает на возврате таких документов, организация по проведению государственной экспертизы </w:t>
      </w:r>
      <w:r w:rsidR="00E175FE">
        <w:rPr>
          <w:color w:val="auto"/>
          <w:sz w:val="28"/>
          <w:szCs w:val="28"/>
        </w:rPr>
        <w:t xml:space="preserve">в </w:t>
      </w:r>
      <w:r w:rsidR="001E2991">
        <w:rPr>
          <w:color w:val="auto"/>
          <w:sz w:val="28"/>
          <w:szCs w:val="28"/>
        </w:rPr>
        <w:t>порядке и сроки, которые определены договором,</w:t>
      </w:r>
      <w:r w:rsidR="00E175FE">
        <w:rPr>
          <w:color w:val="auto"/>
          <w:sz w:val="28"/>
          <w:szCs w:val="28"/>
        </w:rPr>
        <w:t xml:space="preserve"> </w:t>
      </w:r>
      <w:r w:rsidRPr="00D07794">
        <w:rPr>
          <w:color w:val="auto"/>
          <w:sz w:val="28"/>
          <w:szCs w:val="28"/>
        </w:rPr>
        <w:t xml:space="preserve">устанавливает срок для устранения таких </w:t>
      </w:r>
      <w:r w:rsidRPr="00D07794">
        <w:rPr>
          <w:color w:val="auto"/>
          <w:sz w:val="28"/>
          <w:szCs w:val="28"/>
        </w:rPr>
        <w:lastRenderedPageBreak/>
        <w:t xml:space="preserve">недостатков. В этом случае документы, представленные на государственную экспертизу, заявителю не возвращаются. После их доработки </w:t>
      </w:r>
      <w:r w:rsidR="00C81DA6">
        <w:rPr>
          <w:color w:val="auto"/>
          <w:sz w:val="28"/>
          <w:szCs w:val="28"/>
        </w:rPr>
        <w:t xml:space="preserve">в порядке, определенном договором, </w:t>
      </w:r>
      <w:r w:rsidRPr="00D07794">
        <w:rPr>
          <w:color w:val="auto"/>
          <w:sz w:val="28"/>
          <w:szCs w:val="28"/>
        </w:rPr>
        <w:t>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r w:rsidR="00C453F0" w:rsidRPr="00CC3CEA">
        <w:rPr>
          <w:color w:val="auto"/>
          <w:sz w:val="28"/>
          <w:szCs w:val="28"/>
        </w:rPr>
        <w:t>»;</w:t>
      </w:r>
    </w:p>
    <w:p w14:paraId="5EFB3171" w14:textId="48612801" w:rsidR="00B44E4F" w:rsidRPr="00CC3CEA" w:rsidRDefault="00B44E4F" w:rsidP="00CC3CEA">
      <w:pPr>
        <w:pStyle w:val="1"/>
        <w:widowControl/>
        <w:shd w:val="clear" w:color="auto" w:fill="auto"/>
        <w:tabs>
          <w:tab w:val="left" w:pos="993"/>
        </w:tabs>
        <w:spacing w:line="240" w:lineRule="auto"/>
        <w:ind w:firstLine="709"/>
        <w:jc w:val="both"/>
        <w:rPr>
          <w:color w:val="auto"/>
          <w:sz w:val="28"/>
          <w:szCs w:val="28"/>
        </w:rPr>
      </w:pPr>
      <w:r w:rsidRPr="00CC3CEA">
        <w:rPr>
          <w:color w:val="auto"/>
          <w:sz w:val="28"/>
          <w:szCs w:val="28"/>
        </w:rPr>
        <w:t xml:space="preserve">пункт 45.1 </w:t>
      </w:r>
      <w:r w:rsidR="00DD4DF7">
        <w:rPr>
          <w:color w:val="auto"/>
          <w:sz w:val="28"/>
          <w:szCs w:val="28"/>
        </w:rPr>
        <w:t>изложить в следующей редакции</w:t>
      </w:r>
      <w:r w:rsidRPr="00CC3CEA">
        <w:rPr>
          <w:color w:val="auto"/>
          <w:sz w:val="28"/>
          <w:szCs w:val="28"/>
        </w:rPr>
        <w:t>:</w:t>
      </w:r>
    </w:p>
    <w:p w14:paraId="2365047F" w14:textId="77777777" w:rsidR="00BF20F5" w:rsidRPr="00BF20F5" w:rsidRDefault="00B44E4F" w:rsidP="00BF20F5">
      <w:pPr>
        <w:widowControl/>
        <w:ind w:firstLine="709"/>
        <w:jc w:val="both"/>
        <w:rPr>
          <w:rFonts w:ascii="Times New Roman" w:hAnsi="Times New Roman" w:cs="Times New Roman"/>
          <w:color w:val="auto"/>
          <w:sz w:val="28"/>
          <w:szCs w:val="28"/>
        </w:rPr>
      </w:pPr>
      <w:r w:rsidRPr="00CC3CEA">
        <w:rPr>
          <w:rFonts w:ascii="Times New Roman" w:hAnsi="Times New Roman" w:cs="Times New Roman"/>
          <w:color w:val="auto"/>
          <w:sz w:val="28"/>
          <w:szCs w:val="28"/>
        </w:rPr>
        <w:t xml:space="preserve">«45.1. </w:t>
      </w:r>
      <w:r w:rsidR="00BF20F5" w:rsidRPr="00BF20F5">
        <w:rPr>
          <w:rFonts w:ascii="Times New Roman" w:hAnsi="Times New Roman" w:cs="Times New Roman"/>
          <w:color w:val="auto"/>
          <w:sz w:val="28"/>
          <w:szCs w:val="28"/>
        </w:rPr>
        <w:t>Проектная документация и (или) результаты инженерных изысканий подлежат оценке в полном объеме в случае, если после проведения первичной (предыдущей повторной) государственной экспертизы в законодательство Российской Федерации внесены изменения, в соответствии с которыми изменилась организация по проведению государственной экспертизы.</w:t>
      </w:r>
    </w:p>
    <w:p w14:paraId="1CB0E3A8" w14:textId="756A3B4C" w:rsidR="00B44E4F" w:rsidRPr="00D07794" w:rsidRDefault="00BF20F5" w:rsidP="00BF20F5">
      <w:pPr>
        <w:widowControl/>
        <w:ind w:firstLine="709"/>
        <w:jc w:val="both"/>
        <w:rPr>
          <w:rFonts w:ascii="Times New Roman" w:hAnsi="Times New Roman" w:cs="Times New Roman"/>
          <w:sz w:val="28"/>
          <w:szCs w:val="28"/>
        </w:rPr>
      </w:pPr>
      <w:r w:rsidRPr="00BF20F5">
        <w:rPr>
          <w:rFonts w:ascii="Times New Roman" w:hAnsi="Times New Roman" w:cs="Times New Roman"/>
          <w:color w:val="auto"/>
          <w:sz w:val="28"/>
          <w:szCs w:val="28"/>
        </w:rPr>
        <w:t>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проводится оценка на предмет соответствия требованиям, примененным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r w:rsidR="00B44E4F" w:rsidRPr="00D07794">
        <w:rPr>
          <w:rFonts w:ascii="Times New Roman" w:hAnsi="Times New Roman" w:cs="Times New Roman"/>
          <w:sz w:val="28"/>
          <w:szCs w:val="28"/>
        </w:rPr>
        <w:t>»;</w:t>
      </w:r>
    </w:p>
    <w:p w14:paraId="0771D789" w14:textId="63A81AC1" w:rsidR="00BF20F5" w:rsidRDefault="00BF20F5" w:rsidP="00FB31AC">
      <w:pPr>
        <w:pStyle w:val="1"/>
        <w:widowControl/>
        <w:shd w:val="clear" w:color="auto" w:fill="auto"/>
        <w:tabs>
          <w:tab w:val="left" w:pos="993"/>
        </w:tabs>
        <w:spacing w:line="240" w:lineRule="auto"/>
        <w:ind w:firstLine="709"/>
        <w:jc w:val="both"/>
        <w:rPr>
          <w:color w:val="auto"/>
          <w:sz w:val="28"/>
          <w:szCs w:val="28"/>
        </w:rPr>
      </w:pPr>
      <w:r>
        <w:rPr>
          <w:color w:val="auto"/>
          <w:sz w:val="28"/>
          <w:szCs w:val="28"/>
        </w:rPr>
        <w:t>дополнить пунктом 58(2) следующего содержания:</w:t>
      </w:r>
    </w:p>
    <w:p w14:paraId="39509670" w14:textId="3145C96C" w:rsidR="00BF20F5" w:rsidRDefault="00BF20F5" w:rsidP="00FB31AC">
      <w:pPr>
        <w:pStyle w:val="1"/>
        <w:widowControl/>
        <w:shd w:val="clear" w:color="auto" w:fill="auto"/>
        <w:tabs>
          <w:tab w:val="left" w:pos="993"/>
        </w:tabs>
        <w:spacing w:line="240" w:lineRule="auto"/>
        <w:ind w:firstLine="709"/>
        <w:jc w:val="both"/>
        <w:rPr>
          <w:color w:val="auto"/>
          <w:sz w:val="28"/>
          <w:szCs w:val="28"/>
        </w:rPr>
      </w:pPr>
      <w:r>
        <w:rPr>
          <w:color w:val="auto"/>
          <w:sz w:val="28"/>
          <w:szCs w:val="28"/>
        </w:rPr>
        <w:t>«</w:t>
      </w:r>
      <w:r w:rsidRPr="00BF20F5">
        <w:rPr>
          <w:color w:val="auto"/>
          <w:sz w:val="28"/>
          <w:szCs w:val="28"/>
        </w:rPr>
        <w:t>58(2). За проведение государственной экспертизы в форме экспертного сопровождения взимается плата за год в размере 10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10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r>
        <w:rPr>
          <w:color w:val="auto"/>
          <w:sz w:val="28"/>
          <w:szCs w:val="28"/>
        </w:rPr>
        <w:t>»;</w:t>
      </w:r>
    </w:p>
    <w:p w14:paraId="46868EC9" w14:textId="24984499" w:rsidR="00FB31AC" w:rsidRDefault="00FB31AC" w:rsidP="00FB31AC">
      <w:pPr>
        <w:pStyle w:val="1"/>
        <w:widowControl/>
        <w:shd w:val="clear" w:color="auto" w:fill="auto"/>
        <w:tabs>
          <w:tab w:val="left" w:pos="993"/>
        </w:tabs>
        <w:spacing w:line="240" w:lineRule="auto"/>
        <w:ind w:firstLine="709"/>
        <w:jc w:val="both"/>
        <w:rPr>
          <w:color w:val="auto"/>
          <w:sz w:val="28"/>
          <w:szCs w:val="28"/>
        </w:rPr>
      </w:pPr>
      <w:r w:rsidRPr="00CC3CEA">
        <w:rPr>
          <w:color w:val="auto"/>
          <w:sz w:val="28"/>
          <w:szCs w:val="28"/>
        </w:rPr>
        <w:t xml:space="preserve">в названии раздела </w:t>
      </w:r>
      <w:r>
        <w:rPr>
          <w:color w:val="auto"/>
          <w:sz w:val="28"/>
          <w:szCs w:val="28"/>
          <w:lang w:val="en-US"/>
        </w:rPr>
        <w:t>IX</w:t>
      </w:r>
      <w:r w:rsidRPr="00CC3CEA">
        <w:rPr>
          <w:color w:val="auto"/>
          <w:sz w:val="28"/>
          <w:szCs w:val="28"/>
        </w:rPr>
        <w:t xml:space="preserve"> слова «и выдачу заключения о модификации проектной документации» исключить</w:t>
      </w:r>
      <w:r w:rsidR="00F33F91">
        <w:rPr>
          <w:color w:val="auto"/>
          <w:sz w:val="28"/>
          <w:szCs w:val="28"/>
        </w:rPr>
        <w:t>.</w:t>
      </w:r>
    </w:p>
    <w:p w14:paraId="4E4C1147" w14:textId="341A7639" w:rsidR="00F33F91" w:rsidRDefault="00F33F91" w:rsidP="00FB31AC">
      <w:pPr>
        <w:pStyle w:val="1"/>
        <w:widowControl/>
        <w:shd w:val="clear" w:color="auto" w:fill="auto"/>
        <w:tabs>
          <w:tab w:val="left" w:pos="993"/>
        </w:tabs>
        <w:spacing w:line="240" w:lineRule="auto"/>
        <w:ind w:firstLine="709"/>
        <w:jc w:val="both"/>
        <w:rPr>
          <w:color w:val="auto"/>
          <w:sz w:val="28"/>
          <w:szCs w:val="28"/>
        </w:rPr>
      </w:pPr>
      <w:r>
        <w:rPr>
          <w:color w:val="auto"/>
          <w:sz w:val="28"/>
          <w:szCs w:val="28"/>
        </w:rPr>
        <w:t xml:space="preserve">3. </w:t>
      </w:r>
      <w:r w:rsidRPr="00F33F91">
        <w:rPr>
          <w:color w:val="auto"/>
          <w:sz w:val="28"/>
          <w:szCs w:val="28"/>
        </w:rPr>
        <w:t>Пункт 6 Положени</w:t>
      </w:r>
      <w:r>
        <w:rPr>
          <w:color w:val="auto"/>
          <w:sz w:val="28"/>
          <w:szCs w:val="28"/>
        </w:rPr>
        <w:t>я</w:t>
      </w:r>
      <w:r w:rsidRPr="00F33F91">
        <w:rPr>
          <w:color w:val="auto"/>
          <w:sz w:val="28"/>
          <w:szCs w:val="28"/>
        </w:rPr>
        <w:t xml:space="preserve"> об организации и проведении негосударственной экспертизы проектной документации и (или) результатов инженерных изысканий, утвержденного постановлением Правительства Российской Федерации от 31 марта 2012 г. № 272 (Собрание законодательства Российской Федерации, 2012, № 17, ст. 1960; 2017, № 25, ст. 3690), после слов «в том числе»  дополнить словами «проведение экспертизы в форме экспертного сопровождения,», слово «результатам» заменить </w:t>
      </w:r>
      <w:r>
        <w:rPr>
          <w:color w:val="auto"/>
          <w:sz w:val="28"/>
          <w:szCs w:val="28"/>
        </w:rPr>
        <w:t>словами</w:t>
      </w:r>
      <w:r w:rsidRPr="00F33F91">
        <w:rPr>
          <w:color w:val="auto"/>
          <w:sz w:val="28"/>
          <w:szCs w:val="28"/>
        </w:rPr>
        <w:t xml:space="preserve"> «в том числе по результатам проведения экспертизы в форме экспертного сопровождения,».</w:t>
      </w:r>
    </w:p>
    <w:p w14:paraId="6D7DFC27" w14:textId="77777777" w:rsidR="00F33F91" w:rsidRPr="00F33F91" w:rsidRDefault="00F33F91" w:rsidP="00F33F91">
      <w:pPr>
        <w:pStyle w:val="1"/>
        <w:widowControl/>
        <w:tabs>
          <w:tab w:val="left" w:pos="993"/>
        </w:tabs>
        <w:ind w:firstLine="709"/>
        <w:jc w:val="both"/>
        <w:rPr>
          <w:color w:val="auto"/>
          <w:sz w:val="28"/>
          <w:szCs w:val="28"/>
        </w:rPr>
      </w:pPr>
      <w:r>
        <w:rPr>
          <w:color w:val="auto"/>
          <w:sz w:val="28"/>
          <w:szCs w:val="28"/>
        </w:rPr>
        <w:lastRenderedPageBreak/>
        <w:t xml:space="preserve">4. </w:t>
      </w:r>
      <w:r w:rsidRPr="00F33F91">
        <w:rPr>
          <w:color w:val="auto"/>
          <w:sz w:val="28"/>
          <w:szCs w:val="28"/>
        </w:rPr>
        <w:t>В Правилах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 878 (Собрание законодательства Российской Федерации, 2017, № 32, ст. 5068; 2018, № 1, ст. 365; 2019, № 13, ст. 1410):</w:t>
      </w:r>
    </w:p>
    <w:p w14:paraId="153F62F3" w14:textId="77777777" w:rsidR="00F33F91" w:rsidRPr="00F33F91" w:rsidRDefault="00F33F91" w:rsidP="00F33F91">
      <w:pPr>
        <w:pStyle w:val="1"/>
        <w:widowControl/>
        <w:tabs>
          <w:tab w:val="left" w:pos="993"/>
        </w:tabs>
        <w:ind w:firstLine="709"/>
        <w:jc w:val="both"/>
        <w:rPr>
          <w:color w:val="auto"/>
          <w:sz w:val="28"/>
          <w:szCs w:val="28"/>
        </w:rPr>
      </w:pPr>
      <w:r w:rsidRPr="00F33F91">
        <w:rPr>
          <w:color w:val="auto"/>
          <w:sz w:val="28"/>
          <w:szCs w:val="28"/>
        </w:rPr>
        <w:t>а) подпункт «б» пункта 1 перед словами «(далее - экспертиза)» дополнить словами «, проводимой в том числе в форме экспертного сопровождения», перед словами «, а также проектной документации» дополнить словами «, в том числе подготовленных по результатам экспертизы в форме экспертного сопровождения» и после слов «, а также проектной документации» дополнить словами «(части проектной документации, в которую внесены изменения)»;</w:t>
      </w:r>
    </w:p>
    <w:p w14:paraId="3BC3C4A4" w14:textId="77777777" w:rsidR="00F33F91" w:rsidRPr="00F33F91" w:rsidRDefault="00F33F91" w:rsidP="00F33F91">
      <w:pPr>
        <w:pStyle w:val="1"/>
        <w:widowControl/>
        <w:tabs>
          <w:tab w:val="left" w:pos="993"/>
        </w:tabs>
        <w:ind w:firstLine="709"/>
        <w:jc w:val="both"/>
        <w:rPr>
          <w:color w:val="auto"/>
          <w:sz w:val="28"/>
          <w:szCs w:val="28"/>
        </w:rPr>
      </w:pPr>
      <w:r w:rsidRPr="00F33F91">
        <w:rPr>
          <w:color w:val="auto"/>
          <w:sz w:val="28"/>
          <w:szCs w:val="28"/>
        </w:rPr>
        <w:t>б) подпункт «б» пункта 5 после слов «проведения экспертизы проектной документации» дополнить словами «(части проектной документации, в которую внесены изменения)»;</w:t>
      </w:r>
    </w:p>
    <w:p w14:paraId="605BA28A" w14:textId="77777777" w:rsidR="00F33F91" w:rsidRPr="00F33F91" w:rsidRDefault="00F33F91" w:rsidP="00F33F91">
      <w:pPr>
        <w:pStyle w:val="1"/>
        <w:widowControl/>
        <w:tabs>
          <w:tab w:val="left" w:pos="993"/>
        </w:tabs>
        <w:ind w:firstLine="709"/>
        <w:jc w:val="both"/>
        <w:rPr>
          <w:color w:val="auto"/>
          <w:sz w:val="28"/>
          <w:szCs w:val="28"/>
        </w:rPr>
      </w:pPr>
      <w:r w:rsidRPr="00F33F91">
        <w:rPr>
          <w:color w:val="auto"/>
          <w:sz w:val="28"/>
          <w:szCs w:val="28"/>
        </w:rPr>
        <w:t>в) подпункт «и» пункта 9 изложить в следующей редакции:</w:t>
      </w:r>
    </w:p>
    <w:p w14:paraId="3677759B" w14:textId="77777777" w:rsidR="00F33F91" w:rsidRPr="00F33F91" w:rsidRDefault="00F33F91" w:rsidP="00F33F91">
      <w:pPr>
        <w:pStyle w:val="1"/>
        <w:widowControl/>
        <w:tabs>
          <w:tab w:val="left" w:pos="993"/>
        </w:tabs>
        <w:ind w:firstLine="709"/>
        <w:jc w:val="both"/>
        <w:rPr>
          <w:color w:val="auto"/>
          <w:sz w:val="28"/>
          <w:szCs w:val="28"/>
        </w:rPr>
      </w:pPr>
      <w:r w:rsidRPr="00F33F91">
        <w:rPr>
          <w:color w:val="auto"/>
          <w:sz w:val="28"/>
          <w:szCs w:val="28"/>
        </w:rPr>
        <w:t>«и) особые отметки, включая сведения о признании заключения экспертизы недействительным и сведения о ранее выданных заключениях экспертизы в отношении проектной документации (части проектной документации, в которую внесены изменения), подготовленной применительно к тому же объекту капитального строительства и (или) результатов инженерных изысканий, выполненных для подготовки проектной документации (части проектной документации, в которую внесены изменения)»;</w:t>
      </w:r>
    </w:p>
    <w:p w14:paraId="1FE77D3F" w14:textId="77777777" w:rsidR="00F33F91" w:rsidRPr="00F33F91" w:rsidRDefault="00F33F91" w:rsidP="00F33F91">
      <w:pPr>
        <w:pStyle w:val="1"/>
        <w:widowControl/>
        <w:tabs>
          <w:tab w:val="left" w:pos="993"/>
        </w:tabs>
        <w:ind w:firstLine="709"/>
        <w:jc w:val="both"/>
        <w:rPr>
          <w:color w:val="auto"/>
          <w:sz w:val="28"/>
          <w:szCs w:val="28"/>
        </w:rPr>
      </w:pPr>
      <w:r w:rsidRPr="00F33F91">
        <w:rPr>
          <w:color w:val="auto"/>
          <w:sz w:val="28"/>
          <w:szCs w:val="28"/>
        </w:rPr>
        <w:t>г) в подпункте «з» пункта 11 после слов «права на проектную документацию» слова «повторного использования» исключить;</w:t>
      </w:r>
    </w:p>
    <w:p w14:paraId="0EBCADBC" w14:textId="77777777" w:rsidR="00F33F91" w:rsidRPr="00F33F91" w:rsidRDefault="00F33F91" w:rsidP="00F33F91">
      <w:pPr>
        <w:pStyle w:val="1"/>
        <w:widowControl/>
        <w:tabs>
          <w:tab w:val="left" w:pos="993"/>
        </w:tabs>
        <w:ind w:firstLine="709"/>
        <w:jc w:val="both"/>
        <w:rPr>
          <w:color w:val="auto"/>
          <w:sz w:val="28"/>
          <w:szCs w:val="28"/>
        </w:rPr>
      </w:pPr>
      <w:r w:rsidRPr="00F33F91">
        <w:rPr>
          <w:color w:val="auto"/>
          <w:sz w:val="28"/>
          <w:szCs w:val="28"/>
        </w:rPr>
        <w:t>д) пункт 12 после слов «Проектная документация» дополнить словами «(часть проектной документации, в которую внесены изменения)»;</w:t>
      </w:r>
    </w:p>
    <w:p w14:paraId="76362685" w14:textId="7761C296" w:rsidR="00F33F91" w:rsidRPr="00CC3CEA" w:rsidRDefault="00F33F91" w:rsidP="00F33F91">
      <w:pPr>
        <w:pStyle w:val="1"/>
        <w:widowControl/>
        <w:shd w:val="clear" w:color="auto" w:fill="auto"/>
        <w:tabs>
          <w:tab w:val="left" w:pos="993"/>
        </w:tabs>
        <w:spacing w:line="240" w:lineRule="auto"/>
        <w:ind w:firstLine="709"/>
        <w:jc w:val="both"/>
        <w:rPr>
          <w:color w:val="auto"/>
          <w:sz w:val="28"/>
          <w:szCs w:val="28"/>
        </w:rPr>
      </w:pPr>
      <w:r w:rsidRPr="00F33F91">
        <w:rPr>
          <w:color w:val="auto"/>
          <w:sz w:val="28"/>
          <w:szCs w:val="28"/>
        </w:rPr>
        <w:t>е) в подпункте «л» пункта 23 после слов «права на проектную документацию» слова «повторного использования» исключить.</w:t>
      </w:r>
    </w:p>
    <w:sectPr w:rsidR="00F33F91" w:rsidRPr="00CC3CEA" w:rsidSect="00CC3CEA">
      <w:headerReference w:type="default" r:id="rId9"/>
      <w:pgSz w:w="11909" w:h="16838"/>
      <w:pgMar w:top="1134" w:right="850"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E1146" w14:textId="77777777" w:rsidR="001E0B56" w:rsidRDefault="001E0B56">
      <w:r>
        <w:separator/>
      </w:r>
    </w:p>
  </w:endnote>
  <w:endnote w:type="continuationSeparator" w:id="0">
    <w:p w14:paraId="30C892DB" w14:textId="77777777" w:rsidR="001E0B56" w:rsidRDefault="001E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D85C" w14:textId="77777777" w:rsidR="001E0B56" w:rsidRDefault="001E0B56">
      <w:r>
        <w:separator/>
      </w:r>
    </w:p>
  </w:footnote>
  <w:footnote w:type="continuationSeparator" w:id="0">
    <w:p w14:paraId="5C00C4D2" w14:textId="77777777" w:rsidR="001E0B56" w:rsidRDefault="001E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2D0E" w14:textId="77777777" w:rsidR="00F80074" w:rsidRPr="00793445" w:rsidRDefault="001E0B56" w:rsidP="00793445">
    <w:pPr>
      <w:pStyle w:val="af1"/>
      <w:jc w:val="center"/>
      <w:rPr>
        <w:rFonts w:ascii="Times New Roman" w:hAnsi="Times New Roman" w:cs="Times New Roman"/>
      </w:rPr>
    </w:pPr>
    <w:sdt>
      <w:sdtPr>
        <w:id w:val="1656797246"/>
        <w:docPartObj>
          <w:docPartGallery w:val="Page Numbers (Top of Page)"/>
          <w:docPartUnique/>
        </w:docPartObj>
      </w:sdtPr>
      <w:sdtEndPr>
        <w:rPr>
          <w:rFonts w:ascii="Times New Roman" w:hAnsi="Times New Roman" w:cs="Times New Roman"/>
        </w:rPr>
      </w:sdtEndPr>
      <w:sdtContent>
        <w:r w:rsidR="00F80074" w:rsidRPr="00AD54A8">
          <w:rPr>
            <w:rFonts w:ascii="Times New Roman" w:hAnsi="Times New Roman" w:cs="Times New Roman"/>
          </w:rPr>
          <w:fldChar w:fldCharType="begin"/>
        </w:r>
        <w:r w:rsidR="00F80074" w:rsidRPr="00AD54A8">
          <w:rPr>
            <w:rFonts w:ascii="Times New Roman" w:hAnsi="Times New Roman" w:cs="Times New Roman"/>
          </w:rPr>
          <w:instrText>PAGE   \* MERGEFORMAT</w:instrText>
        </w:r>
        <w:r w:rsidR="00F80074" w:rsidRPr="00AD54A8">
          <w:rPr>
            <w:rFonts w:ascii="Times New Roman" w:hAnsi="Times New Roman" w:cs="Times New Roman"/>
          </w:rPr>
          <w:fldChar w:fldCharType="separate"/>
        </w:r>
        <w:r w:rsidR="0086764E">
          <w:rPr>
            <w:rFonts w:ascii="Times New Roman" w:hAnsi="Times New Roman" w:cs="Times New Roman"/>
            <w:noProof/>
          </w:rPr>
          <w:t>4</w:t>
        </w:r>
        <w:r w:rsidR="00F80074" w:rsidRPr="00AD54A8">
          <w:rPr>
            <w:rFonts w:ascii="Times New Roman" w:hAnsi="Times New Roman" w:cs="Times New Roman"/>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355C" w14:textId="77777777" w:rsidR="00F80074" w:rsidRPr="00793445" w:rsidRDefault="001E0B56" w:rsidP="00793445">
    <w:pPr>
      <w:pStyle w:val="af1"/>
      <w:jc w:val="center"/>
      <w:rPr>
        <w:rFonts w:ascii="Times New Roman" w:hAnsi="Times New Roman" w:cs="Times New Roman"/>
      </w:rPr>
    </w:pPr>
    <w:sdt>
      <w:sdtPr>
        <w:id w:val="-464577288"/>
        <w:docPartObj>
          <w:docPartGallery w:val="Page Numbers (Top of Page)"/>
          <w:docPartUnique/>
        </w:docPartObj>
      </w:sdtPr>
      <w:sdtEndPr>
        <w:rPr>
          <w:rFonts w:ascii="Times New Roman" w:hAnsi="Times New Roman" w:cs="Times New Roman"/>
        </w:rPr>
      </w:sdtEndPr>
      <w:sdtContent>
        <w:r w:rsidR="00F80074" w:rsidRPr="00AD54A8">
          <w:rPr>
            <w:rFonts w:ascii="Times New Roman" w:hAnsi="Times New Roman" w:cs="Times New Roman"/>
          </w:rPr>
          <w:fldChar w:fldCharType="begin"/>
        </w:r>
        <w:r w:rsidR="00F80074" w:rsidRPr="00AD54A8">
          <w:rPr>
            <w:rFonts w:ascii="Times New Roman" w:hAnsi="Times New Roman" w:cs="Times New Roman"/>
          </w:rPr>
          <w:instrText>PAGE   \* MERGEFORMAT</w:instrText>
        </w:r>
        <w:r w:rsidR="00F80074" w:rsidRPr="00AD54A8">
          <w:rPr>
            <w:rFonts w:ascii="Times New Roman" w:hAnsi="Times New Roman" w:cs="Times New Roman"/>
          </w:rPr>
          <w:fldChar w:fldCharType="separate"/>
        </w:r>
        <w:r w:rsidR="002A5BFC">
          <w:rPr>
            <w:rFonts w:ascii="Times New Roman" w:hAnsi="Times New Roman" w:cs="Times New Roman"/>
            <w:noProof/>
          </w:rPr>
          <w:t>4</w:t>
        </w:r>
        <w:r w:rsidR="00F80074" w:rsidRPr="00AD54A8">
          <w:rPr>
            <w:rFonts w:ascii="Times New Roman" w:hAnsi="Times New Roman" w:cs="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802"/>
    <w:multiLevelType w:val="multilevel"/>
    <w:tmpl w:val="6F70A7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534C50"/>
    <w:multiLevelType w:val="multilevel"/>
    <w:tmpl w:val="BAC4844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D392D"/>
    <w:multiLevelType w:val="multilevel"/>
    <w:tmpl w:val="8854A5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C47D92"/>
    <w:multiLevelType w:val="multilevel"/>
    <w:tmpl w:val="516AC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A4"/>
    <w:rsid w:val="00000258"/>
    <w:rsid w:val="00004660"/>
    <w:rsid w:val="00005D03"/>
    <w:rsid w:val="00006DC7"/>
    <w:rsid w:val="00012356"/>
    <w:rsid w:val="0003297B"/>
    <w:rsid w:val="00032D90"/>
    <w:rsid w:val="00034CB0"/>
    <w:rsid w:val="00035CDA"/>
    <w:rsid w:val="00035D7F"/>
    <w:rsid w:val="00035EDB"/>
    <w:rsid w:val="00040DCA"/>
    <w:rsid w:val="0004153C"/>
    <w:rsid w:val="00042389"/>
    <w:rsid w:val="00042894"/>
    <w:rsid w:val="00046955"/>
    <w:rsid w:val="000512C2"/>
    <w:rsid w:val="00052201"/>
    <w:rsid w:val="00052B8F"/>
    <w:rsid w:val="0005304E"/>
    <w:rsid w:val="00053C9C"/>
    <w:rsid w:val="00054547"/>
    <w:rsid w:val="00054ED0"/>
    <w:rsid w:val="00055AC4"/>
    <w:rsid w:val="00056BC7"/>
    <w:rsid w:val="0005752B"/>
    <w:rsid w:val="0006208C"/>
    <w:rsid w:val="00063383"/>
    <w:rsid w:val="0006449F"/>
    <w:rsid w:val="0006773A"/>
    <w:rsid w:val="00067E08"/>
    <w:rsid w:val="00070FC8"/>
    <w:rsid w:val="00071847"/>
    <w:rsid w:val="00073796"/>
    <w:rsid w:val="0007444A"/>
    <w:rsid w:val="000746E4"/>
    <w:rsid w:val="00075845"/>
    <w:rsid w:val="0007619D"/>
    <w:rsid w:val="00076A6A"/>
    <w:rsid w:val="00083C57"/>
    <w:rsid w:val="00091E2B"/>
    <w:rsid w:val="0009351A"/>
    <w:rsid w:val="000970E5"/>
    <w:rsid w:val="000A2A99"/>
    <w:rsid w:val="000A4077"/>
    <w:rsid w:val="000B1E08"/>
    <w:rsid w:val="000B3BCB"/>
    <w:rsid w:val="000C0469"/>
    <w:rsid w:val="000C2CE2"/>
    <w:rsid w:val="000C350C"/>
    <w:rsid w:val="000C4223"/>
    <w:rsid w:val="000C48D8"/>
    <w:rsid w:val="000C5A92"/>
    <w:rsid w:val="000C5DB9"/>
    <w:rsid w:val="000C6D01"/>
    <w:rsid w:val="000D06CE"/>
    <w:rsid w:val="000D0B13"/>
    <w:rsid w:val="000D1294"/>
    <w:rsid w:val="000D1EC6"/>
    <w:rsid w:val="000D7F98"/>
    <w:rsid w:val="000E07B6"/>
    <w:rsid w:val="000E35E8"/>
    <w:rsid w:val="000E5F84"/>
    <w:rsid w:val="000E64B6"/>
    <w:rsid w:val="000F1105"/>
    <w:rsid w:val="000F1C77"/>
    <w:rsid w:val="000F29E6"/>
    <w:rsid w:val="000F37B1"/>
    <w:rsid w:val="000F452B"/>
    <w:rsid w:val="000F4C58"/>
    <w:rsid w:val="001052EC"/>
    <w:rsid w:val="00105326"/>
    <w:rsid w:val="00105510"/>
    <w:rsid w:val="00110116"/>
    <w:rsid w:val="00112414"/>
    <w:rsid w:val="00117934"/>
    <w:rsid w:val="0012662F"/>
    <w:rsid w:val="001270CC"/>
    <w:rsid w:val="00132587"/>
    <w:rsid w:val="00132C59"/>
    <w:rsid w:val="00135811"/>
    <w:rsid w:val="00135F0E"/>
    <w:rsid w:val="0013616B"/>
    <w:rsid w:val="001414BA"/>
    <w:rsid w:val="00141EEE"/>
    <w:rsid w:val="001445AC"/>
    <w:rsid w:val="00146680"/>
    <w:rsid w:val="00150A3D"/>
    <w:rsid w:val="001518AF"/>
    <w:rsid w:val="001525ED"/>
    <w:rsid w:val="001543ED"/>
    <w:rsid w:val="0016269C"/>
    <w:rsid w:val="00162B26"/>
    <w:rsid w:val="001637EC"/>
    <w:rsid w:val="001643BB"/>
    <w:rsid w:val="001650FA"/>
    <w:rsid w:val="001659F0"/>
    <w:rsid w:val="001666CF"/>
    <w:rsid w:val="00167210"/>
    <w:rsid w:val="001675C7"/>
    <w:rsid w:val="0016770C"/>
    <w:rsid w:val="00170E5E"/>
    <w:rsid w:val="00171057"/>
    <w:rsid w:val="00172DB8"/>
    <w:rsid w:val="0018419D"/>
    <w:rsid w:val="00185063"/>
    <w:rsid w:val="001853DB"/>
    <w:rsid w:val="00190E2D"/>
    <w:rsid w:val="0019110C"/>
    <w:rsid w:val="00194F73"/>
    <w:rsid w:val="001A2161"/>
    <w:rsid w:val="001A22F0"/>
    <w:rsid w:val="001A34D5"/>
    <w:rsid w:val="001A3F17"/>
    <w:rsid w:val="001A3FBC"/>
    <w:rsid w:val="001A6837"/>
    <w:rsid w:val="001A783E"/>
    <w:rsid w:val="001A799E"/>
    <w:rsid w:val="001B1CEF"/>
    <w:rsid w:val="001B1DE5"/>
    <w:rsid w:val="001B4D9A"/>
    <w:rsid w:val="001B57DD"/>
    <w:rsid w:val="001B5F92"/>
    <w:rsid w:val="001B6386"/>
    <w:rsid w:val="001B64B7"/>
    <w:rsid w:val="001B6DD8"/>
    <w:rsid w:val="001C485B"/>
    <w:rsid w:val="001C5830"/>
    <w:rsid w:val="001C7C70"/>
    <w:rsid w:val="001D05B2"/>
    <w:rsid w:val="001D4467"/>
    <w:rsid w:val="001D47CD"/>
    <w:rsid w:val="001D7A8E"/>
    <w:rsid w:val="001E0B56"/>
    <w:rsid w:val="001E1653"/>
    <w:rsid w:val="001E2991"/>
    <w:rsid w:val="001E3852"/>
    <w:rsid w:val="001E51C4"/>
    <w:rsid w:val="001E5C56"/>
    <w:rsid w:val="001E71C3"/>
    <w:rsid w:val="001F6FDF"/>
    <w:rsid w:val="001F7B8C"/>
    <w:rsid w:val="001F7C24"/>
    <w:rsid w:val="00200180"/>
    <w:rsid w:val="00201C30"/>
    <w:rsid w:val="002042DD"/>
    <w:rsid w:val="002054B6"/>
    <w:rsid w:val="00213181"/>
    <w:rsid w:val="0021364A"/>
    <w:rsid w:val="0021551D"/>
    <w:rsid w:val="0022224C"/>
    <w:rsid w:val="00224D50"/>
    <w:rsid w:val="00226117"/>
    <w:rsid w:val="002262A8"/>
    <w:rsid w:val="0022729C"/>
    <w:rsid w:val="00231A92"/>
    <w:rsid w:val="00231AC0"/>
    <w:rsid w:val="002338B7"/>
    <w:rsid w:val="00236A33"/>
    <w:rsid w:val="00236B6A"/>
    <w:rsid w:val="00241DA2"/>
    <w:rsid w:val="00242F7C"/>
    <w:rsid w:val="00243374"/>
    <w:rsid w:val="002433C0"/>
    <w:rsid w:val="00246F8A"/>
    <w:rsid w:val="00254EA7"/>
    <w:rsid w:val="00261EAF"/>
    <w:rsid w:val="002633F6"/>
    <w:rsid w:val="00263DCE"/>
    <w:rsid w:val="00270DF4"/>
    <w:rsid w:val="00271934"/>
    <w:rsid w:val="00274616"/>
    <w:rsid w:val="002749D9"/>
    <w:rsid w:val="00283002"/>
    <w:rsid w:val="002832FE"/>
    <w:rsid w:val="002857F0"/>
    <w:rsid w:val="00286691"/>
    <w:rsid w:val="002929DF"/>
    <w:rsid w:val="00292E4C"/>
    <w:rsid w:val="00292FD9"/>
    <w:rsid w:val="002935A0"/>
    <w:rsid w:val="002943F7"/>
    <w:rsid w:val="002967B5"/>
    <w:rsid w:val="002A2ACF"/>
    <w:rsid w:val="002A3B8B"/>
    <w:rsid w:val="002A5BFC"/>
    <w:rsid w:val="002A5ED6"/>
    <w:rsid w:val="002A654F"/>
    <w:rsid w:val="002B043F"/>
    <w:rsid w:val="002B0B6A"/>
    <w:rsid w:val="002B228A"/>
    <w:rsid w:val="002B2414"/>
    <w:rsid w:val="002B2744"/>
    <w:rsid w:val="002B65EE"/>
    <w:rsid w:val="002B68EC"/>
    <w:rsid w:val="002C0F00"/>
    <w:rsid w:val="002C3919"/>
    <w:rsid w:val="002C3FBC"/>
    <w:rsid w:val="002C405D"/>
    <w:rsid w:val="002C4AC0"/>
    <w:rsid w:val="002D0D83"/>
    <w:rsid w:val="002D20DA"/>
    <w:rsid w:val="002D69A9"/>
    <w:rsid w:val="002D7063"/>
    <w:rsid w:val="002E04F6"/>
    <w:rsid w:val="002E0C1E"/>
    <w:rsid w:val="002E3031"/>
    <w:rsid w:val="002E42B3"/>
    <w:rsid w:val="002E56E1"/>
    <w:rsid w:val="002F149B"/>
    <w:rsid w:val="002F2426"/>
    <w:rsid w:val="002F25F0"/>
    <w:rsid w:val="002F3DF9"/>
    <w:rsid w:val="002F7022"/>
    <w:rsid w:val="002F721E"/>
    <w:rsid w:val="003000A9"/>
    <w:rsid w:val="00300F5E"/>
    <w:rsid w:val="00303646"/>
    <w:rsid w:val="003038BE"/>
    <w:rsid w:val="003042C5"/>
    <w:rsid w:val="00307118"/>
    <w:rsid w:val="00307221"/>
    <w:rsid w:val="00311667"/>
    <w:rsid w:val="00311C96"/>
    <w:rsid w:val="003128CA"/>
    <w:rsid w:val="0031373C"/>
    <w:rsid w:val="003138FF"/>
    <w:rsid w:val="00316CE2"/>
    <w:rsid w:val="003176A5"/>
    <w:rsid w:val="00321DBC"/>
    <w:rsid w:val="00325729"/>
    <w:rsid w:val="00326086"/>
    <w:rsid w:val="00327D0C"/>
    <w:rsid w:val="00327E7D"/>
    <w:rsid w:val="00330758"/>
    <w:rsid w:val="00337F90"/>
    <w:rsid w:val="00341BE5"/>
    <w:rsid w:val="00342B2F"/>
    <w:rsid w:val="003451A7"/>
    <w:rsid w:val="00345231"/>
    <w:rsid w:val="00347A51"/>
    <w:rsid w:val="00347B99"/>
    <w:rsid w:val="00351302"/>
    <w:rsid w:val="00351348"/>
    <w:rsid w:val="00351D7D"/>
    <w:rsid w:val="00352E6F"/>
    <w:rsid w:val="00352EC5"/>
    <w:rsid w:val="003545B2"/>
    <w:rsid w:val="0035661B"/>
    <w:rsid w:val="00357671"/>
    <w:rsid w:val="00357905"/>
    <w:rsid w:val="00361A18"/>
    <w:rsid w:val="00362878"/>
    <w:rsid w:val="0036400C"/>
    <w:rsid w:val="00365117"/>
    <w:rsid w:val="0036683C"/>
    <w:rsid w:val="00366A77"/>
    <w:rsid w:val="00367747"/>
    <w:rsid w:val="00367FA2"/>
    <w:rsid w:val="0037132D"/>
    <w:rsid w:val="00373006"/>
    <w:rsid w:val="00373969"/>
    <w:rsid w:val="00374ED9"/>
    <w:rsid w:val="003750B1"/>
    <w:rsid w:val="003753FD"/>
    <w:rsid w:val="0037571D"/>
    <w:rsid w:val="00380CD5"/>
    <w:rsid w:val="003811FD"/>
    <w:rsid w:val="00381E1A"/>
    <w:rsid w:val="00382B5A"/>
    <w:rsid w:val="00385414"/>
    <w:rsid w:val="003856FD"/>
    <w:rsid w:val="003861E7"/>
    <w:rsid w:val="0038793F"/>
    <w:rsid w:val="003926E8"/>
    <w:rsid w:val="003953DC"/>
    <w:rsid w:val="00395F23"/>
    <w:rsid w:val="00396D47"/>
    <w:rsid w:val="003A1938"/>
    <w:rsid w:val="003A3838"/>
    <w:rsid w:val="003A3EBC"/>
    <w:rsid w:val="003A4BB1"/>
    <w:rsid w:val="003A557E"/>
    <w:rsid w:val="003A7ECE"/>
    <w:rsid w:val="003B0699"/>
    <w:rsid w:val="003B1C43"/>
    <w:rsid w:val="003B1F20"/>
    <w:rsid w:val="003B4EC5"/>
    <w:rsid w:val="003B5B98"/>
    <w:rsid w:val="003B5EC7"/>
    <w:rsid w:val="003B733A"/>
    <w:rsid w:val="003C19B9"/>
    <w:rsid w:val="003C4FFE"/>
    <w:rsid w:val="003C629C"/>
    <w:rsid w:val="003D7323"/>
    <w:rsid w:val="003E0AE0"/>
    <w:rsid w:val="003E1685"/>
    <w:rsid w:val="003E1FCA"/>
    <w:rsid w:val="003E3048"/>
    <w:rsid w:val="003E3FEC"/>
    <w:rsid w:val="003E5208"/>
    <w:rsid w:val="003E68F5"/>
    <w:rsid w:val="003E69EC"/>
    <w:rsid w:val="003E7D10"/>
    <w:rsid w:val="003F1628"/>
    <w:rsid w:val="003F1EA9"/>
    <w:rsid w:val="003F29D2"/>
    <w:rsid w:val="003F35BB"/>
    <w:rsid w:val="003F3C63"/>
    <w:rsid w:val="003F51D7"/>
    <w:rsid w:val="003F6EED"/>
    <w:rsid w:val="00400C62"/>
    <w:rsid w:val="00400E5B"/>
    <w:rsid w:val="0040133B"/>
    <w:rsid w:val="00404478"/>
    <w:rsid w:val="004044EE"/>
    <w:rsid w:val="00404CC3"/>
    <w:rsid w:val="00404F30"/>
    <w:rsid w:val="00406096"/>
    <w:rsid w:val="0040769B"/>
    <w:rsid w:val="00414699"/>
    <w:rsid w:val="0041780A"/>
    <w:rsid w:val="0042269F"/>
    <w:rsid w:val="004231EC"/>
    <w:rsid w:val="00424E18"/>
    <w:rsid w:val="00430D04"/>
    <w:rsid w:val="00433DA0"/>
    <w:rsid w:val="00433E44"/>
    <w:rsid w:val="00434DA9"/>
    <w:rsid w:val="004356BA"/>
    <w:rsid w:val="00435ACC"/>
    <w:rsid w:val="00436CBA"/>
    <w:rsid w:val="00440FF2"/>
    <w:rsid w:val="004434D4"/>
    <w:rsid w:val="004471BA"/>
    <w:rsid w:val="0045491A"/>
    <w:rsid w:val="00455A2D"/>
    <w:rsid w:val="0045785B"/>
    <w:rsid w:val="00457DB1"/>
    <w:rsid w:val="00457E56"/>
    <w:rsid w:val="00460450"/>
    <w:rsid w:val="00462CAF"/>
    <w:rsid w:val="00464600"/>
    <w:rsid w:val="00465130"/>
    <w:rsid w:val="0046610C"/>
    <w:rsid w:val="004704E8"/>
    <w:rsid w:val="004721EE"/>
    <w:rsid w:val="00475EB4"/>
    <w:rsid w:val="004809C4"/>
    <w:rsid w:val="00480C25"/>
    <w:rsid w:val="0048253D"/>
    <w:rsid w:val="00490F1D"/>
    <w:rsid w:val="0049591B"/>
    <w:rsid w:val="004973FC"/>
    <w:rsid w:val="004A1027"/>
    <w:rsid w:val="004A423E"/>
    <w:rsid w:val="004A5755"/>
    <w:rsid w:val="004A5B90"/>
    <w:rsid w:val="004B529D"/>
    <w:rsid w:val="004B5E4B"/>
    <w:rsid w:val="004C1404"/>
    <w:rsid w:val="004C3201"/>
    <w:rsid w:val="004C6F1B"/>
    <w:rsid w:val="004C73EE"/>
    <w:rsid w:val="004C759A"/>
    <w:rsid w:val="004D02A9"/>
    <w:rsid w:val="004D0841"/>
    <w:rsid w:val="004D19A5"/>
    <w:rsid w:val="004D3192"/>
    <w:rsid w:val="004D4614"/>
    <w:rsid w:val="004D51E9"/>
    <w:rsid w:val="004E3ACC"/>
    <w:rsid w:val="004E4927"/>
    <w:rsid w:val="004E6333"/>
    <w:rsid w:val="004E663B"/>
    <w:rsid w:val="004F0A96"/>
    <w:rsid w:val="004F130A"/>
    <w:rsid w:val="004F1A05"/>
    <w:rsid w:val="004F431B"/>
    <w:rsid w:val="004F4DE6"/>
    <w:rsid w:val="004F5716"/>
    <w:rsid w:val="004F6B4F"/>
    <w:rsid w:val="00503543"/>
    <w:rsid w:val="0050678D"/>
    <w:rsid w:val="00507823"/>
    <w:rsid w:val="0051036B"/>
    <w:rsid w:val="0051074B"/>
    <w:rsid w:val="00513DDA"/>
    <w:rsid w:val="00521541"/>
    <w:rsid w:val="00526278"/>
    <w:rsid w:val="00533854"/>
    <w:rsid w:val="00533AED"/>
    <w:rsid w:val="005371DF"/>
    <w:rsid w:val="005403C2"/>
    <w:rsid w:val="0054285B"/>
    <w:rsid w:val="00543246"/>
    <w:rsid w:val="00543F21"/>
    <w:rsid w:val="005450C9"/>
    <w:rsid w:val="00550367"/>
    <w:rsid w:val="0055121C"/>
    <w:rsid w:val="0055383C"/>
    <w:rsid w:val="0056023A"/>
    <w:rsid w:val="00560519"/>
    <w:rsid w:val="00561658"/>
    <w:rsid w:val="005621C2"/>
    <w:rsid w:val="00562538"/>
    <w:rsid w:val="00563083"/>
    <w:rsid w:val="005646D6"/>
    <w:rsid w:val="005715FA"/>
    <w:rsid w:val="00571789"/>
    <w:rsid w:val="00571B5B"/>
    <w:rsid w:val="0057361E"/>
    <w:rsid w:val="00580351"/>
    <w:rsid w:val="00581195"/>
    <w:rsid w:val="00581836"/>
    <w:rsid w:val="0058374E"/>
    <w:rsid w:val="00587C19"/>
    <w:rsid w:val="00587EB4"/>
    <w:rsid w:val="00587EE6"/>
    <w:rsid w:val="00591400"/>
    <w:rsid w:val="0059196C"/>
    <w:rsid w:val="0059295A"/>
    <w:rsid w:val="00595D10"/>
    <w:rsid w:val="00595DA2"/>
    <w:rsid w:val="00595F30"/>
    <w:rsid w:val="00596954"/>
    <w:rsid w:val="005970FA"/>
    <w:rsid w:val="00597E61"/>
    <w:rsid w:val="005A12B3"/>
    <w:rsid w:val="005A2170"/>
    <w:rsid w:val="005A408E"/>
    <w:rsid w:val="005A4325"/>
    <w:rsid w:val="005A44C3"/>
    <w:rsid w:val="005A7674"/>
    <w:rsid w:val="005A7ECA"/>
    <w:rsid w:val="005B13ED"/>
    <w:rsid w:val="005B22E2"/>
    <w:rsid w:val="005B303F"/>
    <w:rsid w:val="005B4483"/>
    <w:rsid w:val="005C5DF7"/>
    <w:rsid w:val="005C666D"/>
    <w:rsid w:val="005C6B1F"/>
    <w:rsid w:val="005D024E"/>
    <w:rsid w:val="005D382F"/>
    <w:rsid w:val="005D5181"/>
    <w:rsid w:val="005E0CA3"/>
    <w:rsid w:val="005E144A"/>
    <w:rsid w:val="005E1A34"/>
    <w:rsid w:val="005E3B77"/>
    <w:rsid w:val="005E4D8D"/>
    <w:rsid w:val="005E7355"/>
    <w:rsid w:val="005F1DDE"/>
    <w:rsid w:val="005F1F5D"/>
    <w:rsid w:val="005F22C6"/>
    <w:rsid w:val="005F26DA"/>
    <w:rsid w:val="005F303F"/>
    <w:rsid w:val="005F5878"/>
    <w:rsid w:val="005F7277"/>
    <w:rsid w:val="005F7A8C"/>
    <w:rsid w:val="00603055"/>
    <w:rsid w:val="00603C0F"/>
    <w:rsid w:val="00606487"/>
    <w:rsid w:val="0060691F"/>
    <w:rsid w:val="00611AB2"/>
    <w:rsid w:val="00611C25"/>
    <w:rsid w:val="00620331"/>
    <w:rsid w:val="00624537"/>
    <w:rsid w:val="00625329"/>
    <w:rsid w:val="00625F8E"/>
    <w:rsid w:val="00627BF0"/>
    <w:rsid w:val="00627D31"/>
    <w:rsid w:val="00631C8D"/>
    <w:rsid w:val="00631E66"/>
    <w:rsid w:val="00632DC8"/>
    <w:rsid w:val="00636BBE"/>
    <w:rsid w:val="00637951"/>
    <w:rsid w:val="006436B6"/>
    <w:rsid w:val="00645B0E"/>
    <w:rsid w:val="0064641D"/>
    <w:rsid w:val="00647075"/>
    <w:rsid w:val="00647E35"/>
    <w:rsid w:val="00650A87"/>
    <w:rsid w:val="0065470B"/>
    <w:rsid w:val="006565F8"/>
    <w:rsid w:val="00657508"/>
    <w:rsid w:val="00661E6C"/>
    <w:rsid w:val="006631A7"/>
    <w:rsid w:val="006650AD"/>
    <w:rsid w:val="006703BB"/>
    <w:rsid w:val="00670B13"/>
    <w:rsid w:val="006715A6"/>
    <w:rsid w:val="006726A2"/>
    <w:rsid w:val="00677FFC"/>
    <w:rsid w:val="00681CBF"/>
    <w:rsid w:val="00685409"/>
    <w:rsid w:val="00686B6A"/>
    <w:rsid w:val="006912EC"/>
    <w:rsid w:val="00691477"/>
    <w:rsid w:val="00693900"/>
    <w:rsid w:val="0069420E"/>
    <w:rsid w:val="00695201"/>
    <w:rsid w:val="00695D49"/>
    <w:rsid w:val="00696DF4"/>
    <w:rsid w:val="006A0256"/>
    <w:rsid w:val="006A0EA5"/>
    <w:rsid w:val="006A28CB"/>
    <w:rsid w:val="006A61E2"/>
    <w:rsid w:val="006B2512"/>
    <w:rsid w:val="006B4C69"/>
    <w:rsid w:val="006B4D96"/>
    <w:rsid w:val="006B77B2"/>
    <w:rsid w:val="006C2B81"/>
    <w:rsid w:val="006C3C66"/>
    <w:rsid w:val="006C4D17"/>
    <w:rsid w:val="006C6B04"/>
    <w:rsid w:val="006D0998"/>
    <w:rsid w:val="006D3A23"/>
    <w:rsid w:val="006D3E95"/>
    <w:rsid w:val="006D47EE"/>
    <w:rsid w:val="006E5274"/>
    <w:rsid w:val="006E5E81"/>
    <w:rsid w:val="006F1BA6"/>
    <w:rsid w:val="006F7202"/>
    <w:rsid w:val="007006CE"/>
    <w:rsid w:val="00702AED"/>
    <w:rsid w:val="00715D15"/>
    <w:rsid w:val="00716529"/>
    <w:rsid w:val="00716E3C"/>
    <w:rsid w:val="0071736F"/>
    <w:rsid w:val="00720C6A"/>
    <w:rsid w:val="007223B6"/>
    <w:rsid w:val="00724C91"/>
    <w:rsid w:val="00727E38"/>
    <w:rsid w:val="007374CF"/>
    <w:rsid w:val="00737C6E"/>
    <w:rsid w:val="00740357"/>
    <w:rsid w:val="00740C0B"/>
    <w:rsid w:val="00741B58"/>
    <w:rsid w:val="007421D7"/>
    <w:rsid w:val="00742B0C"/>
    <w:rsid w:val="00743C5B"/>
    <w:rsid w:val="00745CA6"/>
    <w:rsid w:val="00746FA3"/>
    <w:rsid w:val="00747181"/>
    <w:rsid w:val="00747839"/>
    <w:rsid w:val="00747A5C"/>
    <w:rsid w:val="007531B2"/>
    <w:rsid w:val="00753496"/>
    <w:rsid w:val="00755696"/>
    <w:rsid w:val="00760112"/>
    <w:rsid w:val="00760A33"/>
    <w:rsid w:val="00761A78"/>
    <w:rsid w:val="00761AB0"/>
    <w:rsid w:val="00763929"/>
    <w:rsid w:val="00764041"/>
    <w:rsid w:val="007644A5"/>
    <w:rsid w:val="007812AE"/>
    <w:rsid w:val="00782D33"/>
    <w:rsid w:val="00784270"/>
    <w:rsid w:val="00784745"/>
    <w:rsid w:val="00784B9E"/>
    <w:rsid w:val="0078579A"/>
    <w:rsid w:val="00786238"/>
    <w:rsid w:val="0078635F"/>
    <w:rsid w:val="00793016"/>
    <w:rsid w:val="00793445"/>
    <w:rsid w:val="00793ADA"/>
    <w:rsid w:val="00796F49"/>
    <w:rsid w:val="00797A93"/>
    <w:rsid w:val="007A2557"/>
    <w:rsid w:val="007A40F1"/>
    <w:rsid w:val="007A7851"/>
    <w:rsid w:val="007A7EC3"/>
    <w:rsid w:val="007B0F75"/>
    <w:rsid w:val="007B1812"/>
    <w:rsid w:val="007B35DD"/>
    <w:rsid w:val="007B60A9"/>
    <w:rsid w:val="007C2201"/>
    <w:rsid w:val="007C3267"/>
    <w:rsid w:val="007C3FB4"/>
    <w:rsid w:val="007C4DF9"/>
    <w:rsid w:val="007C6B55"/>
    <w:rsid w:val="007C766A"/>
    <w:rsid w:val="007D113A"/>
    <w:rsid w:val="007D2D40"/>
    <w:rsid w:val="007D3B7E"/>
    <w:rsid w:val="007D5518"/>
    <w:rsid w:val="007E18B8"/>
    <w:rsid w:val="007E32A9"/>
    <w:rsid w:val="007E45FA"/>
    <w:rsid w:val="007E6783"/>
    <w:rsid w:val="007F0346"/>
    <w:rsid w:val="007F35D3"/>
    <w:rsid w:val="007F689B"/>
    <w:rsid w:val="00800ABC"/>
    <w:rsid w:val="008031F4"/>
    <w:rsid w:val="00804017"/>
    <w:rsid w:val="00804325"/>
    <w:rsid w:val="008044BF"/>
    <w:rsid w:val="00804D4E"/>
    <w:rsid w:val="00804EB6"/>
    <w:rsid w:val="0080708C"/>
    <w:rsid w:val="00811171"/>
    <w:rsid w:val="00811399"/>
    <w:rsid w:val="0081148C"/>
    <w:rsid w:val="00812C46"/>
    <w:rsid w:val="0081439E"/>
    <w:rsid w:val="00814B66"/>
    <w:rsid w:val="008205CA"/>
    <w:rsid w:val="00822D8B"/>
    <w:rsid w:val="00823265"/>
    <w:rsid w:val="0082326D"/>
    <w:rsid w:val="008237EF"/>
    <w:rsid w:val="00825918"/>
    <w:rsid w:val="00827B27"/>
    <w:rsid w:val="008336B1"/>
    <w:rsid w:val="008361D0"/>
    <w:rsid w:val="00837DD5"/>
    <w:rsid w:val="00841B13"/>
    <w:rsid w:val="00841D76"/>
    <w:rsid w:val="00842A87"/>
    <w:rsid w:val="008431C1"/>
    <w:rsid w:val="0084443C"/>
    <w:rsid w:val="008449C1"/>
    <w:rsid w:val="008472B9"/>
    <w:rsid w:val="00850CBE"/>
    <w:rsid w:val="0085433E"/>
    <w:rsid w:val="00862A62"/>
    <w:rsid w:val="0086506C"/>
    <w:rsid w:val="00867398"/>
    <w:rsid w:val="0086764E"/>
    <w:rsid w:val="0087380E"/>
    <w:rsid w:val="00874547"/>
    <w:rsid w:val="008778DB"/>
    <w:rsid w:val="00881A1B"/>
    <w:rsid w:val="00882AF7"/>
    <w:rsid w:val="00882DA1"/>
    <w:rsid w:val="0088506A"/>
    <w:rsid w:val="008865A5"/>
    <w:rsid w:val="0088725D"/>
    <w:rsid w:val="00887A4C"/>
    <w:rsid w:val="00891565"/>
    <w:rsid w:val="00891732"/>
    <w:rsid w:val="00893C73"/>
    <w:rsid w:val="008950CF"/>
    <w:rsid w:val="00896DB2"/>
    <w:rsid w:val="008A2490"/>
    <w:rsid w:val="008A2A56"/>
    <w:rsid w:val="008A722D"/>
    <w:rsid w:val="008B1928"/>
    <w:rsid w:val="008B4520"/>
    <w:rsid w:val="008B705C"/>
    <w:rsid w:val="008C0C91"/>
    <w:rsid w:val="008C1493"/>
    <w:rsid w:val="008C3AF2"/>
    <w:rsid w:val="008C453C"/>
    <w:rsid w:val="008C4FF9"/>
    <w:rsid w:val="008C6585"/>
    <w:rsid w:val="008C6F7F"/>
    <w:rsid w:val="008D14DB"/>
    <w:rsid w:val="008D72E3"/>
    <w:rsid w:val="008E3345"/>
    <w:rsid w:val="008E3645"/>
    <w:rsid w:val="008E3E36"/>
    <w:rsid w:val="008E50AF"/>
    <w:rsid w:val="008E5C3F"/>
    <w:rsid w:val="008E6512"/>
    <w:rsid w:val="008E6DE7"/>
    <w:rsid w:val="008E791B"/>
    <w:rsid w:val="008F00B4"/>
    <w:rsid w:val="008F1F15"/>
    <w:rsid w:val="008F2156"/>
    <w:rsid w:val="008F47D7"/>
    <w:rsid w:val="008F79B8"/>
    <w:rsid w:val="0090093C"/>
    <w:rsid w:val="00900997"/>
    <w:rsid w:val="00907CC2"/>
    <w:rsid w:val="0091368C"/>
    <w:rsid w:val="009156F9"/>
    <w:rsid w:val="00915A06"/>
    <w:rsid w:val="00917849"/>
    <w:rsid w:val="00917E62"/>
    <w:rsid w:val="0092170D"/>
    <w:rsid w:val="009232AB"/>
    <w:rsid w:val="00930B81"/>
    <w:rsid w:val="009336DC"/>
    <w:rsid w:val="00936621"/>
    <w:rsid w:val="00943CEA"/>
    <w:rsid w:val="009450BC"/>
    <w:rsid w:val="00947409"/>
    <w:rsid w:val="00956E29"/>
    <w:rsid w:val="00956F95"/>
    <w:rsid w:val="00961F28"/>
    <w:rsid w:val="009631AD"/>
    <w:rsid w:val="00965A9B"/>
    <w:rsid w:val="009663D3"/>
    <w:rsid w:val="00966FFF"/>
    <w:rsid w:val="00967D9F"/>
    <w:rsid w:val="00973323"/>
    <w:rsid w:val="00974528"/>
    <w:rsid w:val="00974C9C"/>
    <w:rsid w:val="00974FD7"/>
    <w:rsid w:val="00974FE3"/>
    <w:rsid w:val="00975514"/>
    <w:rsid w:val="00976014"/>
    <w:rsid w:val="009772B1"/>
    <w:rsid w:val="009815D4"/>
    <w:rsid w:val="0098235C"/>
    <w:rsid w:val="009827A4"/>
    <w:rsid w:val="00984AC4"/>
    <w:rsid w:val="00987B2D"/>
    <w:rsid w:val="00991F4B"/>
    <w:rsid w:val="009926F4"/>
    <w:rsid w:val="009949D7"/>
    <w:rsid w:val="00995CA4"/>
    <w:rsid w:val="009A1E4E"/>
    <w:rsid w:val="009A2C1F"/>
    <w:rsid w:val="009A3F97"/>
    <w:rsid w:val="009A4F7C"/>
    <w:rsid w:val="009B3479"/>
    <w:rsid w:val="009B3B04"/>
    <w:rsid w:val="009B6EF6"/>
    <w:rsid w:val="009C33BF"/>
    <w:rsid w:val="009C5784"/>
    <w:rsid w:val="009C7AC5"/>
    <w:rsid w:val="009D1D51"/>
    <w:rsid w:val="009D3574"/>
    <w:rsid w:val="009D41CF"/>
    <w:rsid w:val="009D4AA9"/>
    <w:rsid w:val="009E0882"/>
    <w:rsid w:val="009E0B0A"/>
    <w:rsid w:val="009E1B94"/>
    <w:rsid w:val="009E2589"/>
    <w:rsid w:val="009E3D96"/>
    <w:rsid w:val="009E4570"/>
    <w:rsid w:val="009E6C60"/>
    <w:rsid w:val="009E7403"/>
    <w:rsid w:val="009F2C6A"/>
    <w:rsid w:val="009F2D0C"/>
    <w:rsid w:val="009F3C4F"/>
    <w:rsid w:val="009F4BCF"/>
    <w:rsid w:val="009F56CB"/>
    <w:rsid w:val="009F5742"/>
    <w:rsid w:val="009F58EB"/>
    <w:rsid w:val="009F76A2"/>
    <w:rsid w:val="00A013FE"/>
    <w:rsid w:val="00A03C0D"/>
    <w:rsid w:val="00A042E2"/>
    <w:rsid w:val="00A058B7"/>
    <w:rsid w:val="00A06320"/>
    <w:rsid w:val="00A10405"/>
    <w:rsid w:val="00A1122F"/>
    <w:rsid w:val="00A11B27"/>
    <w:rsid w:val="00A1395F"/>
    <w:rsid w:val="00A22788"/>
    <w:rsid w:val="00A25698"/>
    <w:rsid w:val="00A27A7E"/>
    <w:rsid w:val="00A306CD"/>
    <w:rsid w:val="00A31BDD"/>
    <w:rsid w:val="00A321A0"/>
    <w:rsid w:val="00A32B86"/>
    <w:rsid w:val="00A33FC3"/>
    <w:rsid w:val="00A35007"/>
    <w:rsid w:val="00A35118"/>
    <w:rsid w:val="00A357D2"/>
    <w:rsid w:val="00A35AAE"/>
    <w:rsid w:val="00A362B2"/>
    <w:rsid w:val="00A377E1"/>
    <w:rsid w:val="00A40485"/>
    <w:rsid w:val="00A412B1"/>
    <w:rsid w:val="00A439C3"/>
    <w:rsid w:val="00A43F2A"/>
    <w:rsid w:val="00A4647E"/>
    <w:rsid w:val="00A464D3"/>
    <w:rsid w:val="00A46EEA"/>
    <w:rsid w:val="00A54537"/>
    <w:rsid w:val="00A54865"/>
    <w:rsid w:val="00A575FD"/>
    <w:rsid w:val="00A6036B"/>
    <w:rsid w:val="00A61161"/>
    <w:rsid w:val="00A67F09"/>
    <w:rsid w:val="00A74AA4"/>
    <w:rsid w:val="00A75D5F"/>
    <w:rsid w:val="00A80B6F"/>
    <w:rsid w:val="00A80C1D"/>
    <w:rsid w:val="00A825FD"/>
    <w:rsid w:val="00A87E8C"/>
    <w:rsid w:val="00A9503E"/>
    <w:rsid w:val="00AA2F2F"/>
    <w:rsid w:val="00AA38BF"/>
    <w:rsid w:val="00AA5109"/>
    <w:rsid w:val="00AA5534"/>
    <w:rsid w:val="00AA7623"/>
    <w:rsid w:val="00AA7994"/>
    <w:rsid w:val="00AB35EB"/>
    <w:rsid w:val="00AB7D9E"/>
    <w:rsid w:val="00AC0A81"/>
    <w:rsid w:val="00AC1281"/>
    <w:rsid w:val="00AC1B49"/>
    <w:rsid w:val="00AC2C03"/>
    <w:rsid w:val="00AC4EDA"/>
    <w:rsid w:val="00AC5592"/>
    <w:rsid w:val="00AC59FA"/>
    <w:rsid w:val="00AC681E"/>
    <w:rsid w:val="00AC6BE3"/>
    <w:rsid w:val="00AC6EE7"/>
    <w:rsid w:val="00AC7F98"/>
    <w:rsid w:val="00AD05D5"/>
    <w:rsid w:val="00AD54A8"/>
    <w:rsid w:val="00AD5949"/>
    <w:rsid w:val="00AD67AE"/>
    <w:rsid w:val="00AE309B"/>
    <w:rsid w:val="00AF12C2"/>
    <w:rsid w:val="00AF28EC"/>
    <w:rsid w:val="00B00A42"/>
    <w:rsid w:val="00B0134D"/>
    <w:rsid w:val="00B06C21"/>
    <w:rsid w:val="00B07165"/>
    <w:rsid w:val="00B10365"/>
    <w:rsid w:val="00B124D9"/>
    <w:rsid w:val="00B1266B"/>
    <w:rsid w:val="00B12B67"/>
    <w:rsid w:val="00B13470"/>
    <w:rsid w:val="00B14AEB"/>
    <w:rsid w:val="00B1517F"/>
    <w:rsid w:val="00B16880"/>
    <w:rsid w:val="00B17A41"/>
    <w:rsid w:val="00B17CFC"/>
    <w:rsid w:val="00B20005"/>
    <w:rsid w:val="00B200C8"/>
    <w:rsid w:val="00B23C5C"/>
    <w:rsid w:val="00B24F7A"/>
    <w:rsid w:val="00B25ECF"/>
    <w:rsid w:val="00B27F8B"/>
    <w:rsid w:val="00B3427F"/>
    <w:rsid w:val="00B34970"/>
    <w:rsid w:val="00B35CC1"/>
    <w:rsid w:val="00B44C07"/>
    <w:rsid w:val="00B44E4F"/>
    <w:rsid w:val="00B450D3"/>
    <w:rsid w:val="00B4679D"/>
    <w:rsid w:val="00B46B89"/>
    <w:rsid w:val="00B47A0D"/>
    <w:rsid w:val="00B518E2"/>
    <w:rsid w:val="00B5256F"/>
    <w:rsid w:val="00B52DA4"/>
    <w:rsid w:val="00B540A3"/>
    <w:rsid w:val="00B56B64"/>
    <w:rsid w:val="00B639FA"/>
    <w:rsid w:val="00B63DB5"/>
    <w:rsid w:val="00B63EAE"/>
    <w:rsid w:val="00B63FBC"/>
    <w:rsid w:val="00B64A04"/>
    <w:rsid w:val="00B655AF"/>
    <w:rsid w:val="00B6795F"/>
    <w:rsid w:val="00B73F7C"/>
    <w:rsid w:val="00B774A5"/>
    <w:rsid w:val="00B8109D"/>
    <w:rsid w:val="00B8263A"/>
    <w:rsid w:val="00B82C1B"/>
    <w:rsid w:val="00B84A6B"/>
    <w:rsid w:val="00B87E64"/>
    <w:rsid w:val="00B90C96"/>
    <w:rsid w:val="00B91268"/>
    <w:rsid w:val="00B91613"/>
    <w:rsid w:val="00B91DE5"/>
    <w:rsid w:val="00B96A23"/>
    <w:rsid w:val="00B96A66"/>
    <w:rsid w:val="00BA1B52"/>
    <w:rsid w:val="00BA7C75"/>
    <w:rsid w:val="00BB0D51"/>
    <w:rsid w:val="00BB0E90"/>
    <w:rsid w:val="00BB21A8"/>
    <w:rsid w:val="00BB3502"/>
    <w:rsid w:val="00BB5532"/>
    <w:rsid w:val="00BB6959"/>
    <w:rsid w:val="00BB6AC5"/>
    <w:rsid w:val="00BB7854"/>
    <w:rsid w:val="00BC406A"/>
    <w:rsid w:val="00BC43A2"/>
    <w:rsid w:val="00BC5ACB"/>
    <w:rsid w:val="00BC74F2"/>
    <w:rsid w:val="00BD0710"/>
    <w:rsid w:val="00BD24A1"/>
    <w:rsid w:val="00BD25AE"/>
    <w:rsid w:val="00BD4B2C"/>
    <w:rsid w:val="00BD74D8"/>
    <w:rsid w:val="00BE2C40"/>
    <w:rsid w:val="00BE4077"/>
    <w:rsid w:val="00BE7481"/>
    <w:rsid w:val="00BF20F5"/>
    <w:rsid w:val="00BF52B8"/>
    <w:rsid w:val="00BF5506"/>
    <w:rsid w:val="00BF6172"/>
    <w:rsid w:val="00BF6ACF"/>
    <w:rsid w:val="00BF7554"/>
    <w:rsid w:val="00C006B8"/>
    <w:rsid w:val="00C01003"/>
    <w:rsid w:val="00C01831"/>
    <w:rsid w:val="00C06BB4"/>
    <w:rsid w:val="00C11784"/>
    <w:rsid w:val="00C1244B"/>
    <w:rsid w:val="00C16443"/>
    <w:rsid w:val="00C225F4"/>
    <w:rsid w:val="00C25338"/>
    <w:rsid w:val="00C26A56"/>
    <w:rsid w:val="00C30E2E"/>
    <w:rsid w:val="00C3312D"/>
    <w:rsid w:val="00C34124"/>
    <w:rsid w:val="00C35531"/>
    <w:rsid w:val="00C36FBB"/>
    <w:rsid w:val="00C406D9"/>
    <w:rsid w:val="00C40B41"/>
    <w:rsid w:val="00C453F0"/>
    <w:rsid w:val="00C465BD"/>
    <w:rsid w:val="00C46986"/>
    <w:rsid w:val="00C46B40"/>
    <w:rsid w:val="00C504C3"/>
    <w:rsid w:val="00C506FE"/>
    <w:rsid w:val="00C5209E"/>
    <w:rsid w:val="00C5296C"/>
    <w:rsid w:val="00C53779"/>
    <w:rsid w:val="00C57059"/>
    <w:rsid w:val="00C661A5"/>
    <w:rsid w:val="00C6775A"/>
    <w:rsid w:val="00C72D60"/>
    <w:rsid w:val="00C73234"/>
    <w:rsid w:val="00C74E20"/>
    <w:rsid w:val="00C75B83"/>
    <w:rsid w:val="00C806C6"/>
    <w:rsid w:val="00C8076F"/>
    <w:rsid w:val="00C81DA6"/>
    <w:rsid w:val="00C81DA7"/>
    <w:rsid w:val="00C82A0C"/>
    <w:rsid w:val="00C86988"/>
    <w:rsid w:val="00C90201"/>
    <w:rsid w:val="00C91445"/>
    <w:rsid w:val="00C937DD"/>
    <w:rsid w:val="00CA0FB5"/>
    <w:rsid w:val="00CA1798"/>
    <w:rsid w:val="00CA2CE4"/>
    <w:rsid w:val="00CA38E3"/>
    <w:rsid w:val="00CA3C4F"/>
    <w:rsid w:val="00CA7473"/>
    <w:rsid w:val="00CA79E8"/>
    <w:rsid w:val="00CB40CF"/>
    <w:rsid w:val="00CB5191"/>
    <w:rsid w:val="00CB7C8C"/>
    <w:rsid w:val="00CC01F6"/>
    <w:rsid w:val="00CC02C5"/>
    <w:rsid w:val="00CC045C"/>
    <w:rsid w:val="00CC1198"/>
    <w:rsid w:val="00CC157B"/>
    <w:rsid w:val="00CC33F9"/>
    <w:rsid w:val="00CC3C1D"/>
    <w:rsid w:val="00CC3CEA"/>
    <w:rsid w:val="00CD1B05"/>
    <w:rsid w:val="00CD1C91"/>
    <w:rsid w:val="00CD552E"/>
    <w:rsid w:val="00CE2D00"/>
    <w:rsid w:val="00CF07AD"/>
    <w:rsid w:val="00CF0E0D"/>
    <w:rsid w:val="00CF2148"/>
    <w:rsid w:val="00CF30AE"/>
    <w:rsid w:val="00CF32F3"/>
    <w:rsid w:val="00CF3BC4"/>
    <w:rsid w:val="00CF3DA7"/>
    <w:rsid w:val="00CF4B04"/>
    <w:rsid w:val="00CF6AF7"/>
    <w:rsid w:val="00CF7C57"/>
    <w:rsid w:val="00D0239C"/>
    <w:rsid w:val="00D07794"/>
    <w:rsid w:val="00D106DC"/>
    <w:rsid w:val="00D11C1C"/>
    <w:rsid w:val="00D1278E"/>
    <w:rsid w:val="00D13F80"/>
    <w:rsid w:val="00D13FEE"/>
    <w:rsid w:val="00D14B3A"/>
    <w:rsid w:val="00D16B89"/>
    <w:rsid w:val="00D20CF9"/>
    <w:rsid w:val="00D20F33"/>
    <w:rsid w:val="00D245FC"/>
    <w:rsid w:val="00D26964"/>
    <w:rsid w:val="00D26B78"/>
    <w:rsid w:val="00D26E30"/>
    <w:rsid w:val="00D306C4"/>
    <w:rsid w:val="00D3114F"/>
    <w:rsid w:val="00D313F0"/>
    <w:rsid w:val="00D3224C"/>
    <w:rsid w:val="00D35566"/>
    <w:rsid w:val="00D3717E"/>
    <w:rsid w:val="00D42B2F"/>
    <w:rsid w:val="00D470B6"/>
    <w:rsid w:val="00D5132A"/>
    <w:rsid w:val="00D52542"/>
    <w:rsid w:val="00D53175"/>
    <w:rsid w:val="00D55BC3"/>
    <w:rsid w:val="00D568DC"/>
    <w:rsid w:val="00D569ED"/>
    <w:rsid w:val="00D573C8"/>
    <w:rsid w:val="00D57450"/>
    <w:rsid w:val="00D57E99"/>
    <w:rsid w:val="00D6088F"/>
    <w:rsid w:val="00D60CB7"/>
    <w:rsid w:val="00D64289"/>
    <w:rsid w:val="00D64B09"/>
    <w:rsid w:val="00D65350"/>
    <w:rsid w:val="00D6545A"/>
    <w:rsid w:val="00D66DC5"/>
    <w:rsid w:val="00D67F4C"/>
    <w:rsid w:val="00D70865"/>
    <w:rsid w:val="00D71682"/>
    <w:rsid w:val="00D72EA7"/>
    <w:rsid w:val="00D73F6B"/>
    <w:rsid w:val="00D76B36"/>
    <w:rsid w:val="00D8054A"/>
    <w:rsid w:val="00D87BC8"/>
    <w:rsid w:val="00D922E4"/>
    <w:rsid w:val="00D95461"/>
    <w:rsid w:val="00D96921"/>
    <w:rsid w:val="00DA2A18"/>
    <w:rsid w:val="00DA35F8"/>
    <w:rsid w:val="00DA389C"/>
    <w:rsid w:val="00DA4CE9"/>
    <w:rsid w:val="00DA52EE"/>
    <w:rsid w:val="00DA7050"/>
    <w:rsid w:val="00DA7A69"/>
    <w:rsid w:val="00DB4F62"/>
    <w:rsid w:val="00DB577F"/>
    <w:rsid w:val="00DC1083"/>
    <w:rsid w:val="00DC31A2"/>
    <w:rsid w:val="00DC569F"/>
    <w:rsid w:val="00DD23AA"/>
    <w:rsid w:val="00DD4DF7"/>
    <w:rsid w:val="00DD7855"/>
    <w:rsid w:val="00DE298A"/>
    <w:rsid w:val="00DE4D89"/>
    <w:rsid w:val="00DF2746"/>
    <w:rsid w:val="00DF284F"/>
    <w:rsid w:val="00DF2CC0"/>
    <w:rsid w:val="00DF544F"/>
    <w:rsid w:val="00DF6B6C"/>
    <w:rsid w:val="00E006E2"/>
    <w:rsid w:val="00E018F9"/>
    <w:rsid w:val="00E01A75"/>
    <w:rsid w:val="00E01D52"/>
    <w:rsid w:val="00E03A79"/>
    <w:rsid w:val="00E05B96"/>
    <w:rsid w:val="00E07ACD"/>
    <w:rsid w:val="00E11122"/>
    <w:rsid w:val="00E1166A"/>
    <w:rsid w:val="00E121E3"/>
    <w:rsid w:val="00E13AD5"/>
    <w:rsid w:val="00E175FE"/>
    <w:rsid w:val="00E21ABE"/>
    <w:rsid w:val="00E22463"/>
    <w:rsid w:val="00E22D1F"/>
    <w:rsid w:val="00E236AF"/>
    <w:rsid w:val="00E237BE"/>
    <w:rsid w:val="00E24B02"/>
    <w:rsid w:val="00E25A36"/>
    <w:rsid w:val="00E25F2F"/>
    <w:rsid w:val="00E26047"/>
    <w:rsid w:val="00E2709D"/>
    <w:rsid w:val="00E2771F"/>
    <w:rsid w:val="00E27E4F"/>
    <w:rsid w:val="00E3138D"/>
    <w:rsid w:val="00E3152B"/>
    <w:rsid w:val="00E32E16"/>
    <w:rsid w:val="00E36656"/>
    <w:rsid w:val="00E3690C"/>
    <w:rsid w:val="00E42AB5"/>
    <w:rsid w:val="00E42D88"/>
    <w:rsid w:val="00E42DAA"/>
    <w:rsid w:val="00E434D3"/>
    <w:rsid w:val="00E438E2"/>
    <w:rsid w:val="00E454E1"/>
    <w:rsid w:val="00E460CC"/>
    <w:rsid w:val="00E461BE"/>
    <w:rsid w:val="00E462BF"/>
    <w:rsid w:val="00E47961"/>
    <w:rsid w:val="00E52634"/>
    <w:rsid w:val="00E52C66"/>
    <w:rsid w:val="00E56CED"/>
    <w:rsid w:val="00E57456"/>
    <w:rsid w:val="00E616E8"/>
    <w:rsid w:val="00E62939"/>
    <w:rsid w:val="00E63620"/>
    <w:rsid w:val="00E64B46"/>
    <w:rsid w:val="00E65CE1"/>
    <w:rsid w:val="00E712B0"/>
    <w:rsid w:val="00E71F4D"/>
    <w:rsid w:val="00E75033"/>
    <w:rsid w:val="00E7516E"/>
    <w:rsid w:val="00E75A72"/>
    <w:rsid w:val="00E80E69"/>
    <w:rsid w:val="00E81554"/>
    <w:rsid w:val="00E8353F"/>
    <w:rsid w:val="00E838AF"/>
    <w:rsid w:val="00E842B2"/>
    <w:rsid w:val="00E86F8E"/>
    <w:rsid w:val="00E8731E"/>
    <w:rsid w:val="00E877F0"/>
    <w:rsid w:val="00E87F58"/>
    <w:rsid w:val="00E9045E"/>
    <w:rsid w:val="00E93BEF"/>
    <w:rsid w:val="00E93D3C"/>
    <w:rsid w:val="00E93ED6"/>
    <w:rsid w:val="00E9461F"/>
    <w:rsid w:val="00E94ED4"/>
    <w:rsid w:val="00E9730D"/>
    <w:rsid w:val="00EA0EF4"/>
    <w:rsid w:val="00EA17F1"/>
    <w:rsid w:val="00EA2B42"/>
    <w:rsid w:val="00EA33C2"/>
    <w:rsid w:val="00EA42F4"/>
    <w:rsid w:val="00EA6073"/>
    <w:rsid w:val="00EA648F"/>
    <w:rsid w:val="00EA695C"/>
    <w:rsid w:val="00EA7331"/>
    <w:rsid w:val="00EA78D7"/>
    <w:rsid w:val="00EA7F0B"/>
    <w:rsid w:val="00EB19E6"/>
    <w:rsid w:val="00EB37A2"/>
    <w:rsid w:val="00EB5AAF"/>
    <w:rsid w:val="00EB6B43"/>
    <w:rsid w:val="00EB6E95"/>
    <w:rsid w:val="00EC074D"/>
    <w:rsid w:val="00EC259C"/>
    <w:rsid w:val="00EC3349"/>
    <w:rsid w:val="00EC4B27"/>
    <w:rsid w:val="00EC71A6"/>
    <w:rsid w:val="00EC7F70"/>
    <w:rsid w:val="00ED080E"/>
    <w:rsid w:val="00ED2DA7"/>
    <w:rsid w:val="00ED3F66"/>
    <w:rsid w:val="00ED67B8"/>
    <w:rsid w:val="00ED696F"/>
    <w:rsid w:val="00ED6CD2"/>
    <w:rsid w:val="00ED7A2C"/>
    <w:rsid w:val="00EE0957"/>
    <w:rsid w:val="00EE1F11"/>
    <w:rsid w:val="00EE2BFC"/>
    <w:rsid w:val="00EE2C1E"/>
    <w:rsid w:val="00EE2EDD"/>
    <w:rsid w:val="00EE2FE0"/>
    <w:rsid w:val="00EE3B4F"/>
    <w:rsid w:val="00EE462E"/>
    <w:rsid w:val="00EE5D08"/>
    <w:rsid w:val="00EE6CAE"/>
    <w:rsid w:val="00EE6E2B"/>
    <w:rsid w:val="00EE71E4"/>
    <w:rsid w:val="00EF1B6A"/>
    <w:rsid w:val="00EF3AED"/>
    <w:rsid w:val="00EF4BFA"/>
    <w:rsid w:val="00F05AFB"/>
    <w:rsid w:val="00F05B6D"/>
    <w:rsid w:val="00F05EF2"/>
    <w:rsid w:val="00F06E91"/>
    <w:rsid w:val="00F1122F"/>
    <w:rsid w:val="00F12E5C"/>
    <w:rsid w:val="00F14E00"/>
    <w:rsid w:val="00F15853"/>
    <w:rsid w:val="00F15A29"/>
    <w:rsid w:val="00F20BD4"/>
    <w:rsid w:val="00F20D8C"/>
    <w:rsid w:val="00F21849"/>
    <w:rsid w:val="00F21BC1"/>
    <w:rsid w:val="00F224A9"/>
    <w:rsid w:val="00F236A2"/>
    <w:rsid w:val="00F24D5D"/>
    <w:rsid w:val="00F27EE9"/>
    <w:rsid w:val="00F3020F"/>
    <w:rsid w:val="00F31947"/>
    <w:rsid w:val="00F327BC"/>
    <w:rsid w:val="00F3321F"/>
    <w:rsid w:val="00F33F91"/>
    <w:rsid w:val="00F35171"/>
    <w:rsid w:val="00F40FCD"/>
    <w:rsid w:val="00F41677"/>
    <w:rsid w:val="00F42475"/>
    <w:rsid w:val="00F42784"/>
    <w:rsid w:val="00F42F24"/>
    <w:rsid w:val="00F51644"/>
    <w:rsid w:val="00F526AD"/>
    <w:rsid w:val="00F534B9"/>
    <w:rsid w:val="00F5666D"/>
    <w:rsid w:val="00F609EC"/>
    <w:rsid w:val="00F645B0"/>
    <w:rsid w:val="00F64C0A"/>
    <w:rsid w:val="00F64FA2"/>
    <w:rsid w:val="00F67177"/>
    <w:rsid w:val="00F67A83"/>
    <w:rsid w:val="00F67F8A"/>
    <w:rsid w:val="00F729A4"/>
    <w:rsid w:val="00F73055"/>
    <w:rsid w:val="00F7690F"/>
    <w:rsid w:val="00F80014"/>
    <w:rsid w:val="00F80074"/>
    <w:rsid w:val="00F80781"/>
    <w:rsid w:val="00F864AE"/>
    <w:rsid w:val="00F87686"/>
    <w:rsid w:val="00F877D6"/>
    <w:rsid w:val="00F91824"/>
    <w:rsid w:val="00F92534"/>
    <w:rsid w:val="00F9261A"/>
    <w:rsid w:val="00F92F69"/>
    <w:rsid w:val="00F9653B"/>
    <w:rsid w:val="00F96D62"/>
    <w:rsid w:val="00FA0335"/>
    <w:rsid w:val="00FA1EAF"/>
    <w:rsid w:val="00FA2916"/>
    <w:rsid w:val="00FA40A0"/>
    <w:rsid w:val="00FA5EA0"/>
    <w:rsid w:val="00FA7B44"/>
    <w:rsid w:val="00FB0891"/>
    <w:rsid w:val="00FB08E0"/>
    <w:rsid w:val="00FB0D77"/>
    <w:rsid w:val="00FB2D72"/>
    <w:rsid w:val="00FB2E81"/>
    <w:rsid w:val="00FB31AC"/>
    <w:rsid w:val="00FB5661"/>
    <w:rsid w:val="00FB6266"/>
    <w:rsid w:val="00FC16C3"/>
    <w:rsid w:val="00FC4433"/>
    <w:rsid w:val="00FC5E3C"/>
    <w:rsid w:val="00FD00B4"/>
    <w:rsid w:val="00FD1CC0"/>
    <w:rsid w:val="00FD398E"/>
    <w:rsid w:val="00FD492A"/>
    <w:rsid w:val="00FD513F"/>
    <w:rsid w:val="00FD7094"/>
    <w:rsid w:val="00FD7C9A"/>
    <w:rsid w:val="00FE275D"/>
    <w:rsid w:val="00FE3542"/>
    <w:rsid w:val="00FE36BE"/>
    <w:rsid w:val="00FE4C04"/>
    <w:rsid w:val="00FE6A60"/>
    <w:rsid w:val="00FE78E1"/>
    <w:rsid w:val="00FE7AA5"/>
    <w:rsid w:val="00FF17E7"/>
    <w:rsid w:val="00FF1D00"/>
    <w:rsid w:val="00FF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6F11"/>
  <w15:docId w15:val="{B9849BEC-C9AF-430A-9028-E3E14F99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iCs/>
      <w:smallCaps w:val="0"/>
      <w:strike w:val="0"/>
      <w:spacing w:val="-10"/>
      <w:sz w:val="26"/>
      <w:szCs w:val="26"/>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30"/>
      <w:szCs w:val="30"/>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10"/>
      <w:sz w:val="28"/>
      <w:szCs w:val="28"/>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3"/>
      <w:szCs w:val="23"/>
      <w:u w:val="none"/>
    </w:rPr>
  </w:style>
  <w:style w:type="character" w:customStyle="1" w:styleId="314pt">
    <w:name w:val="Основной текст (3) + 14 pt"/>
    <w:basedOn w:val="3"/>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Exact">
    <w:name w:val="Основной текст (5) Exact"/>
    <w:basedOn w:val="a0"/>
    <w:link w:val="5"/>
    <w:rPr>
      <w:rFonts w:ascii="Franklin Gothic Book" w:eastAsia="Franklin Gothic Book" w:hAnsi="Franklin Gothic Book" w:cs="Franklin Gothic Book"/>
      <w:b w:val="0"/>
      <w:bCs w:val="0"/>
      <w:i w:val="0"/>
      <w:iCs w:val="0"/>
      <w:smallCaps w:val="0"/>
      <w:strike w:val="0"/>
      <w:sz w:val="23"/>
      <w:szCs w:val="23"/>
      <w:u w:val="none"/>
    </w:rPr>
  </w:style>
  <w:style w:type="character" w:customStyle="1" w:styleId="6Exact">
    <w:name w:val="Основной текст (6) Exact"/>
    <w:basedOn w:val="a0"/>
    <w:link w:val="6"/>
    <w:rPr>
      <w:rFonts w:ascii="Tahoma" w:eastAsia="Tahoma" w:hAnsi="Tahoma" w:cs="Tahoma"/>
      <w:b w:val="0"/>
      <w:bCs w:val="0"/>
      <w:i w:val="0"/>
      <w:iCs w:val="0"/>
      <w:smallCaps w:val="0"/>
      <w:strike w:val="0"/>
      <w:spacing w:val="-1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0"/>
      <w:sz w:val="28"/>
      <w:szCs w:val="28"/>
      <w:u w:val="none"/>
    </w:rPr>
  </w:style>
  <w:style w:type="character" w:customStyle="1" w:styleId="10">
    <w:name w:val="Заголовок №1_"/>
    <w:basedOn w:val="a0"/>
    <w:link w:val="11"/>
    <w:rPr>
      <w:rFonts w:ascii="Tahoma" w:eastAsia="Tahoma" w:hAnsi="Tahoma" w:cs="Tahoma"/>
      <w:b w:val="0"/>
      <w:bCs w:val="0"/>
      <w:i w:val="0"/>
      <w:iCs w:val="0"/>
      <w:smallCaps w:val="0"/>
      <w:strike w:val="0"/>
      <w:spacing w:val="-30"/>
      <w:sz w:val="30"/>
      <w:szCs w:val="30"/>
      <w:u w:val="none"/>
    </w:rPr>
  </w:style>
  <w:style w:type="character" w:customStyle="1" w:styleId="Exact0">
    <w:name w:val="Подпись к картинке Exact"/>
    <w:basedOn w:val="a0"/>
    <w:link w:val="aa"/>
    <w:rPr>
      <w:rFonts w:ascii="Times New Roman" w:eastAsia="Times New Roman" w:hAnsi="Times New Roman" w:cs="Times New Roman"/>
      <w:b w:val="0"/>
      <w:bCs w:val="0"/>
      <w:i w:val="0"/>
      <w:iCs w:val="0"/>
      <w:smallCaps w:val="0"/>
      <w:strike w:val="0"/>
      <w:spacing w:val="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20"/>
      <w:sz w:val="32"/>
      <w:szCs w:val="32"/>
      <w:u w:val="none"/>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14pt0pt">
    <w:name w:val="Основной текст + 14 pt;Полужирный;Интервал 0 pt"/>
    <w:basedOn w:val="a6"/>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Сноска (2)"/>
    <w:basedOn w:val="a"/>
    <w:link w:val="2"/>
    <w:pPr>
      <w:shd w:val="clear" w:color="auto" w:fill="FFFFFF"/>
      <w:spacing w:line="307" w:lineRule="exact"/>
      <w:jc w:val="center"/>
    </w:pPr>
    <w:rPr>
      <w:rFonts w:ascii="Times New Roman" w:eastAsia="Times New Roman" w:hAnsi="Times New Roman" w:cs="Times New Roman"/>
      <w:i/>
      <w:iCs/>
      <w:spacing w:val="-10"/>
      <w:sz w:val="26"/>
      <w:szCs w:val="26"/>
    </w:rPr>
  </w:style>
  <w:style w:type="paragraph" w:customStyle="1" w:styleId="a5">
    <w:name w:val="Сноска"/>
    <w:basedOn w:val="a"/>
    <w:link w:val="a4"/>
    <w:pPr>
      <w:shd w:val="clear" w:color="auto" w:fill="FFFFFF"/>
      <w:spacing w:line="307" w:lineRule="exact"/>
      <w:ind w:firstLine="700"/>
      <w:jc w:val="both"/>
    </w:pPr>
    <w:rPr>
      <w:rFonts w:ascii="Times New Roman" w:eastAsia="Times New Roman" w:hAnsi="Times New Roman" w:cs="Times New Roman"/>
      <w:sz w:val="26"/>
      <w:szCs w:val="26"/>
    </w:rPr>
  </w:style>
  <w:style w:type="paragraph" w:customStyle="1" w:styleId="1">
    <w:name w:val="Основной текст1"/>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300" w:line="370" w:lineRule="exact"/>
      <w:jc w:val="center"/>
      <w:outlineLvl w:val="1"/>
    </w:pPr>
    <w:rPr>
      <w:rFonts w:ascii="Times New Roman" w:eastAsia="Times New Roman" w:hAnsi="Times New Roman" w:cs="Times New Roman"/>
      <w:sz w:val="30"/>
      <w:szCs w:val="30"/>
    </w:rPr>
  </w:style>
  <w:style w:type="paragraph" w:customStyle="1" w:styleId="24">
    <w:name w:val="Основной текст (2)"/>
    <w:basedOn w:val="a"/>
    <w:link w:val="23"/>
    <w:pPr>
      <w:shd w:val="clear" w:color="auto" w:fill="FFFFFF"/>
      <w:spacing w:before="480" w:after="120" w:line="0" w:lineRule="atLeast"/>
      <w:jc w:val="center"/>
    </w:pPr>
    <w:rPr>
      <w:rFonts w:ascii="Times New Roman" w:eastAsia="Times New Roman" w:hAnsi="Times New Roman" w:cs="Times New Roman"/>
      <w:b/>
      <w:bCs/>
      <w:spacing w:val="-10"/>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20" w:line="566" w:lineRule="exact"/>
      <w:jc w:val="center"/>
    </w:pPr>
    <w:rPr>
      <w:rFonts w:ascii="Times New Roman" w:eastAsia="Times New Roman" w:hAnsi="Times New Roman" w:cs="Times New Roman"/>
      <w:b/>
      <w:bCs/>
      <w:spacing w:val="-10"/>
      <w:sz w:val="23"/>
      <w:szCs w:val="23"/>
    </w:rPr>
  </w:style>
  <w:style w:type="paragraph" w:customStyle="1" w:styleId="5">
    <w:name w:val="Основной текст (5)"/>
    <w:basedOn w:val="a"/>
    <w:link w:val="5Exact"/>
    <w:pPr>
      <w:shd w:val="clear" w:color="auto" w:fill="FFFFFF"/>
      <w:spacing w:line="0" w:lineRule="atLeast"/>
    </w:pPr>
    <w:rPr>
      <w:rFonts w:ascii="Franklin Gothic Book" w:eastAsia="Franklin Gothic Book" w:hAnsi="Franklin Gothic Book" w:cs="Franklin Gothic Book"/>
      <w:sz w:val="23"/>
      <w:szCs w:val="23"/>
    </w:rPr>
  </w:style>
  <w:style w:type="paragraph" w:customStyle="1" w:styleId="6">
    <w:name w:val="Основной текст (6)"/>
    <w:basedOn w:val="a"/>
    <w:link w:val="6Exact"/>
    <w:pPr>
      <w:shd w:val="clear" w:color="auto" w:fill="FFFFFF"/>
      <w:spacing w:line="0" w:lineRule="atLeast"/>
    </w:pPr>
    <w:rPr>
      <w:rFonts w:ascii="Tahoma" w:eastAsia="Tahoma" w:hAnsi="Tahoma" w:cs="Tahoma"/>
      <w:spacing w:val="-10"/>
      <w:sz w:val="18"/>
      <w:szCs w:val="18"/>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after="60" w:line="0" w:lineRule="atLeast"/>
      <w:outlineLvl w:val="3"/>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b/>
      <w:bCs/>
      <w:spacing w:val="-30"/>
      <w:sz w:val="28"/>
      <w:szCs w:val="28"/>
    </w:rPr>
  </w:style>
  <w:style w:type="paragraph" w:customStyle="1" w:styleId="11">
    <w:name w:val="Заголовок №1"/>
    <w:basedOn w:val="a"/>
    <w:link w:val="10"/>
    <w:pPr>
      <w:shd w:val="clear" w:color="auto" w:fill="FFFFFF"/>
      <w:spacing w:after="60" w:line="0" w:lineRule="atLeast"/>
      <w:outlineLvl w:val="0"/>
    </w:pPr>
    <w:rPr>
      <w:rFonts w:ascii="Tahoma" w:eastAsia="Tahoma" w:hAnsi="Tahoma" w:cs="Tahoma"/>
      <w:spacing w:val="-30"/>
      <w:sz w:val="30"/>
      <w:szCs w:val="30"/>
    </w:rPr>
  </w:style>
  <w:style w:type="paragraph" w:customStyle="1" w:styleId="aa">
    <w:name w:val="Подпись к картинке"/>
    <w:basedOn w:val="a"/>
    <w:link w:val="Exact0"/>
    <w:pPr>
      <w:shd w:val="clear" w:color="auto" w:fill="FFFFFF"/>
      <w:spacing w:line="0" w:lineRule="atLeast"/>
    </w:pPr>
    <w:rPr>
      <w:rFonts w:ascii="Times New Roman" w:eastAsia="Times New Roman" w:hAnsi="Times New Roman" w:cs="Times New Roman"/>
      <w:spacing w:val="1"/>
    </w:rPr>
  </w:style>
  <w:style w:type="paragraph" w:customStyle="1" w:styleId="32">
    <w:name w:val="Заголовок №3"/>
    <w:basedOn w:val="a"/>
    <w:link w:val="31"/>
    <w:pPr>
      <w:shd w:val="clear" w:color="auto" w:fill="FFFFFF"/>
      <w:spacing w:line="312" w:lineRule="exact"/>
      <w:jc w:val="both"/>
      <w:outlineLvl w:val="2"/>
    </w:pPr>
    <w:rPr>
      <w:rFonts w:ascii="Times New Roman" w:eastAsia="Times New Roman" w:hAnsi="Times New Roman" w:cs="Times New Roman"/>
      <w:b/>
      <w:bCs/>
      <w:spacing w:val="-20"/>
      <w:sz w:val="32"/>
      <w:szCs w:val="32"/>
    </w:rPr>
  </w:style>
  <w:style w:type="paragraph" w:styleId="ac">
    <w:name w:val="Balloon Text"/>
    <w:basedOn w:val="a"/>
    <w:link w:val="ad"/>
    <w:uiPriority w:val="99"/>
    <w:semiHidden/>
    <w:unhideWhenUsed/>
    <w:rsid w:val="0040769B"/>
    <w:rPr>
      <w:rFonts w:ascii="Tahoma" w:hAnsi="Tahoma" w:cs="Tahoma"/>
      <w:sz w:val="16"/>
      <w:szCs w:val="16"/>
    </w:rPr>
  </w:style>
  <w:style w:type="character" w:customStyle="1" w:styleId="ad">
    <w:name w:val="Текст выноски Знак"/>
    <w:basedOn w:val="a0"/>
    <w:link w:val="ac"/>
    <w:uiPriority w:val="99"/>
    <w:semiHidden/>
    <w:rsid w:val="0040769B"/>
    <w:rPr>
      <w:rFonts w:ascii="Tahoma" w:hAnsi="Tahoma" w:cs="Tahoma"/>
      <w:color w:val="000000"/>
      <w:sz w:val="16"/>
      <w:szCs w:val="16"/>
    </w:rPr>
  </w:style>
  <w:style w:type="character" w:styleId="ae">
    <w:name w:val="annotation reference"/>
    <w:basedOn w:val="a0"/>
    <w:uiPriority w:val="99"/>
    <w:semiHidden/>
    <w:unhideWhenUsed/>
    <w:rsid w:val="0040769B"/>
    <w:rPr>
      <w:sz w:val="16"/>
      <w:szCs w:val="16"/>
    </w:rPr>
  </w:style>
  <w:style w:type="paragraph" w:styleId="af">
    <w:name w:val="annotation text"/>
    <w:basedOn w:val="a"/>
    <w:link w:val="af0"/>
    <w:uiPriority w:val="99"/>
    <w:semiHidden/>
    <w:unhideWhenUsed/>
    <w:rsid w:val="0040769B"/>
    <w:pPr>
      <w:widowControl/>
      <w:spacing w:after="200"/>
    </w:pPr>
    <w:rPr>
      <w:rFonts w:asciiTheme="minorHAnsi" w:eastAsiaTheme="minorHAnsi" w:hAnsiTheme="minorHAnsi" w:cstheme="minorBidi"/>
      <w:color w:val="auto"/>
      <w:sz w:val="20"/>
      <w:szCs w:val="20"/>
      <w:lang w:eastAsia="en-US" w:bidi="ar-SA"/>
    </w:rPr>
  </w:style>
  <w:style w:type="character" w:customStyle="1" w:styleId="af0">
    <w:name w:val="Текст примечания Знак"/>
    <w:basedOn w:val="a0"/>
    <w:link w:val="af"/>
    <w:uiPriority w:val="99"/>
    <w:semiHidden/>
    <w:rsid w:val="0040769B"/>
    <w:rPr>
      <w:rFonts w:asciiTheme="minorHAnsi" w:eastAsiaTheme="minorHAnsi" w:hAnsiTheme="minorHAnsi" w:cstheme="minorBidi"/>
      <w:sz w:val="20"/>
      <w:szCs w:val="20"/>
      <w:lang w:eastAsia="en-US" w:bidi="ar-SA"/>
    </w:rPr>
  </w:style>
  <w:style w:type="paragraph" w:styleId="af1">
    <w:name w:val="header"/>
    <w:basedOn w:val="a"/>
    <w:link w:val="af2"/>
    <w:uiPriority w:val="99"/>
    <w:unhideWhenUsed/>
    <w:rsid w:val="00B52DA4"/>
    <w:pPr>
      <w:tabs>
        <w:tab w:val="center" w:pos="4677"/>
        <w:tab w:val="right" w:pos="9355"/>
      </w:tabs>
    </w:pPr>
  </w:style>
  <w:style w:type="character" w:customStyle="1" w:styleId="af2">
    <w:name w:val="Верхний колонтитул Знак"/>
    <w:basedOn w:val="a0"/>
    <w:link w:val="af1"/>
    <w:uiPriority w:val="99"/>
    <w:rsid w:val="00B52DA4"/>
    <w:rPr>
      <w:color w:val="000000"/>
    </w:rPr>
  </w:style>
  <w:style w:type="paragraph" w:styleId="af3">
    <w:name w:val="footer"/>
    <w:basedOn w:val="a"/>
    <w:link w:val="af4"/>
    <w:uiPriority w:val="99"/>
    <w:unhideWhenUsed/>
    <w:rsid w:val="00B52DA4"/>
    <w:pPr>
      <w:tabs>
        <w:tab w:val="center" w:pos="4677"/>
        <w:tab w:val="right" w:pos="9355"/>
      </w:tabs>
    </w:pPr>
  </w:style>
  <w:style w:type="character" w:customStyle="1" w:styleId="af4">
    <w:name w:val="Нижний колонтитул Знак"/>
    <w:basedOn w:val="a0"/>
    <w:link w:val="af3"/>
    <w:uiPriority w:val="99"/>
    <w:rsid w:val="00B52DA4"/>
    <w:rPr>
      <w:color w:val="000000"/>
    </w:rPr>
  </w:style>
  <w:style w:type="paragraph" w:customStyle="1" w:styleId="ConsPlusNormal">
    <w:name w:val="ConsPlusNormal"/>
    <w:rsid w:val="00533854"/>
    <w:pPr>
      <w:autoSpaceDE w:val="0"/>
      <w:autoSpaceDN w:val="0"/>
    </w:pPr>
    <w:rPr>
      <w:rFonts w:ascii="Calibri" w:eastAsia="Times New Roman" w:hAnsi="Calibri" w:cs="Calibri"/>
      <w:sz w:val="22"/>
      <w:szCs w:val="20"/>
      <w:lang w:bidi="ar-SA"/>
    </w:rPr>
  </w:style>
  <w:style w:type="paragraph" w:styleId="af5">
    <w:name w:val="annotation subject"/>
    <w:basedOn w:val="af"/>
    <w:next w:val="af"/>
    <w:link w:val="af6"/>
    <w:uiPriority w:val="99"/>
    <w:semiHidden/>
    <w:unhideWhenUsed/>
    <w:rsid w:val="00647E35"/>
    <w:pPr>
      <w:widowControl w:val="0"/>
      <w:spacing w:after="0"/>
    </w:pPr>
    <w:rPr>
      <w:rFonts w:ascii="Courier New" w:eastAsia="Courier New" w:hAnsi="Courier New" w:cs="Courier New"/>
      <w:b/>
      <w:bCs/>
      <w:color w:val="000000"/>
      <w:lang w:eastAsia="ru-RU" w:bidi="ru-RU"/>
    </w:rPr>
  </w:style>
  <w:style w:type="character" w:customStyle="1" w:styleId="af6">
    <w:name w:val="Тема примечания Знак"/>
    <w:basedOn w:val="af0"/>
    <w:link w:val="af5"/>
    <w:uiPriority w:val="99"/>
    <w:semiHidden/>
    <w:rsid w:val="00647E35"/>
    <w:rPr>
      <w:rFonts w:asciiTheme="minorHAnsi" w:eastAsiaTheme="minorHAnsi" w:hAnsiTheme="minorHAnsi" w:cstheme="minorBidi"/>
      <w:b/>
      <w:bCs/>
      <w:color w:val="000000"/>
      <w:sz w:val="20"/>
      <w:szCs w:val="20"/>
      <w:lang w:eastAsia="en-US" w:bidi="ar-SA"/>
    </w:rPr>
  </w:style>
  <w:style w:type="table" w:styleId="af7">
    <w:name w:val="Table Grid"/>
    <w:basedOn w:val="a1"/>
    <w:uiPriority w:val="59"/>
    <w:rsid w:val="0016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F7305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5093">
      <w:bodyDiv w:val="1"/>
      <w:marLeft w:val="0"/>
      <w:marRight w:val="0"/>
      <w:marTop w:val="0"/>
      <w:marBottom w:val="0"/>
      <w:divBdr>
        <w:top w:val="none" w:sz="0" w:space="0" w:color="auto"/>
        <w:left w:val="none" w:sz="0" w:space="0" w:color="auto"/>
        <w:bottom w:val="none" w:sz="0" w:space="0" w:color="auto"/>
        <w:right w:val="none" w:sz="0" w:space="0" w:color="auto"/>
      </w:divBdr>
    </w:div>
    <w:div w:id="290677063">
      <w:bodyDiv w:val="1"/>
      <w:marLeft w:val="0"/>
      <w:marRight w:val="0"/>
      <w:marTop w:val="0"/>
      <w:marBottom w:val="0"/>
      <w:divBdr>
        <w:top w:val="none" w:sz="0" w:space="0" w:color="auto"/>
        <w:left w:val="none" w:sz="0" w:space="0" w:color="auto"/>
        <w:bottom w:val="none" w:sz="0" w:space="0" w:color="auto"/>
        <w:right w:val="none" w:sz="0" w:space="0" w:color="auto"/>
      </w:divBdr>
    </w:div>
    <w:div w:id="295992839">
      <w:bodyDiv w:val="1"/>
      <w:marLeft w:val="0"/>
      <w:marRight w:val="0"/>
      <w:marTop w:val="0"/>
      <w:marBottom w:val="0"/>
      <w:divBdr>
        <w:top w:val="none" w:sz="0" w:space="0" w:color="auto"/>
        <w:left w:val="none" w:sz="0" w:space="0" w:color="auto"/>
        <w:bottom w:val="none" w:sz="0" w:space="0" w:color="auto"/>
        <w:right w:val="none" w:sz="0" w:space="0" w:color="auto"/>
      </w:divBdr>
    </w:div>
    <w:div w:id="355884680">
      <w:bodyDiv w:val="1"/>
      <w:marLeft w:val="0"/>
      <w:marRight w:val="0"/>
      <w:marTop w:val="0"/>
      <w:marBottom w:val="0"/>
      <w:divBdr>
        <w:top w:val="none" w:sz="0" w:space="0" w:color="auto"/>
        <w:left w:val="none" w:sz="0" w:space="0" w:color="auto"/>
        <w:bottom w:val="none" w:sz="0" w:space="0" w:color="auto"/>
        <w:right w:val="none" w:sz="0" w:space="0" w:color="auto"/>
      </w:divBdr>
    </w:div>
    <w:div w:id="630092583">
      <w:bodyDiv w:val="1"/>
      <w:marLeft w:val="0"/>
      <w:marRight w:val="0"/>
      <w:marTop w:val="0"/>
      <w:marBottom w:val="0"/>
      <w:divBdr>
        <w:top w:val="none" w:sz="0" w:space="0" w:color="auto"/>
        <w:left w:val="none" w:sz="0" w:space="0" w:color="auto"/>
        <w:bottom w:val="none" w:sz="0" w:space="0" w:color="auto"/>
        <w:right w:val="none" w:sz="0" w:space="0" w:color="auto"/>
      </w:divBdr>
    </w:div>
    <w:div w:id="724455882">
      <w:bodyDiv w:val="1"/>
      <w:marLeft w:val="0"/>
      <w:marRight w:val="0"/>
      <w:marTop w:val="0"/>
      <w:marBottom w:val="0"/>
      <w:divBdr>
        <w:top w:val="none" w:sz="0" w:space="0" w:color="auto"/>
        <w:left w:val="none" w:sz="0" w:space="0" w:color="auto"/>
        <w:bottom w:val="none" w:sz="0" w:space="0" w:color="auto"/>
        <w:right w:val="none" w:sz="0" w:space="0" w:color="auto"/>
      </w:divBdr>
    </w:div>
    <w:div w:id="929967178">
      <w:bodyDiv w:val="1"/>
      <w:marLeft w:val="0"/>
      <w:marRight w:val="0"/>
      <w:marTop w:val="0"/>
      <w:marBottom w:val="0"/>
      <w:divBdr>
        <w:top w:val="none" w:sz="0" w:space="0" w:color="auto"/>
        <w:left w:val="none" w:sz="0" w:space="0" w:color="auto"/>
        <w:bottom w:val="none" w:sz="0" w:space="0" w:color="auto"/>
        <w:right w:val="none" w:sz="0" w:space="0" w:color="auto"/>
      </w:divBdr>
    </w:div>
    <w:div w:id="1604263378">
      <w:bodyDiv w:val="1"/>
      <w:marLeft w:val="0"/>
      <w:marRight w:val="0"/>
      <w:marTop w:val="0"/>
      <w:marBottom w:val="0"/>
      <w:divBdr>
        <w:top w:val="none" w:sz="0" w:space="0" w:color="auto"/>
        <w:left w:val="none" w:sz="0" w:space="0" w:color="auto"/>
        <w:bottom w:val="none" w:sz="0" w:space="0" w:color="auto"/>
        <w:right w:val="none" w:sz="0" w:space="0" w:color="auto"/>
      </w:divBdr>
    </w:div>
    <w:div w:id="1936789059">
      <w:bodyDiv w:val="1"/>
      <w:marLeft w:val="0"/>
      <w:marRight w:val="0"/>
      <w:marTop w:val="0"/>
      <w:marBottom w:val="0"/>
      <w:divBdr>
        <w:top w:val="none" w:sz="0" w:space="0" w:color="auto"/>
        <w:left w:val="none" w:sz="0" w:space="0" w:color="auto"/>
        <w:bottom w:val="none" w:sz="0" w:space="0" w:color="auto"/>
        <w:right w:val="none" w:sz="0" w:space="0" w:color="auto"/>
      </w:divBdr>
    </w:div>
    <w:div w:id="214611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7794-8912-424C-B617-5FCC4B45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Олефиренко Максим Николаевич</dc:creator>
  <cp:lastModifiedBy>Московская Наталия Владимировна</cp:lastModifiedBy>
  <cp:revision>2</cp:revision>
  <cp:lastPrinted>2018-11-14T14:08:00Z</cp:lastPrinted>
  <dcterms:created xsi:type="dcterms:W3CDTF">2019-07-22T14:36:00Z</dcterms:created>
  <dcterms:modified xsi:type="dcterms:W3CDTF">2019-07-22T14:36:00Z</dcterms:modified>
</cp:coreProperties>
</file>