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276F1" w14:textId="77777777" w:rsidR="00A27F07" w:rsidRPr="00F4235E" w:rsidRDefault="00A65199" w:rsidP="00A27F07">
      <w:pPr>
        <w:autoSpaceDE w:val="0"/>
        <w:autoSpaceDN w:val="0"/>
        <w:adjustRightInd w:val="0"/>
        <w:jc w:val="right"/>
        <w:rPr>
          <w:rFonts w:ascii="Times New Roman" w:hAnsi="Times New Roman" w:cs="Times New Roman"/>
          <w:sz w:val="28"/>
          <w:szCs w:val="28"/>
        </w:rPr>
      </w:pPr>
      <w:bookmarkStart w:id="0" w:name="_GoBack"/>
      <w:bookmarkEnd w:id="0"/>
      <w:r w:rsidRPr="00F4235E">
        <w:rPr>
          <w:rFonts w:ascii="Times New Roman" w:hAnsi="Times New Roman" w:cs="Times New Roman"/>
          <w:sz w:val="28"/>
          <w:szCs w:val="28"/>
        </w:rPr>
        <w:t>ПРОЕКТ</w:t>
      </w:r>
    </w:p>
    <w:p w14:paraId="33F9D6D1" w14:textId="77777777" w:rsidR="00A27F07" w:rsidRPr="00F4235E" w:rsidRDefault="00A27F07" w:rsidP="00A27F07">
      <w:pPr>
        <w:pStyle w:val="ConsPlusTitle"/>
        <w:widowControl/>
        <w:jc w:val="center"/>
        <w:outlineLvl w:val="0"/>
        <w:rPr>
          <w:rFonts w:ascii="Times New Roman" w:hAnsi="Times New Roman" w:cs="Times New Roman"/>
          <w:sz w:val="28"/>
          <w:szCs w:val="28"/>
        </w:rPr>
      </w:pPr>
    </w:p>
    <w:p w14:paraId="12B2CC8C" w14:textId="77777777" w:rsidR="00A27F07" w:rsidRPr="00F4235E" w:rsidRDefault="00A27F07" w:rsidP="00A27F07">
      <w:pPr>
        <w:pStyle w:val="ConsPlusTitle"/>
        <w:widowControl/>
        <w:jc w:val="center"/>
        <w:outlineLvl w:val="0"/>
        <w:rPr>
          <w:rFonts w:ascii="Times New Roman" w:hAnsi="Times New Roman" w:cs="Times New Roman"/>
          <w:sz w:val="28"/>
          <w:szCs w:val="28"/>
        </w:rPr>
      </w:pPr>
      <w:r w:rsidRPr="00F4235E">
        <w:rPr>
          <w:rFonts w:ascii="Times New Roman" w:hAnsi="Times New Roman" w:cs="Times New Roman"/>
          <w:sz w:val="28"/>
          <w:szCs w:val="28"/>
        </w:rPr>
        <w:t>ПРАВИТЕЛЬСТВО РОССИЙСКОЙ ФЕДЕРАЦИИ</w:t>
      </w:r>
    </w:p>
    <w:p w14:paraId="705DC84F" w14:textId="77777777" w:rsidR="00A27F07" w:rsidRPr="00F4235E" w:rsidRDefault="00A27F07" w:rsidP="00A27F07">
      <w:pPr>
        <w:pStyle w:val="ConsPlusTitle"/>
        <w:widowControl/>
        <w:jc w:val="center"/>
        <w:outlineLvl w:val="0"/>
        <w:rPr>
          <w:rFonts w:ascii="Times New Roman" w:hAnsi="Times New Roman" w:cs="Times New Roman"/>
          <w:sz w:val="28"/>
          <w:szCs w:val="28"/>
        </w:rPr>
      </w:pPr>
    </w:p>
    <w:p w14:paraId="58DA7A68" w14:textId="77777777" w:rsidR="00A27F07" w:rsidRPr="00F4235E" w:rsidRDefault="00A27F07" w:rsidP="00A27F07">
      <w:pPr>
        <w:pStyle w:val="ConsPlusTitle"/>
        <w:widowControl/>
        <w:jc w:val="center"/>
        <w:rPr>
          <w:rFonts w:ascii="Times New Roman" w:hAnsi="Times New Roman" w:cs="Times New Roman"/>
          <w:sz w:val="28"/>
          <w:szCs w:val="28"/>
        </w:rPr>
      </w:pPr>
    </w:p>
    <w:p w14:paraId="5096BD6C" w14:textId="77777777" w:rsidR="00A27F07" w:rsidRPr="00F4235E" w:rsidRDefault="00B52B09" w:rsidP="00A27F07">
      <w:pPr>
        <w:pStyle w:val="ConsPlusTitle"/>
        <w:widowControl/>
        <w:jc w:val="center"/>
        <w:rPr>
          <w:rFonts w:ascii="Times New Roman" w:hAnsi="Times New Roman" w:cs="Times New Roman"/>
          <w:sz w:val="28"/>
          <w:szCs w:val="28"/>
        </w:rPr>
      </w:pPr>
      <w:r w:rsidRPr="00F4235E">
        <w:rPr>
          <w:rFonts w:ascii="Times New Roman" w:hAnsi="Times New Roman" w:cs="Times New Roman"/>
          <w:sz w:val="28"/>
          <w:szCs w:val="28"/>
        </w:rPr>
        <w:t>ПОСТАНОВЛЕ</w:t>
      </w:r>
      <w:r w:rsidR="00A27F07" w:rsidRPr="00F4235E">
        <w:rPr>
          <w:rFonts w:ascii="Times New Roman" w:hAnsi="Times New Roman" w:cs="Times New Roman"/>
          <w:sz w:val="28"/>
          <w:szCs w:val="28"/>
        </w:rPr>
        <w:t>НИЕ</w:t>
      </w:r>
    </w:p>
    <w:p w14:paraId="41EDC9AD" w14:textId="77777777" w:rsidR="00A27F07" w:rsidRPr="00F4235E" w:rsidRDefault="00A27F07" w:rsidP="00A27F07">
      <w:pPr>
        <w:pStyle w:val="ConsPlusTitle"/>
        <w:widowControl/>
        <w:jc w:val="center"/>
        <w:rPr>
          <w:rFonts w:ascii="Times New Roman" w:hAnsi="Times New Roman" w:cs="Times New Roman"/>
          <w:sz w:val="28"/>
          <w:szCs w:val="28"/>
        </w:rPr>
      </w:pPr>
    </w:p>
    <w:p w14:paraId="5A5ECBD6" w14:textId="77777777" w:rsidR="00A27F07" w:rsidRPr="00F4235E" w:rsidRDefault="00A27F07" w:rsidP="00A27F07">
      <w:pPr>
        <w:pStyle w:val="ConsPlusTitle"/>
        <w:widowControl/>
        <w:jc w:val="center"/>
        <w:rPr>
          <w:rFonts w:ascii="Times New Roman" w:hAnsi="Times New Roman" w:cs="Times New Roman"/>
          <w:sz w:val="28"/>
          <w:szCs w:val="28"/>
        </w:rPr>
      </w:pPr>
    </w:p>
    <w:p w14:paraId="01BEB05B" w14:textId="77777777" w:rsidR="00A27F07" w:rsidRPr="00F4235E" w:rsidRDefault="00A27F07" w:rsidP="00A27F07">
      <w:pPr>
        <w:pStyle w:val="ConsPlusTitle"/>
        <w:widowControl/>
        <w:jc w:val="center"/>
        <w:rPr>
          <w:rFonts w:ascii="Times New Roman" w:hAnsi="Times New Roman" w:cs="Times New Roman"/>
          <w:sz w:val="28"/>
          <w:szCs w:val="28"/>
        </w:rPr>
      </w:pPr>
      <w:r w:rsidRPr="00F4235E">
        <w:rPr>
          <w:rFonts w:ascii="Times New Roman" w:hAnsi="Times New Roman" w:cs="Times New Roman"/>
          <w:sz w:val="28"/>
          <w:szCs w:val="28"/>
        </w:rPr>
        <w:t xml:space="preserve">от                                                                                                № </w:t>
      </w:r>
    </w:p>
    <w:p w14:paraId="0B803DD9" w14:textId="77777777" w:rsidR="00A27F07" w:rsidRPr="00F4235E" w:rsidRDefault="00A27F07" w:rsidP="00A27F07">
      <w:pPr>
        <w:pStyle w:val="ConsPlusTitle"/>
        <w:widowControl/>
        <w:jc w:val="center"/>
        <w:rPr>
          <w:rFonts w:ascii="Times New Roman" w:hAnsi="Times New Roman" w:cs="Times New Roman"/>
          <w:sz w:val="28"/>
          <w:szCs w:val="28"/>
        </w:rPr>
      </w:pPr>
    </w:p>
    <w:p w14:paraId="51D15672" w14:textId="77777777" w:rsidR="00A27F07" w:rsidRPr="00F4235E" w:rsidRDefault="00A27F07" w:rsidP="00A27F07">
      <w:pPr>
        <w:pStyle w:val="ConsPlusTitle"/>
        <w:widowControl/>
        <w:jc w:val="center"/>
        <w:rPr>
          <w:rFonts w:ascii="Times New Roman" w:hAnsi="Times New Roman" w:cs="Times New Roman"/>
          <w:sz w:val="28"/>
          <w:szCs w:val="28"/>
        </w:rPr>
      </w:pPr>
    </w:p>
    <w:p w14:paraId="66EE2F1D" w14:textId="77777777" w:rsidR="00A27F07" w:rsidRPr="00F4235E" w:rsidRDefault="00A27F07" w:rsidP="00A27F07">
      <w:pPr>
        <w:pStyle w:val="ConsPlusTitle"/>
        <w:widowControl/>
        <w:jc w:val="center"/>
        <w:rPr>
          <w:rFonts w:ascii="Times New Roman" w:hAnsi="Times New Roman" w:cs="Times New Roman"/>
          <w:sz w:val="28"/>
          <w:szCs w:val="28"/>
        </w:rPr>
      </w:pPr>
      <w:r w:rsidRPr="00F4235E">
        <w:rPr>
          <w:rFonts w:ascii="Times New Roman" w:hAnsi="Times New Roman" w:cs="Times New Roman"/>
          <w:sz w:val="28"/>
          <w:szCs w:val="28"/>
        </w:rPr>
        <w:t>МОСКВА</w:t>
      </w:r>
    </w:p>
    <w:p w14:paraId="5A92690A" w14:textId="77777777" w:rsidR="00A27F07" w:rsidRPr="00F4235E" w:rsidRDefault="00A27F07" w:rsidP="00A27F07">
      <w:pPr>
        <w:pStyle w:val="ConsPlusTitle"/>
        <w:widowControl/>
        <w:jc w:val="center"/>
        <w:rPr>
          <w:rFonts w:ascii="Times New Roman" w:hAnsi="Times New Roman" w:cs="Times New Roman"/>
        </w:rPr>
      </w:pPr>
    </w:p>
    <w:p w14:paraId="1D71C935" w14:textId="77777777" w:rsidR="00A27F07" w:rsidRPr="00F4235E" w:rsidRDefault="00A27F07" w:rsidP="00A27F07">
      <w:pPr>
        <w:pStyle w:val="ConsPlusTitle"/>
        <w:widowControl/>
        <w:jc w:val="center"/>
        <w:rPr>
          <w:rFonts w:ascii="Times New Roman" w:hAnsi="Times New Roman" w:cs="Times New Roman"/>
          <w:sz w:val="28"/>
          <w:szCs w:val="28"/>
        </w:rPr>
      </w:pPr>
    </w:p>
    <w:p w14:paraId="3140B6FE" w14:textId="77777777" w:rsidR="00A27F07" w:rsidRPr="00F4235E" w:rsidRDefault="00A27F07" w:rsidP="00A27F07">
      <w:pPr>
        <w:pStyle w:val="ConsPlusTitle"/>
        <w:widowControl/>
        <w:spacing w:line="360" w:lineRule="auto"/>
        <w:jc w:val="center"/>
        <w:rPr>
          <w:rFonts w:ascii="Times New Roman" w:hAnsi="Times New Roman" w:cs="Times New Roman"/>
          <w:sz w:val="28"/>
          <w:szCs w:val="28"/>
        </w:rPr>
      </w:pPr>
      <w:r w:rsidRPr="00F4235E">
        <w:rPr>
          <w:rFonts w:ascii="Times New Roman" w:hAnsi="Times New Roman" w:cs="Times New Roman"/>
          <w:sz w:val="28"/>
          <w:szCs w:val="28"/>
        </w:rPr>
        <w:t xml:space="preserve">О ГОСУДАРСТВЕННОЙ ПРОГРАММЕ </w:t>
      </w:r>
      <w:r w:rsidR="00C25605" w:rsidRPr="00F4235E">
        <w:rPr>
          <w:rFonts w:ascii="Times New Roman" w:hAnsi="Times New Roman" w:cs="Times New Roman"/>
          <w:sz w:val="28"/>
          <w:szCs w:val="28"/>
        </w:rPr>
        <w:t xml:space="preserve">РОССИЙСКОЙ ФЕДЕРАЦИИ </w:t>
      </w:r>
      <w:r w:rsidR="00E42537">
        <w:rPr>
          <w:rFonts w:ascii="Times New Roman" w:hAnsi="Times New Roman" w:cs="Times New Roman"/>
          <w:sz w:val="28"/>
          <w:szCs w:val="28"/>
        </w:rPr>
        <w:t>«</w:t>
      </w:r>
      <w:r w:rsidR="00F013FF" w:rsidRPr="00F013FF">
        <w:rPr>
          <w:rFonts w:ascii="Times New Roman" w:hAnsi="Times New Roman" w:cs="Times New Roman"/>
          <w:sz w:val="28"/>
          <w:szCs w:val="28"/>
        </w:rPr>
        <w:t>РАЗВИТИЕ ИНДИВИДУАЛЬНОГО ЖИЛИЩНОГО</w:t>
      </w:r>
      <w:r w:rsidR="00F013FF">
        <w:rPr>
          <w:rFonts w:ascii="Times New Roman" w:hAnsi="Times New Roman" w:cs="Times New Roman"/>
          <w:sz w:val="28"/>
          <w:szCs w:val="28"/>
        </w:rPr>
        <w:t xml:space="preserve"> </w:t>
      </w:r>
      <w:r w:rsidR="00F013FF" w:rsidRPr="00F013FF">
        <w:rPr>
          <w:rFonts w:ascii="Times New Roman" w:hAnsi="Times New Roman" w:cs="Times New Roman"/>
          <w:sz w:val="28"/>
          <w:szCs w:val="28"/>
        </w:rPr>
        <w:t>СТРОИТЕЛЬСТВА</w:t>
      </w:r>
      <w:r w:rsidR="00E42537">
        <w:rPr>
          <w:rFonts w:ascii="Times New Roman" w:hAnsi="Times New Roman" w:cs="Times New Roman"/>
          <w:sz w:val="28"/>
          <w:szCs w:val="28"/>
        </w:rPr>
        <w:t xml:space="preserve"> В </w:t>
      </w:r>
      <w:r w:rsidR="00E42537" w:rsidRPr="00F4235E">
        <w:rPr>
          <w:rFonts w:ascii="Times New Roman" w:hAnsi="Times New Roman" w:cs="Times New Roman"/>
          <w:sz w:val="28"/>
          <w:szCs w:val="28"/>
        </w:rPr>
        <w:t>РОССИЙСКОЙ ФЕДЕРАЦИИ</w:t>
      </w:r>
      <w:r w:rsidR="00E42537">
        <w:rPr>
          <w:rFonts w:ascii="Times New Roman" w:hAnsi="Times New Roman" w:cs="Times New Roman"/>
          <w:sz w:val="28"/>
          <w:szCs w:val="28"/>
        </w:rPr>
        <w:t>»</w:t>
      </w:r>
    </w:p>
    <w:p w14:paraId="1AB905B8" w14:textId="77777777" w:rsidR="00A27F07" w:rsidRPr="00F4235E" w:rsidRDefault="00A27F07" w:rsidP="00A27F07">
      <w:pPr>
        <w:spacing w:line="360" w:lineRule="auto"/>
        <w:ind w:firstLine="708"/>
        <w:contextualSpacing/>
        <w:jc w:val="both"/>
        <w:outlineLvl w:val="0"/>
        <w:rPr>
          <w:rFonts w:ascii="Times New Roman" w:hAnsi="Times New Roman" w:cs="Times New Roman"/>
          <w:sz w:val="28"/>
          <w:szCs w:val="28"/>
        </w:rPr>
      </w:pPr>
    </w:p>
    <w:p w14:paraId="471D1658" w14:textId="47A469B0" w:rsidR="00A27F07" w:rsidRPr="00F4235E" w:rsidRDefault="00A27F07" w:rsidP="00A27F07">
      <w:pPr>
        <w:pStyle w:val="ab"/>
        <w:numPr>
          <w:ilvl w:val="0"/>
          <w:numId w:val="27"/>
        </w:numPr>
        <w:spacing w:after="0" w:line="360" w:lineRule="auto"/>
        <w:ind w:left="0" w:firstLine="851"/>
        <w:jc w:val="both"/>
        <w:outlineLvl w:val="0"/>
        <w:rPr>
          <w:rFonts w:ascii="Times New Roman" w:hAnsi="Times New Roman" w:cs="Times New Roman"/>
          <w:sz w:val="28"/>
          <w:szCs w:val="28"/>
        </w:rPr>
      </w:pPr>
      <w:r w:rsidRPr="00F4235E">
        <w:rPr>
          <w:rFonts w:ascii="Times New Roman" w:hAnsi="Times New Roman" w:cs="Times New Roman"/>
          <w:sz w:val="28"/>
          <w:szCs w:val="28"/>
        </w:rPr>
        <w:t xml:space="preserve">Утвердить прилагаемую </w:t>
      </w:r>
      <w:r w:rsidR="00097A97" w:rsidRPr="00F4235E">
        <w:rPr>
          <w:rFonts w:ascii="Times New Roman" w:hAnsi="Times New Roman" w:cs="Times New Roman"/>
          <w:sz w:val="28"/>
          <w:szCs w:val="28"/>
        </w:rPr>
        <w:t>г</w:t>
      </w:r>
      <w:r w:rsidRPr="00F4235E">
        <w:rPr>
          <w:rFonts w:ascii="Times New Roman" w:hAnsi="Times New Roman" w:cs="Times New Roman"/>
          <w:sz w:val="28"/>
          <w:szCs w:val="28"/>
        </w:rPr>
        <w:t xml:space="preserve">осударственную программу </w:t>
      </w:r>
      <w:r w:rsidR="00C25605" w:rsidRPr="00F4235E">
        <w:rPr>
          <w:rFonts w:ascii="Times New Roman" w:hAnsi="Times New Roman" w:cs="Times New Roman"/>
          <w:sz w:val="28"/>
          <w:szCs w:val="28"/>
        </w:rPr>
        <w:t xml:space="preserve">Российской Федерации </w:t>
      </w:r>
      <w:r w:rsidR="00F013FF">
        <w:rPr>
          <w:rFonts w:ascii="Times New Roman" w:hAnsi="Times New Roman" w:cs="Times New Roman"/>
          <w:sz w:val="28"/>
          <w:szCs w:val="28"/>
        </w:rPr>
        <w:t>«Развитие индивидуального жилищного строительства в Российской Федерации»</w:t>
      </w:r>
      <w:r w:rsidR="003422B2" w:rsidRPr="00F4235E">
        <w:rPr>
          <w:rFonts w:ascii="Times New Roman" w:hAnsi="Times New Roman" w:cs="Times New Roman"/>
          <w:sz w:val="28"/>
          <w:szCs w:val="28"/>
        </w:rPr>
        <w:t xml:space="preserve"> </w:t>
      </w:r>
      <w:r w:rsidRPr="00F4235E">
        <w:rPr>
          <w:rFonts w:ascii="Times New Roman" w:hAnsi="Times New Roman" w:cs="Times New Roman"/>
          <w:sz w:val="28"/>
          <w:szCs w:val="28"/>
        </w:rPr>
        <w:t>(далее – Государственная программа)</w:t>
      </w:r>
      <w:r w:rsidR="00A65199" w:rsidRPr="00F4235E">
        <w:rPr>
          <w:rFonts w:ascii="Times New Roman" w:hAnsi="Times New Roman" w:cs="Times New Roman"/>
          <w:sz w:val="28"/>
          <w:szCs w:val="28"/>
        </w:rPr>
        <w:t xml:space="preserve"> на период 2020 – 202</w:t>
      </w:r>
      <w:r w:rsidR="00B20171">
        <w:rPr>
          <w:rFonts w:ascii="Times New Roman" w:hAnsi="Times New Roman" w:cs="Times New Roman"/>
          <w:sz w:val="28"/>
          <w:szCs w:val="28"/>
        </w:rPr>
        <w:t>4</w:t>
      </w:r>
      <w:r w:rsidR="00A65199" w:rsidRPr="00F4235E">
        <w:rPr>
          <w:rFonts w:ascii="Times New Roman" w:hAnsi="Times New Roman" w:cs="Times New Roman"/>
          <w:sz w:val="28"/>
          <w:szCs w:val="28"/>
        </w:rPr>
        <w:t xml:space="preserve"> годов.</w:t>
      </w:r>
    </w:p>
    <w:p w14:paraId="41EF1824" w14:textId="77777777" w:rsidR="00097A97" w:rsidRPr="00F4235E" w:rsidRDefault="00A27F07" w:rsidP="00097A97">
      <w:pPr>
        <w:pStyle w:val="ab"/>
        <w:numPr>
          <w:ilvl w:val="0"/>
          <w:numId w:val="27"/>
        </w:numPr>
        <w:spacing w:after="0" w:line="360" w:lineRule="auto"/>
        <w:ind w:left="0" w:firstLine="851"/>
        <w:jc w:val="both"/>
        <w:outlineLvl w:val="0"/>
        <w:rPr>
          <w:rFonts w:ascii="Times New Roman" w:hAnsi="Times New Roman" w:cs="Times New Roman"/>
          <w:sz w:val="28"/>
          <w:szCs w:val="28"/>
        </w:rPr>
      </w:pPr>
      <w:r w:rsidRPr="00F4235E">
        <w:rPr>
          <w:rFonts w:ascii="Times New Roman" w:hAnsi="Times New Roman" w:cs="Times New Roman"/>
          <w:sz w:val="28"/>
          <w:szCs w:val="28"/>
        </w:rPr>
        <w:t xml:space="preserve">Министерству </w:t>
      </w:r>
      <w:r w:rsidR="00F013FF" w:rsidRPr="00F013FF">
        <w:rPr>
          <w:rFonts w:ascii="Times New Roman" w:hAnsi="Times New Roman" w:cs="Times New Roman"/>
          <w:sz w:val="28"/>
          <w:szCs w:val="28"/>
        </w:rPr>
        <w:t xml:space="preserve">строительства и </w:t>
      </w:r>
      <w:r w:rsidR="00F013FF">
        <w:rPr>
          <w:rFonts w:ascii="Times New Roman" w:hAnsi="Times New Roman" w:cs="Times New Roman"/>
          <w:sz w:val="28"/>
          <w:szCs w:val="28"/>
        </w:rPr>
        <w:t>ж</w:t>
      </w:r>
      <w:r w:rsidR="00F013FF" w:rsidRPr="00F013FF">
        <w:rPr>
          <w:rFonts w:ascii="Times New Roman" w:hAnsi="Times New Roman" w:cs="Times New Roman"/>
          <w:sz w:val="28"/>
          <w:szCs w:val="28"/>
        </w:rPr>
        <w:t>илищно-коммунального хозяйства Российской Федерации</w:t>
      </w:r>
      <w:r w:rsidR="00F013FF">
        <w:rPr>
          <w:rFonts w:ascii="Times New Roman" w:hAnsi="Times New Roman" w:cs="Times New Roman"/>
          <w:sz w:val="28"/>
          <w:szCs w:val="28"/>
        </w:rPr>
        <w:t>:</w:t>
      </w:r>
    </w:p>
    <w:p w14:paraId="0C7E05AE" w14:textId="77777777" w:rsidR="00097A97" w:rsidRPr="00F4235E" w:rsidRDefault="00097A97" w:rsidP="00CC1554">
      <w:pPr>
        <w:pStyle w:val="ab"/>
        <w:spacing w:after="0" w:line="360" w:lineRule="auto"/>
        <w:ind w:left="0" w:firstLine="851"/>
        <w:jc w:val="both"/>
        <w:outlineLvl w:val="0"/>
        <w:rPr>
          <w:rFonts w:ascii="Times New Roman" w:hAnsi="Times New Roman" w:cs="Times New Roman"/>
          <w:sz w:val="28"/>
          <w:szCs w:val="28"/>
        </w:rPr>
      </w:pPr>
      <w:r w:rsidRPr="00F4235E">
        <w:rPr>
          <w:rFonts w:ascii="Times New Roman" w:hAnsi="Times New Roman" w:cs="Times New Roman"/>
          <w:sz w:val="28"/>
          <w:szCs w:val="28"/>
        </w:rPr>
        <w:t xml:space="preserve">разместить Государственную программу,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Интернет</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в 2-недельный срок со дня официального опубликования настоящего постановления;</w:t>
      </w:r>
    </w:p>
    <w:p w14:paraId="508B66D8" w14:textId="77777777" w:rsidR="00A27F07" w:rsidRDefault="00A27F07" w:rsidP="00A27F07">
      <w:pPr>
        <w:pStyle w:val="ab"/>
        <w:numPr>
          <w:ilvl w:val="0"/>
          <w:numId w:val="27"/>
        </w:numPr>
        <w:spacing w:after="0" w:line="360" w:lineRule="auto"/>
        <w:ind w:left="0" w:firstLine="851"/>
        <w:jc w:val="both"/>
        <w:outlineLvl w:val="0"/>
        <w:rPr>
          <w:rFonts w:ascii="Times New Roman" w:hAnsi="Times New Roman" w:cs="Times New Roman"/>
          <w:sz w:val="28"/>
          <w:szCs w:val="28"/>
        </w:rPr>
      </w:pPr>
      <w:r w:rsidRPr="00F4235E">
        <w:rPr>
          <w:rFonts w:ascii="Times New Roman" w:hAnsi="Times New Roman" w:cs="Times New Roman"/>
          <w:sz w:val="28"/>
          <w:szCs w:val="28"/>
        </w:rPr>
        <w:t>Настоящее постановление вступает в силу со дня его официального опубликования.</w:t>
      </w:r>
    </w:p>
    <w:p w14:paraId="7506825E" w14:textId="77777777" w:rsidR="00BF43A8" w:rsidRPr="00F4235E" w:rsidRDefault="00BF43A8" w:rsidP="007943B7">
      <w:pPr>
        <w:pStyle w:val="ab"/>
        <w:spacing w:after="0" w:line="360" w:lineRule="auto"/>
        <w:ind w:left="851"/>
        <w:jc w:val="both"/>
        <w:outlineLvl w:val="0"/>
        <w:rPr>
          <w:rFonts w:ascii="Times New Roman" w:hAnsi="Times New Roman" w:cs="Times New Roman"/>
          <w:sz w:val="28"/>
          <w:szCs w:val="28"/>
        </w:rPr>
      </w:pPr>
    </w:p>
    <w:p w14:paraId="24B99D22" w14:textId="77777777" w:rsidR="00A27F07" w:rsidRPr="00F4235E" w:rsidRDefault="00A27F07" w:rsidP="00A27F07">
      <w:pPr>
        <w:autoSpaceDE w:val="0"/>
        <w:autoSpaceDN w:val="0"/>
        <w:adjustRightInd w:val="0"/>
        <w:spacing w:after="0" w:line="360" w:lineRule="auto"/>
        <w:rPr>
          <w:rFonts w:ascii="Times New Roman" w:hAnsi="Times New Roman" w:cs="Times New Roman"/>
          <w:sz w:val="28"/>
          <w:szCs w:val="28"/>
        </w:rPr>
      </w:pPr>
      <w:r w:rsidRPr="00F4235E">
        <w:rPr>
          <w:rFonts w:ascii="Times New Roman" w:hAnsi="Times New Roman" w:cs="Times New Roman"/>
          <w:sz w:val="28"/>
          <w:szCs w:val="28"/>
        </w:rPr>
        <w:t>Председатель Правительства</w:t>
      </w:r>
    </w:p>
    <w:p w14:paraId="7FCDF3B2" w14:textId="1DEFB961" w:rsidR="00A27F07" w:rsidRPr="00F4235E" w:rsidRDefault="00A27F07" w:rsidP="00A27F07">
      <w:pPr>
        <w:autoSpaceDE w:val="0"/>
        <w:autoSpaceDN w:val="0"/>
        <w:adjustRightInd w:val="0"/>
        <w:spacing w:after="0" w:line="360" w:lineRule="auto"/>
        <w:rPr>
          <w:rFonts w:ascii="Times New Roman" w:hAnsi="Times New Roman" w:cs="Times New Roman"/>
          <w:sz w:val="28"/>
          <w:szCs w:val="28"/>
        </w:rPr>
        <w:sectPr w:rsidR="00A27F07" w:rsidRPr="00F4235E" w:rsidSect="00BF43A8">
          <w:headerReference w:type="first" r:id="rId8"/>
          <w:pgSz w:w="11906" w:h="16838"/>
          <w:pgMar w:top="1134" w:right="1134" w:bottom="851" w:left="1418" w:header="708" w:footer="708" w:gutter="0"/>
          <w:cols w:space="708"/>
          <w:titlePg/>
          <w:docGrid w:linePitch="360"/>
        </w:sectPr>
      </w:pPr>
      <w:r w:rsidRPr="00F4235E">
        <w:rPr>
          <w:rFonts w:ascii="Times New Roman" w:hAnsi="Times New Roman" w:cs="Times New Roman"/>
          <w:sz w:val="28"/>
          <w:szCs w:val="28"/>
        </w:rPr>
        <w:t xml:space="preserve">     Российской Федерации</w:t>
      </w:r>
      <w:r w:rsidRPr="00F4235E">
        <w:rPr>
          <w:rFonts w:ascii="Times New Roman" w:hAnsi="Times New Roman" w:cs="Times New Roman"/>
        </w:rPr>
        <w:t xml:space="preserve">                                                   </w:t>
      </w:r>
      <w:r w:rsidR="00496472">
        <w:rPr>
          <w:rFonts w:ascii="Times New Roman" w:hAnsi="Times New Roman" w:cs="Times New Roman"/>
        </w:rPr>
        <w:t xml:space="preserve">                             </w:t>
      </w:r>
      <w:r w:rsidR="00496472">
        <w:rPr>
          <w:rFonts w:ascii="Times New Roman" w:hAnsi="Times New Roman" w:cs="Times New Roman"/>
          <w:sz w:val="28"/>
          <w:szCs w:val="28"/>
        </w:rPr>
        <w:t>М</w:t>
      </w:r>
      <w:r w:rsidRPr="00F4235E">
        <w:rPr>
          <w:rFonts w:ascii="Times New Roman" w:hAnsi="Times New Roman" w:cs="Times New Roman"/>
          <w:sz w:val="28"/>
          <w:szCs w:val="28"/>
        </w:rPr>
        <w:t>. М</w:t>
      </w:r>
      <w:r w:rsidR="00496472">
        <w:rPr>
          <w:rFonts w:ascii="Times New Roman" w:hAnsi="Times New Roman" w:cs="Times New Roman"/>
          <w:sz w:val="28"/>
          <w:szCs w:val="28"/>
        </w:rPr>
        <w:t>ишустин</w:t>
      </w:r>
    </w:p>
    <w:tbl>
      <w:tblPr>
        <w:tblW w:w="5000" w:type="pct"/>
        <w:tblLook w:val="04A0" w:firstRow="1" w:lastRow="0" w:firstColumn="1" w:lastColumn="0" w:noHBand="0" w:noVBand="1"/>
      </w:tblPr>
      <w:tblGrid>
        <w:gridCol w:w="9638"/>
      </w:tblGrid>
      <w:tr w:rsidR="00B20171" w14:paraId="24206ECA" w14:textId="77777777" w:rsidTr="00156318">
        <w:tc>
          <w:tcPr>
            <w:tcW w:w="2310" w:type="pct"/>
          </w:tcPr>
          <w:p w14:paraId="7EA53CF5" w14:textId="77777777" w:rsidR="00B20171" w:rsidRDefault="00B20171" w:rsidP="00156318">
            <w:pPr>
              <w:jc w:val="center"/>
            </w:pPr>
            <w:r>
              <w:rPr>
                <w:rFonts w:ascii="Times New Roman" w:hAnsi="Times New Roman" w:cs="Times New Roman"/>
                <w:b/>
                <w:sz w:val="28"/>
                <w:szCs w:val="28"/>
              </w:rPr>
              <w:lastRenderedPageBreak/>
              <w:t>П А С П О Р Т</w:t>
            </w:r>
          </w:p>
        </w:tc>
      </w:tr>
      <w:tr w:rsidR="00B20171" w14:paraId="3FD54B16" w14:textId="77777777" w:rsidTr="00156318">
        <w:tc>
          <w:tcPr>
            <w:tcW w:w="2310" w:type="pct"/>
          </w:tcPr>
          <w:p w14:paraId="0B470D48" w14:textId="77777777" w:rsidR="00B20171" w:rsidRDefault="00B20171" w:rsidP="00156318">
            <w:pPr>
              <w:jc w:val="center"/>
            </w:pPr>
            <w:r>
              <w:rPr>
                <w:rFonts w:ascii="Times New Roman" w:hAnsi="Times New Roman" w:cs="Times New Roman"/>
                <w:b/>
                <w:sz w:val="28"/>
                <w:szCs w:val="28"/>
              </w:rPr>
              <w:t>государственной программы Российской Федерации «</w:t>
            </w:r>
            <w:r w:rsidRPr="009E5550">
              <w:rPr>
                <w:rFonts w:ascii="Times New Roman" w:hAnsi="Times New Roman" w:cs="Times New Roman"/>
                <w:b/>
                <w:sz w:val="28"/>
                <w:szCs w:val="28"/>
              </w:rPr>
              <w:t>Развитие индивидуального жилищного строительства в Российской Федерации</w:t>
            </w:r>
            <w:r>
              <w:rPr>
                <w:rFonts w:ascii="Times New Roman" w:hAnsi="Times New Roman" w:cs="Times New Roman"/>
                <w:b/>
                <w:sz w:val="28"/>
                <w:szCs w:val="28"/>
              </w:rPr>
              <w:t>»</w:t>
            </w:r>
          </w:p>
        </w:tc>
      </w:tr>
    </w:tbl>
    <w:tbl>
      <w:tblPr>
        <w:tblStyle w:val="a6"/>
        <w:tblW w:w="5000" w:type="pct"/>
        <w:tblLook w:val="04A0" w:firstRow="1" w:lastRow="0" w:firstColumn="1" w:lastColumn="0" w:noHBand="0" w:noVBand="1"/>
      </w:tblPr>
      <w:tblGrid>
        <w:gridCol w:w="3608"/>
        <w:gridCol w:w="3010"/>
        <w:gridCol w:w="3010"/>
      </w:tblGrid>
      <w:tr w:rsidR="00156318" w14:paraId="6D485C72" w14:textId="77777777" w:rsidTr="00156318">
        <w:tc>
          <w:tcPr>
            <w:tcW w:w="1874" w:type="pct"/>
          </w:tcPr>
          <w:p w14:paraId="68DC57E6" w14:textId="08409973" w:rsidR="00156318" w:rsidRDefault="00156318" w:rsidP="00156318">
            <w:pPr>
              <w:rPr>
                <w:rFonts w:ascii="Times New Roman" w:hAnsi="Times New Roman" w:cs="Times New Roman"/>
                <w:b/>
                <w:sz w:val="28"/>
                <w:szCs w:val="28"/>
              </w:rPr>
            </w:pPr>
            <w:r>
              <w:rPr>
                <w:rFonts w:ascii="Times New Roman" w:hAnsi="Times New Roman" w:cs="Times New Roman"/>
                <w:b/>
                <w:sz w:val="28"/>
                <w:szCs w:val="28"/>
              </w:rPr>
              <w:t>Сроки и этапы реализации программы</w:t>
            </w:r>
          </w:p>
        </w:tc>
        <w:tc>
          <w:tcPr>
            <w:tcW w:w="3126" w:type="pct"/>
            <w:gridSpan w:val="2"/>
          </w:tcPr>
          <w:p w14:paraId="6824F7EE" w14:textId="2431AC79" w:rsidR="00156318" w:rsidRDefault="00156318" w:rsidP="00156318">
            <w:pPr>
              <w:rPr>
                <w:rFonts w:ascii="Times New Roman" w:hAnsi="Times New Roman" w:cs="Times New Roman"/>
                <w:sz w:val="28"/>
                <w:szCs w:val="28"/>
              </w:rPr>
            </w:pPr>
            <w:r>
              <w:rPr>
                <w:rFonts w:ascii="Times New Roman" w:hAnsi="Times New Roman" w:cs="Times New Roman"/>
                <w:sz w:val="28"/>
                <w:szCs w:val="28"/>
              </w:rPr>
              <w:t>2020-2024 годы</w:t>
            </w:r>
          </w:p>
        </w:tc>
      </w:tr>
      <w:tr w:rsidR="00B20171" w14:paraId="3E459D50" w14:textId="77777777" w:rsidTr="00156318">
        <w:tc>
          <w:tcPr>
            <w:tcW w:w="1874" w:type="pct"/>
          </w:tcPr>
          <w:p w14:paraId="5F94AE38" w14:textId="77777777" w:rsidR="00B20171" w:rsidRDefault="00B20171" w:rsidP="00156318">
            <w:r>
              <w:rPr>
                <w:rFonts w:ascii="Times New Roman" w:hAnsi="Times New Roman" w:cs="Times New Roman"/>
                <w:b/>
                <w:sz w:val="28"/>
                <w:szCs w:val="28"/>
              </w:rPr>
              <w:t xml:space="preserve">Ответственный исполнитель программы </w:t>
            </w:r>
          </w:p>
        </w:tc>
        <w:tc>
          <w:tcPr>
            <w:tcW w:w="3126" w:type="pct"/>
            <w:gridSpan w:val="2"/>
          </w:tcPr>
          <w:p w14:paraId="65EC88B6" w14:textId="77777777" w:rsidR="00B20171" w:rsidRDefault="00B20171" w:rsidP="00156318">
            <w:r>
              <w:rPr>
                <w:rFonts w:ascii="Times New Roman" w:hAnsi="Times New Roman" w:cs="Times New Roman"/>
                <w:sz w:val="28"/>
                <w:szCs w:val="28"/>
              </w:rPr>
              <w:t>Министерство строительства и жилищно-коммунального хозяйства Российской Федерации</w:t>
            </w:r>
          </w:p>
        </w:tc>
      </w:tr>
      <w:tr w:rsidR="00B20171" w14:paraId="67D7B413" w14:textId="77777777" w:rsidTr="00156318">
        <w:tc>
          <w:tcPr>
            <w:tcW w:w="1874" w:type="pct"/>
          </w:tcPr>
          <w:p w14:paraId="328C7297" w14:textId="77777777" w:rsidR="00B20171" w:rsidRDefault="00B20171" w:rsidP="00156318">
            <w:r>
              <w:rPr>
                <w:rFonts w:ascii="Times New Roman" w:hAnsi="Times New Roman" w:cs="Times New Roman"/>
                <w:b/>
                <w:sz w:val="28"/>
                <w:szCs w:val="28"/>
              </w:rPr>
              <w:t>Цели программы</w:t>
            </w:r>
          </w:p>
        </w:tc>
        <w:tc>
          <w:tcPr>
            <w:tcW w:w="3126" w:type="pct"/>
            <w:gridSpan w:val="2"/>
          </w:tcPr>
          <w:p w14:paraId="5114D1E3" w14:textId="596CEEF0" w:rsidR="00B20171" w:rsidRPr="005557BA" w:rsidRDefault="00B20171" w:rsidP="00156318">
            <w:pPr>
              <w:rPr>
                <w:rFonts w:ascii="Times New Roman" w:hAnsi="Times New Roman" w:cs="Times New Roman"/>
                <w:sz w:val="28"/>
                <w:szCs w:val="28"/>
              </w:rPr>
            </w:pPr>
            <w:r w:rsidRPr="005557BA">
              <w:rPr>
                <w:rFonts w:ascii="Times New Roman" w:hAnsi="Times New Roman" w:cs="Times New Roman"/>
                <w:sz w:val="28"/>
                <w:szCs w:val="28"/>
              </w:rPr>
              <w:t>повышение доступности и качества жилья для граждан Российской Федерации за счет развития индивидуального жилищного строительства</w:t>
            </w:r>
            <w:r w:rsidR="002D2690">
              <w:rPr>
                <w:rFonts w:ascii="Times New Roman" w:hAnsi="Times New Roman" w:cs="Times New Roman"/>
                <w:sz w:val="28"/>
                <w:szCs w:val="28"/>
              </w:rPr>
              <w:t xml:space="preserve"> (далее – ИЖС)</w:t>
            </w:r>
            <w:r w:rsidRPr="005557BA">
              <w:rPr>
                <w:rFonts w:ascii="Times New Roman" w:hAnsi="Times New Roman" w:cs="Times New Roman"/>
                <w:sz w:val="28"/>
                <w:szCs w:val="28"/>
              </w:rPr>
              <w:t>;</w:t>
            </w:r>
          </w:p>
          <w:p w14:paraId="26C4D2CC" w14:textId="64E9E9F0" w:rsidR="00B20171" w:rsidRDefault="00B20171" w:rsidP="00156318">
            <w:r w:rsidRPr="005557BA">
              <w:rPr>
                <w:rFonts w:ascii="Times New Roman" w:hAnsi="Times New Roman" w:cs="Times New Roman"/>
                <w:sz w:val="28"/>
                <w:szCs w:val="28"/>
              </w:rPr>
              <w:t xml:space="preserve">создание финансовых инструментов, в том числе кредитных, для поддержки </w:t>
            </w:r>
            <w:r w:rsidR="002D2690">
              <w:rPr>
                <w:rFonts w:ascii="Times New Roman" w:hAnsi="Times New Roman" w:cs="Times New Roman"/>
                <w:sz w:val="28"/>
                <w:szCs w:val="28"/>
              </w:rPr>
              <w:t>ИЖС</w:t>
            </w:r>
            <w:r>
              <w:br/>
            </w:r>
          </w:p>
        </w:tc>
      </w:tr>
      <w:tr w:rsidR="00B20171" w14:paraId="39F738DB" w14:textId="77777777" w:rsidTr="00156318">
        <w:tc>
          <w:tcPr>
            <w:tcW w:w="1874" w:type="pct"/>
          </w:tcPr>
          <w:p w14:paraId="5924202E" w14:textId="77777777" w:rsidR="00B20171" w:rsidRDefault="00B20171" w:rsidP="00156318">
            <w:r>
              <w:rPr>
                <w:rFonts w:ascii="Times New Roman" w:hAnsi="Times New Roman" w:cs="Times New Roman"/>
                <w:b/>
                <w:sz w:val="28"/>
                <w:szCs w:val="28"/>
              </w:rPr>
              <w:t>Задачи программы</w:t>
            </w:r>
          </w:p>
        </w:tc>
        <w:tc>
          <w:tcPr>
            <w:tcW w:w="3126" w:type="pct"/>
            <w:gridSpan w:val="2"/>
          </w:tcPr>
          <w:p w14:paraId="59F37866" w14:textId="2F387F33" w:rsidR="00B20171" w:rsidRDefault="00B20171" w:rsidP="00156318">
            <w:pPr>
              <w:rPr>
                <w:rFonts w:ascii="Times New Roman" w:hAnsi="Times New Roman" w:cs="Times New Roman"/>
                <w:sz w:val="28"/>
                <w:szCs w:val="28"/>
              </w:rPr>
            </w:pPr>
            <w:r w:rsidRPr="005557BA">
              <w:rPr>
                <w:rFonts w:ascii="Times New Roman" w:hAnsi="Times New Roman" w:cs="Times New Roman"/>
                <w:sz w:val="28"/>
                <w:szCs w:val="28"/>
              </w:rPr>
              <w:t>расширение рынка ИЖС за счет вовлечения новых земельных участков;</w:t>
            </w:r>
          </w:p>
          <w:p w14:paraId="6C5ECC46" w14:textId="77777777" w:rsidR="00B20171" w:rsidRPr="005557BA" w:rsidRDefault="00B20171" w:rsidP="00156318">
            <w:pPr>
              <w:rPr>
                <w:rFonts w:ascii="Times New Roman" w:hAnsi="Times New Roman" w:cs="Times New Roman"/>
                <w:sz w:val="28"/>
                <w:szCs w:val="28"/>
              </w:rPr>
            </w:pPr>
            <w:r w:rsidRPr="005557BA">
              <w:rPr>
                <w:rFonts w:ascii="Times New Roman" w:hAnsi="Times New Roman" w:cs="Times New Roman"/>
                <w:sz w:val="28"/>
                <w:szCs w:val="28"/>
              </w:rPr>
              <w:t>стандартизация рынка ИЖС, включая создание сегмента комплексной застройки ИЖС индустриальным способом, для повышения качества и ликвидности жилья;</w:t>
            </w:r>
          </w:p>
          <w:p w14:paraId="0BCF96DD" w14:textId="77777777" w:rsidR="00B20171" w:rsidRPr="00BC4F4C" w:rsidRDefault="00B20171" w:rsidP="00156318">
            <w:pPr>
              <w:rPr>
                <w:rFonts w:ascii="Times New Roman" w:hAnsi="Times New Roman" w:cs="Times New Roman"/>
                <w:sz w:val="28"/>
                <w:szCs w:val="28"/>
              </w:rPr>
            </w:pPr>
            <w:r w:rsidRPr="00BC4F4C">
              <w:rPr>
                <w:rFonts w:ascii="Times New Roman" w:hAnsi="Times New Roman" w:cs="Times New Roman"/>
                <w:sz w:val="28"/>
                <w:szCs w:val="28"/>
              </w:rPr>
              <w:t>стимулирование осуществления индивидуального жилищного строительства с привлечением специализированных подрядчиков и производителей современных материалов и домокомплектов;</w:t>
            </w:r>
          </w:p>
          <w:p w14:paraId="35DB5276" w14:textId="6E07A8F3" w:rsidR="00B20171" w:rsidRPr="005557BA" w:rsidRDefault="00B20171" w:rsidP="00156318">
            <w:pPr>
              <w:rPr>
                <w:rFonts w:ascii="Times New Roman" w:hAnsi="Times New Roman" w:cs="Times New Roman"/>
                <w:sz w:val="28"/>
                <w:szCs w:val="28"/>
              </w:rPr>
            </w:pPr>
            <w:r w:rsidRPr="005557BA">
              <w:rPr>
                <w:rFonts w:ascii="Times New Roman" w:hAnsi="Times New Roman" w:cs="Times New Roman"/>
                <w:sz w:val="28"/>
                <w:szCs w:val="28"/>
              </w:rPr>
              <w:t>развитие финансовых инструментов реализации ИЖС и необходимой для возведения качественного жилья инфраструктуры (проектное финансирование, банковское сопровождение, ипотечное кредитование)</w:t>
            </w:r>
          </w:p>
        </w:tc>
      </w:tr>
      <w:tr w:rsidR="00B20171" w14:paraId="10DB12F6" w14:textId="77777777" w:rsidTr="00156318">
        <w:tc>
          <w:tcPr>
            <w:tcW w:w="1874" w:type="pct"/>
          </w:tcPr>
          <w:p w14:paraId="5C4D080B" w14:textId="77777777" w:rsidR="00B20171" w:rsidRDefault="00B20171" w:rsidP="00156318">
            <w:r>
              <w:rPr>
                <w:rFonts w:ascii="Times New Roman" w:hAnsi="Times New Roman" w:cs="Times New Roman"/>
                <w:b/>
                <w:sz w:val="28"/>
                <w:szCs w:val="28"/>
              </w:rPr>
              <w:t>Целевые индикаторы и показатели программы</w:t>
            </w:r>
          </w:p>
        </w:tc>
        <w:tc>
          <w:tcPr>
            <w:tcW w:w="3126" w:type="pct"/>
            <w:gridSpan w:val="2"/>
          </w:tcPr>
          <w:p w14:paraId="123A69B6" w14:textId="77777777" w:rsidR="00B20171" w:rsidRPr="00042F78" w:rsidRDefault="00B20171" w:rsidP="00156318">
            <w:pPr>
              <w:pStyle w:val="ConsPlusNormal"/>
              <w:rPr>
                <w:sz w:val="28"/>
                <w:szCs w:val="28"/>
              </w:rPr>
            </w:pPr>
            <w:r w:rsidRPr="00042F78">
              <w:rPr>
                <w:sz w:val="28"/>
                <w:szCs w:val="28"/>
              </w:rPr>
              <w:t>годово</w:t>
            </w:r>
            <w:r>
              <w:rPr>
                <w:sz w:val="28"/>
                <w:szCs w:val="28"/>
              </w:rPr>
              <w:t>й</w:t>
            </w:r>
            <w:r w:rsidRPr="00042F78">
              <w:rPr>
                <w:sz w:val="28"/>
                <w:szCs w:val="28"/>
              </w:rPr>
              <w:t xml:space="preserve"> объем ввода жилья в объектах индивидуального жилищного строительства:</w:t>
            </w:r>
          </w:p>
          <w:p w14:paraId="65F62B2E" w14:textId="77777777" w:rsidR="00B20171" w:rsidRPr="00042F78" w:rsidRDefault="00B20171" w:rsidP="00156318">
            <w:pPr>
              <w:pStyle w:val="ConsPlusNormal"/>
              <w:rPr>
                <w:sz w:val="28"/>
                <w:szCs w:val="28"/>
              </w:rPr>
            </w:pPr>
            <w:r w:rsidRPr="00042F78">
              <w:rPr>
                <w:sz w:val="28"/>
                <w:szCs w:val="28"/>
              </w:rPr>
              <w:t>в 2019 году (базовый) - 33,2 млн. кв. метров;</w:t>
            </w:r>
          </w:p>
          <w:p w14:paraId="2FE3692A" w14:textId="77777777" w:rsidR="00B20171" w:rsidRPr="00042F78" w:rsidRDefault="00B20171" w:rsidP="00156318">
            <w:pPr>
              <w:pStyle w:val="ConsPlusNormal"/>
              <w:rPr>
                <w:sz w:val="28"/>
                <w:szCs w:val="28"/>
              </w:rPr>
            </w:pPr>
            <w:r w:rsidRPr="00042F78">
              <w:rPr>
                <w:sz w:val="28"/>
                <w:szCs w:val="28"/>
              </w:rPr>
              <w:t>в 2020 году - 33,1 млн. кв. метров;</w:t>
            </w:r>
          </w:p>
          <w:p w14:paraId="424647D9" w14:textId="77777777" w:rsidR="00B20171" w:rsidRPr="00042F78" w:rsidRDefault="00B20171" w:rsidP="00156318">
            <w:pPr>
              <w:pStyle w:val="ConsPlusNormal"/>
              <w:rPr>
                <w:sz w:val="28"/>
                <w:szCs w:val="28"/>
              </w:rPr>
            </w:pPr>
            <w:r w:rsidRPr="00042F78">
              <w:rPr>
                <w:sz w:val="28"/>
                <w:szCs w:val="28"/>
              </w:rPr>
              <w:t>в 2021 году - 34 млн. кв. метров;</w:t>
            </w:r>
          </w:p>
          <w:p w14:paraId="1D3F36A3" w14:textId="77777777" w:rsidR="00B20171" w:rsidRPr="00042F78" w:rsidRDefault="00B20171" w:rsidP="00156318">
            <w:pPr>
              <w:pStyle w:val="ConsPlusNormal"/>
              <w:rPr>
                <w:sz w:val="28"/>
                <w:szCs w:val="28"/>
              </w:rPr>
            </w:pPr>
            <w:r w:rsidRPr="00042F78">
              <w:rPr>
                <w:sz w:val="28"/>
                <w:szCs w:val="28"/>
              </w:rPr>
              <w:t>в 2022 году - 35,7 млн. кв. метров;</w:t>
            </w:r>
          </w:p>
          <w:p w14:paraId="1D1FC6C9" w14:textId="77777777" w:rsidR="00B20171" w:rsidRPr="00042F78" w:rsidRDefault="00B20171" w:rsidP="00156318">
            <w:pPr>
              <w:pStyle w:val="ConsPlusNormal"/>
              <w:rPr>
                <w:sz w:val="28"/>
                <w:szCs w:val="28"/>
              </w:rPr>
            </w:pPr>
            <w:r w:rsidRPr="00042F78">
              <w:rPr>
                <w:sz w:val="28"/>
                <w:szCs w:val="28"/>
              </w:rPr>
              <w:t>в 2023 году – 37,2 млн. кв. метров;</w:t>
            </w:r>
          </w:p>
          <w:p w14:paraId="6719D001" w14:textId="77777777" w:rsidR="00B20171" w:rsidRDefault="00B20171" w:rsidP="00156318">
            <w:pPr>
              <w:pStyle w:val="ConsPlusNormal"/>
              <w:rPr>
                <w:sz w:val="28"/>
                <w:szCs w:val="28"/>
              </w:rPr>
            </w:pPr>
            <w:r w:rsidRPr="00042F78">
              <w:rPr>
                <w:sz w:val="28"/>
                <w:szCs w:val="28"/>
              </w:rPr>
              <w:t>в 2024 году - 40 млн. кв. метров;</w:t>
            </w:r>
          </w:p>
          <w:p w14:paraId="644D9F09" w14:textId="77777777" w:rsidR="00B20171" w:rsidRDefault="00B20171" w:rsidP="00156318"/>
        </w:tc>
      </w:tr>
      <w:tr w:rsidR="00B20171" w14:paraId="3A6C1119" w14:textId="77777777" w:rsidTr="00156318">
        <w:tc>
          <w:tcPr>
            <w:tcW w:w="1874" w:type="pct"/>
            <w:vMerge w:val="restart"/>
          </w:tcPr>
          <w:p w14:paraId="6580649E" w14:textId="77777777" w:rsidR="00B20171" w:rsidRDefault="00B20171" w:rsidP="00156318">
            <w:r>
              <w:rPr>
                <w:rFonts w:ascii="Times New Roman" w:hAnsi="Times New Roman" w:cs="Times New Roman"/>
                <w:b/>
                <w:sz w:val="28"/>
                <w:szCs w:val="28"/>
              </w:rPr>
              <w:t>Объемы бюджетных ассигнований программы</w:t>
            </w:r>
          </w:p>
        </w:tc>
        <w:tc>
          <w:tcPr>
            <w:tcW w:w="3126" w:type="pct"/>
            <w:gridSpan w:val="2"/>
          </w:tcPr>
          <w:p w14:paraId="09A0FBE9" w14:textId="77777777" w:rsidR="00B20171" w:rsidRPr="00BC4F4C" w:rsidRDefault="00B20171" w:rsidP="00156318">
            <w:pPr>
              <w:rPr>
                <w:rFonts w:ascii="Times New Roman" w:hAnsi="Times New Roman" w:cs="Times New Roman"/>
                <w:sz w:val="28"/>
                <w:szCs w:val="28"/>
              </w:rPr>
            </w:pPr>
            <w:r>
              <w:rPr>
                <w:rFonts w:ascii="Times New Roman" w:hAnsi="Times New Roman" w:cs="Times New Roman"/>
                <w:sz w:val="28"/>
                <w:szCs w:val="28"/>
              </w:rPr>
              <w:t xml:space="preserve">Объем бюджетных ассигнований на реализацию программы из средств </w:t>
            </w:r>
            <w:r>
              <w:rPr>
                <w:rFonts w:ascii="Times New Roman" w:hAnsi="Times New Roman" w:cs="Times New Roman"/>
                <w:sz w:val="28"/>
                <w:szCs w:val="28"/>
              </w:rPr>
              <w:lastRenderedPageBreak/>
              <w:t xml:space="preserve">федерального бюджета составляет - </w:t>
            </w:r>
            <w:r w:rsidRPr="00BC4F4C">
              <w:rPr>
                <w:rFonts w:ascii="Times New Roman" w:hAnsi="Times New Roman" w:cs="Times New Roman"/>
                <w:sz w:val="28"/>
                <w:szCs w:val="28"/>
              </w:rPr>
              <w:t xml:space="preserve">137700000,0 </w:t>
            </w:r>
            <w:r>
              <w:rPr>
                <w:rFonts w:ascii="Times New Roman" w:hAnsi="Times New Roman" w:cs="Times New Roman"/>
                <w:sz w:val="28"/>
                <w:szCs w:val="28"/>
              </w:rPr>
              <w:t>тыс. руб.;</w:t>
            </w:r>
          </w:p>
          <w:p w14:paraId="7FECCC71" w14:textId="77777777" w:rsidR="00B20171" w:rsidRDefault="00B20171" w:rsidP="00156318">
            <w:r>
              <w:rPr>
                <w:rFonts w:ascii="Times New Roman" w:hAnsi="Times New Roman" w:cs="Times New Roman"/>
                <w:sz w:val="28"/>
                <w:szCs w:val="28"/>
              </w:rPr>
              <w:t>Объем бюджетных ассигнований на реализацию программы по годам составляет (тыс. руб.):</w:t>
            </w:r>
          </w:p>
        </w:tc>
      </w:tr>
      <w:tr w:rsidR="00B20171" w14:paraId="73FE94BF" w14:textId="77777777" w:rsidTr="00156318">
        <w:tc>
          <w:tcPr>
            <w:tcW w:w="1874" w:type="pct"/>
            <w:vMerge/>
          </w:tcPr>
          <w:p w14:paraId="5ED8C445" w14:textId="77777777" w:rsidR="00B20171" w:rsidRDefault="00B20171" w:rsidP="00156318"/>
        </w:tc>
        <w:tc>
          <w:tcPr>
            <w:tcW w:w="1563" w:type="pct"/>
          </w:tcPr>
          <w:p w14:paraId="3CEE8340" w14:textId="77777777" w:rsidR="00B20171" w:rsidRDefault="00B20171" w:rsidP="00156318">
            <w:pPr>
              <w:jc w:val="center"/>
            </w:pPr>
            <w:r>
              <w:rPr>
                <w:rFonts w:ascii="Times New Roman" w:hAnsi="Times New Roman" w:cs="Times New Roman"/>
                <w:sz w:val="28"/>
                <w:szCs w:val="28"/>
              </w:rPr>
              <w:t>Год</w:t>
            </w:r>
          </w:p>
        </w:tc>
        <w:tc>
          <w:tcPr>
            <w:tcW w:w="1563" w:type="pct"/>
          </w:tcPr>
          <w:p w14:paraId="252E1594" w14:textId="77777777" w:rsidR="00B20171" w:rsidRDefault="00B20171" w:rsidP="00156318">
            <w:pPr>
              <w:jc w:val="center"/>
            </w:pPr>
            <w:r>
              <w:rPr>
                <w:rFonts w:ascii="Times New Roman" w:hAnsi="Times New Roman" w:cs="Times New Roman"/>
                <w:sz w:val="28"/>
                <w:szCs w:val="28"/>
              </w:rPr>
              <w:t>Федеральный бюджет</w:t>
            </w:r>
          </w:p>
        </w:tc>
      </w:tr>
      <w:tr w:rsidR="00B20171" w14:paraId="43B9CB59" w14:textId="77777777" w:rsidTr="00156318">
        <w:tc>
          <w:tcPr>
            <w:tcW w:w="1874" w:type="pct"/>
            <w:vMerge/>
          </w:tcPr>
          <w:p w14:paraId="089D5641" w14:textId="77777777" w:rsidR="00B20171" w:rsidRDefault="00B20171" w:rsidP="00156318"/>
        </w:tc>
        <w:tc>
          <w:tcPr>
            <w:tcW w:w="1563" w:type="pct"/>
          </w:tcPr>
          <w:p w14:paraId="1702C0A0" w14:textId="77777777" w:rsidR="00B20171" w:rsidRPr="006824AC" w:rsidRDefault="00B20171" w:rsidP="00156318">
            <w:pPr>
              <w:jc w:val="center"/>
              <w:rPr>
                <w:rFonts w:ascii="Times New Roman" w:hAnsi="Times New Roman" w:cs="Times New Roman"/>
                <w:sz w:val="28"/>
                <w:szCs w:val="28"/>
              </w:rPr>
            </w:pPr>
            <w:r>
              <w:rPr>
                <w:rFonts w:ascii="Times New Roman" w:hAnsi="Times New Roman" w:cs="Times New Roman"/>
                <w:sz w:val="28"/>
                <w:szCs w:val="28"/>
              </w:rPr>
              <w:t>2020</w:t>
            </w:r>
          </w:p>
        </w:tc>
        <w:tc>
          <w:tcPr>
            <w:tcW w:w="1563" w:type="pct"/>
          </w:tcPr>
          <w:p w14:paraId="5FA478C3" w14:textId="77777777" w:rsidR="00B20171" w:rsidRPr="006824AC" w:rsidRDefault="00B20171" w:rsidP="00156318">
            <w:pPr>
              <w:rPr>
                <w:rFonts w:ascii="Times New Roman" w:hAnsi="Times New Roman" w:cs="Times New Roman"/>
                <w:sz w:val="28"/>
                <w:szCs w:val="28"/>
              </w:rPr>
            </w:pPr>
            <w:r w:rsidRPr="006824AC">
              <w:rPr>
                <w:rFonts w:ascii="Times New Roman" w:hAnsi="Times New Roman" w:cs="Times New Roman"/>
                <w:sz w:val="28"/>
                <w:szCs w:val="28"/>
              </w:rPr>
              <w:t>18</w:t>
            </w:r>
            <w:r>
              <w:rPr>
                <w:rFonts w:ascii="Times New Roman" w:hAnsi="Times New Roman" w:cs="Times New Roman"/>
                <w:sz w:val="28"/>
                <w:szCs w:val="28"/>
              </w:rPr>
              <w:t xml:space="preserve"> </w:t>
            </w:r>
            <w:r w:rsidRPr="006824AC">
              <w:rPr>
                <w:rFonts w:ascii="Times New Roman" w:hAnsi="Times New Roman" w:cs="Times New Roman"/>
                <w:sz w:val="28"/>
                <w:szCs w:val="28"/>
              </w:rPr>
              <w:t>600</w:t>
            </w:r>
            <w:r>
              <w:rPr>
                <w:rFonts w:ascii="Times New Roman" w:hAnsi="Times New Roman" w:cs="Times New Roman"/>
                <w:sz w:val="28"/>
                <w:szCs w:val="28"/>
              </w:rPr>
              <w:t xml:space="preserve"> </w:t>
            </w:r>
            <w:r w:rsidRPr="006824AC">
              <w:rPr>
                <w:rFonts w:ascii="Times New Roman" w:hAnsi="Times New Roman" w:cs="Times New Roman"/>
                <w:sz w:val="28"/>
                <w:szCs w:val="28"/>
              </w:rPr>
              <w:t>000,0</w:t>
            </w:r>
          </w:p>
        </w:tc>
      </w:tr>
      <w:tr w:rsidR="00B20171" w14:paraId="654375A2" w14:textId="77777777" w:rsidTr="00156318">
        <w:tc>
          <w:tcPr>
            <w:tcW w:w="1874" w:type="pct"/>
            <w:vMerge/>
          </w:tcPr>
          <w:p w14:paraId="49BAEE7F" w14:textId="77777777" w:rsidR="00B20171" w:rsidRDefault="00B20171" w:rsidP="00156318"/>
        </w:tc>
        <w:tc>
          <w:tcPr>
            <w:tcW w:w="1563" w:type="pct"/>
          </w:tcPr>
          <w:p w14:paraId="235C5DD2" w14:textId="77777777" w:rsidR="00B20171" w:rsidRPr="006824AC" w:rsidRDefault="00B20171" w:rsidP="00156318">
            <w:pPr>
              <w:jc w:val="center"/>
              <w:rPr>
                <w:rFonts w:ascii="Times New Roman" w:hAnsi="Times New Roman" w:cs="Times New Roman"/>
                <w:sz w:val="28"/>
                <w:szCs w:val="28"/>
              </w:rPr>
            </w:pPr>
            <w:r>
              <w:rPr>
                <w:rFonts w:ascii="Times New Roman" w:hAnsi="Times New Roman" w:cs="Times New Roman"/>
                <w:sz w:val="28"/>
                <w:szCs w:val="28"/>
              </w:rPr>
              <w:t>2021</w:t>
            </w:r>
          </w:p>
        </w:tc>
        <w:tc>
          <w:tcPr>
            <w:tcW w:w="1563" w:type="pct"/>
          </w:tcPr>
          <w:p w14:paraId="29881968" w14:textId="77777777" w:rsidR="00B20171" w:rsidRPr="006824AC" w:rsidRDefault="00B20171" w:rsidP="00156318">
            <w:pPr>
              <w:rPr>
                <w:rFonts w:ascii="Times New Roman" w:hAnsi="Times New Roman" w:cs="Times New Roman"/>
                <w:sz w:val="28"/>
                <w:szCs w:val="28"/>
              </w:rPr>
            </w:pPr>
            <w:r w:rsidRPr="006824AC">
              <w:rPr>
                <w:rFonts w:ascii="Times New Roman" w:hAnsi="Times New Roman" w:cs="Times New Roman"/>
                <w:sz w:val="28"/>
                <w:szCs w:val="28"/>
              </w:rPr>
              <w:t>28</w:t>
            </w:r>
            <w:r>
              <w:rPr>
                <w:rFonts w:ascii="Times New Roman" w:hAnsi="Times New Roman" w:cs="Times New Roman"/>
                <w:sz w:val="28"/>
                <w:szCs w:val="28"/>
              </w:rPr>
              <w:t> </w:t>
            </w:r>
            <w:r w:rsidRPr="006824AC">
              <w:rPr>
                <w:rFonts w:ascii="Times New Roman" w:hAnsi="Times New Roman" w:cs="Times New Roman"/>
                <w:sz w:val="28"/>
                <w:szCs w:val="28"/>
              </w:rPr>
              <w:t>100</w:t>
            </w:r>
            <w:r>
              <w:rPr>
                <w:rFonts w:ascii="Times New Roman" w:hAnsi="Times New Roman" w:cs="Times New Roman"/>
                <w:sz w:val="28"/>
                <w:szCs w:val="28"/>
              </w:rPr>
              <w:t xml:space="preserve"> </w:t>
            </w:r>
            <w:r w:rsidRPr="006824AC">
              <w:rPr>
                <w:rFonts w:ascii="Times New Roman" w:hAnsi="Times New Roman" w:cs="Times New Roman"/>
                <w:sz w:val="28"/>
                <w:szCs w:val="28"/>
              </w:rPr>
              <w:t>000,0</w:t>
            </w:r>
          </w:p>
        </w:tc>
      </w:tr>
      <w:tr w:rsidR="00B20171" w14:paraId="14874BB6" w14:textId="77777777" w:rsidTr="00156318">
        <w:tc>
          <w:tcPr>
            <w:tcW w:w="1874" w:type="pct"/>
            <w:vMerge/>
          </w:tcPr>
          <w:p w14:paraId="6804B34C" w14:textId="77777777" w:rsidR="00B20171" w:rsidRDefault="00B20171" w:rsidP="00156318"/>
        </w:tc>
        <w:tc>
          <w:tcPr>
            <w:tcW w:w="1563" w:type="pct"/>
          </w:tcPr>
          <w:p w14:paraId="175F5695" w14:textId="77777777" w:rsidR="00B20171" w:rsidRPr="006824AC" w:rsidRDefault="00B20171" w:rsidP="00156318">
            <w:pPr>
              <w:jc w:val="center"/>
              <w:rPr>
                <w:rFonts w:ascii="Times New Roman" w:hAnsi="Times New Roman" w:cs="Times New Roman"/>
                <w:sz w:val="28"/>
                <w:szCs w:val="28"/>
              </w:rPr>
            </w:pPr>
            <w:r>
              <w:rPr>
                <w:rFonts w:ascii="Times New Roman" w:hAnsi="Times New Roman" w:cs="Times New Roman"/>
                <w:sz w:val="28"/>
                <w:szCs w:val="28"/>
              </w:rPr>
              <w:t>2022</w:t>
            </w:r>
          </w:p>
        </w:tc>
        <w:tc>
          <w:tcPr>
            <w:tcW w:w="1563" w:type="pct"/>
          </w:tcPr>
          <w:p w14:paraId="3F896227" w14:textId="77777777" w:rsidR="00B20171" w:rsidRPr="006824AC" w:rsidRDefault="00B20171" w:rsidP="00156318">
            <w:pPr>
              <w:rPr>
                <w:rFonts w:ascii="Times New Roman" w:hAnsi="Times New Roman" w:cs="Times New Roman"/>
                <w:sz w:val="28"/>
                <w:szCs w:val="28"/>
              </w:rPr>
            </w:pPr>
            <w:r w:rsidRPr="006824AC">
              <w:rPr>
                <w:rFonts w:ascii="Times New Roman" w:hAnsi="Times New Roman" w:cs="Times New Roman"/>
                <w:sz w:val="28"/>
                <w:szCs w:val="28"/>
              </w:rPr>
              <w:t>37</w:t>
            </w:r>
            <w:r>
              <w:rPr>
                <w:rFonts w:ascii="Times New Roman" w:hAnsi="Times New Roman" w:cs="Times New Roman"/>
                <w:sz w:val="28"/>
                <w:szCs w:val="28"/>
              </w:rPr>
              <w:t> </w:t>
            </w:r>
            <w:r w:rsidRPr="006824AC">
              <w:rPr>
                <w:rFonts w:ascii="Times New Roman" w:hAnsi="Times New Roman" w:cs="Times New Roman"/>
                <w:sz w:val="28"/>
                <w:szCs w:val="28"/>
              </w:rPr>
              <w:t>100</w:t>
            </w:r>
            <w:r>
              <w:rPr>
                <w:rFonts w:ascii="Times New Roman" w:hAnsi="Times New Roman" w:cs="Times New Roman"/>
                <w:sz w:val="28"/>
                <w:szCs w:val="28"/>
              </w:rPr>
              <w:t xml:space="preserve"> </w:t>
            </w:r>
            <w:r w:rsidRPr="006824AC">
              <w:rPr>
                <w:rFonts w:ascii="Times New Roman" w:hAnsi="Times New Roman" w:cs="Times New Roman"/>
                <w:sz w:val="28"/>
                <w:szCs w:val="28"/>
              </w:rPr>
              <w:t>000,0</w:t>
            </w:r>
          </w:p>
        </w:tc>
      </w:tr>
      <w:tr w:rsidR="00B20171" w14:paraId="691ACCDA" w14:textId="77777777" w:rsidTr="00156318">
        <w:tc>
          <w:tcPr>
            <w:tcW w:w="1874" w:type="pct"/>
            <w:vMerge/>
          </w:tcPr>
          <w:p w14:paraId="25703AEB" w14:textId="77777777" w:rsidR="00B20171" w:rsidRDefault="00B20171" w:rsidP="00156318"/>
        </w:tc>
        <w:tc>
          <w:tcPr>
            <w:tcW w:w="1563" w:type="pct"/>
          </w:tcPr>
          <w:p w14:paraId="5D910CE1" w14:textId="77777777" w:rsidR="00B20171" w:rsidRPr="006824AC" w:rsidRDefault="00B20171" w:rsidP="00156318">
            <w:pPr>
              <w:jc w:val="center"/>
              <w:rPr>
                <w:rFonts w:ascii="Times New Roman" w:hAnsi="Times New Roman" w:cs="Times New Roman"/>
                <w:sz w:val="28"/>
                <w:szCs w:val="28"/>
              </w:rPr>
            </w:pPr>
            <w:r>
              <w:rPr>
                <w:rFonts w:ascii="Times New Roman" w:hAnsi="Times New Roman" w:cs="Times New Roman"/>
                <w:sz w:val="28"/>
                <w:szCs w:val="28"/>
              </w:rPr>
              <w:t>2023</w:t>
            </w:r>
          </w:p>
        </w:tc>
        <w:tc>
          <w:tcPr>
            <w:tcW w:w="1563" w:type="pct"/>
          </w:tcPr>
          <w:p w14:paraId="20A806D5" w14:textId="77777777" w:rsidR="00B20171" w:rsidRPr="006824AC" w:rsidRDefault="00B20171" w:rsidP="00156318">
            <w:pPr>
              <w:rPr>
                <w:rFonts w:ascii="Times New Roman" w:hAnsi="Times New Roman" w:cs="Times New Roman"/>
                <w:sz w:val="28"/>
                <w:szCs w:val="28"/>
              </w:rPr>
            </w:pPr>
            <w:r w:rsidRPr="006824AC">
              <w:rPr>
                <w:rFonts w:ascii="Times New Roman" w:hAnsi="Times New Roman" w:cs="Times New Roman"/>
                <w:sz w:val="28"/>
                <w:szCs w:val="28"/>
              </w:rPr>
              <w:t>53</w:t>
            </w:r>
            <w:r>
              <w:rPr>
                <w:rFonts w:ascii="Times New Roman" w:hAnsi="Times New Roman" w:cs="Times New Roman"/>
                <w:sz w:val="28"/>
                <w:szCs w:val="28"/>
              </w:rPr>
              <w:t> </w:t>
            </w:r>
            <w:r w:rsidRPr="006824AC">
              <w:rPr>
                <w:rFonts w:ascii="Times New Roman" w:hAnsi="Times New Roman" w:cs="Times New Roman"/>
                <w:sz w:val="28"/>
                <w:szCs w:val="28"/>
              </w:rPr>
              <w:t>900</w:t>
            </w:r>
            <w:r>
              <w:rPr>
                <w:rFonts w:ascii="Times New Roman" w:hAnsi="Times New Roman" w:cs="Times New Roman"/>
                <w:sz w:val="28"/>
                <w:szCs w:val="28"/>
              </w:rPr>
              <w:t xml:space="preserve"> </w:t>
            </w:r>
            <w:r w:rsidRPr="006824AC">
              <w:rPr>
                <w:rFonts w:ascii="Times New Roman" w:hAnsi="Times New Roman" w:cs="Times New Roman"/>
                <w:sz w:val="28"/>
                <w:szCs w:val="28"/>
              </w:rPr>
              <w:t>000,0</w:t>
            </w:r>
          </w:p>
        </w:tc>
      </w:tr>
      <w:tr w:rsidR="00B20171" w14:paraId="652DB25B" w14:textId="77777777" w:rsidTr="00156318">
        <w:tc>
          <w:tcPr>
            <w:tcW w:w="1874" w:type="pct"/>
          </w:tcPr>
          <w:p w14:paraId="4431BF3B" w14:textId="77777777" w:rsidR="00B20171" w:rsidRDefault="00B20171" w:rsidP="00156318">
            <w:r>
              <w:rPr>
                <w:rFonts w:ascii="Times New Roman" w:hAnsi="Times New Roman" w:cs="Times New Roman"/>
                <w:b/>
                <w:sz w:val="28"/>
                <w:szCs w:val="28"/>
              </w:rPr>
              <w:t>Ожидаемые результаты реализации программы</w:t>
            </w:r>
          </w:p>
        </w:tc>
        <w:tc>
          <w:tcPr>
            <w:tcW w:w="3126" w:type="pct"/>
            <w:gridSpan w:val="2"/>
          </w:tcPr>
          <w:p w14:paraId="05CBBB81" w14:textId="77777777" w:rsidR="00582994" w:rsidRPr="004A462E" w:rsidRDefault="00582994" w:rsidP="00582994">
            <w:pPr>
              <w:rPr>
                <w:rFonts w:ascii="Times New Roman" w:hAnsi="Times New Roman" w:cs="Times New Roman"/>
                <w:sz w:val="28"/>
                <w:szCs w:val="28"/>
              </w:rPr>
            </w:pPr>
            <w:r w:rsidRPr="004A462E">
              <w:rPr>
                <w:rFonts w:ascii="Times New Roman" w:hAnsi="Times New Roman" w:cs="Times New Roman"/>
                <w:sz w:val="28"/>
                <w:szCs w:val="28"/>
              </w:rPr>
              <w:t>увеличение годового объема ввода жилья в объектах индивидуального жилищного строительства до 40 млн. кв. метров в 2024 году</w:t>
            </w:r>
          </w:p>
          <w:p w14:paraId="6C4B31A4" w14:textId="4FEABA04" w:rsidR="00582994" w:rsidRDefault="00582994" w:rsidP="00156318">
            <w:pPr>
              <w:rPr>
                <w:rFonts w:ascii="Times New Roman" w:hAnsi="Times New Roman" w:cs="Times New Roman"/>
                <w:sz w:val="28"/>
                <w:szCs w:val="28"/>
              </w:rPr>
            </w:pPr>
            <w:r>
              <w:rPr>
                <w:rFonts w:ascii="Times New Roman" w:hAnsi="Times New Roman" w:cs="Times New Roman"/>
                <w:sz w:val="28"/>
                <w:szCs w:val="28"/>
              </w:rPr>
              <w:t>удовлетворение потребности населения в индивидуальных жилых домах;</w:t>
            </w:r>
          </w:p>
          <w:p w14:paraId="10AD2F8B" w14:textId="3859B24D" w:rsidR="00FA3371" w:rsidRDefault="00FA3371" w:rsidP="00582994">
            <w:pPr>
              <w:rPr>
                <w:rFonts w:ascii="Times New Roman" w:hAnsi="Times New Roman" w:cs="Times New Roman"/>
                <w:sz w:val="28"/>
                <w:szCs w:val="28"/>
              </w:rPr>
            </w:pPr>
            <w:r>
              <w:rPr>
                <w:rFonts w:ascii="Times New Roman" w:hAnsi="Times New Roman" w:cs="Times New Roman"/>
                <w:sz w:val="28"/>
                <w:szCs w:val="28"/>
              </w:rPr>
              <w:t>внесение изменений в законодательство Российской Федерации в части совершенствования правового регулирования ИЖС;</w:t>
            </w:r>
          </w:p>
          <w:p w14:paraId="7E467FAB" w14:textId="618399B9" w:rsidR="00582994" w:rsidRPr="004A462E" w:rsidRDefault="00582994" w:rsidP="00582994">
            <w:pPr>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w:t>
            </w:r>
            <w:r w:rsidR="00FA3371">
              <w:rPr>
                <w:rFonts w:ascii="Times New Roman" w:hAnsi="Times New Roman" w:cs="Times New Roman"/>
                <w:sz w:val="28"/>
                <w:szCs w:val="28"/>
              </w:rPr>
              <w:t xml:space="preserve">применения </w:t>
            </w:r>
            <w:r>
              <w:rPr>
                <w:rFonts w:ascii="Times New Roman" w:hAnsi="Times New Roman" w:cs="Times New Roman"/>
                <w:sz w:val="28"/>
                <w:szCs w:val="28"/>
              </w:rPr>
              <w:t>территориального планирования зон ИЖС</w:t>
            </w:r>
            <w:r w:rsidR="00FA3371">
              <w:rPr>
                <w:rFonts w:ascii="Times New Roman" w:hAnsi="Times New Roman" w:cs="Times New Roman"/>
                <w:sz w:val="28"/>
                <w:szCs w:val="28"/>
              </w:rPr>
              <w:t>;</w:t>
            </w:r>
            <w:r>
              <w:rPr>
                <w:rFonts w:ascii="Times New Roman" w:hAnsi="Times New Roman" w:cs="Times New Roman"/>
                <w:sz w:val="28"/>
                <w:szCs w:val="28"/>
              </w:rPr>
              <w:t xml:space="preserve"> </w:t>
            </w:r>
          </w:p>
          <w:p w14:paraId="65DB93AF" w14:textId="78D246A2" w:rsidR="00FA3371" w:rsidRDefault="00FA3371" w:rsidP="00FA3371">
            <w:pPr>
              <w:rPr>
                <w:rFonts w:ascii="Times New Roman" w:hAnsi="Times New Roman" w:cs="Times New Roman"/>
                <w:sz w:val="28"/>
                <w:szCs w:val="28"/>
              </w:rPr>
            </w:pPr>
            <w:r w:rsidRPr="00FA3371">
              <w:rPr>
                <w:rFonts w:ascii="Times New Roman" w:hAnsi="Times New Roman" w:cs="Times New Roman"/>
                <w:sz w:val="28"/>
                <w:szCs w:val="28"/>
              </w:rPr>
              <w:t>повышение уровня синхронизации инвестиционных программ ресурсоснабжающих организаций с документами территориального планирования</w:t>
            </w:r>
            <w:r w:rsidR="00C574D8">
              <w:rPr>
                <w:rFonts w:ascii="Times New Roman" w:hAnsi="Times New Roman" w:cs="Times New Roman"/>
                <w:sz w:val="28"/>
                <w:szCs w:val="28"/>
              </w:rPr>
              <w:t>;</w:t>
            </w:r>
          </w:p>
          <w:p w14:paraId="438213D3" w14:textId="54AA7A64" w:rsidR="00B20171" w:rsidRDefault="00B20171" w:rsidP="00156318">
            <w:pPr>
              <w:rPr>
                <w:rFonts w:ascii="Times New Roman" w:hAnsi="Times New Roman" w:cs="Times New Roman"/>
                <w:sz w:val="28"/>
                <w:szCs w:val="28"/>
              </w:rPr>
            </w:pPr>
            <w:r w:rsidRPr="004A462E">
              <w:rPr>
                <w:rFonts w:ascii="Times New Roman" w:hAnsi="Times New Roman" w:cs="Times New Roman"/>
                <w:sz w:val="28"/>
                <w:szCs w:val="28"/>
              </w:rPr>
              <w:t xml:space="preserve">формирование территорий комплексной застройки </w:t>
            </w:r>
            <w:r w:rsidR="001074E2">
              <w:rPr>
                <w:rFonts w:ascii="Times New Roman" w:hAnsi="Times New Roman" w:cs="Times New Roman"/>
                <w:sz w:val="28"/>
                <w:szCs w:val="28"/>
              </w:rPr>
              <w:t xml:space="preserve">ИЖС </w:t>
            </w:r>
            <w:r w:rsidRPr="004A462E">
              <w:rPr>
                <w:rFonts w:ascii="Times New Roman" w:hAnsi="Times New Roman" w:cs="Times New Roman"/>
                <w:sz w:val="28"/>
                <w:szCs w:val="28"/>
              </w:rPr>
              <w:t>и обеспечение их инженерной, транспортной и социальной инфраструктурой;</w:t>
            </w:r>
          </w:p>
          <w:p w14:paraId="4D77100A" w14:textId="67E9A7B2" w:rsidR="001074E2" w:rsidRDefault="001074E2" w:rsidP="00156318">
            <w:pPr>
              <w:rPr>
                <w:rFonts w:ascii="Times New Roman" w:hAnsi="Times New Roman" w:cs="Times New Roman"/>
                <w:sz w:val="28"/>
                <w:szCs w:val="28"/>
              </w:rPr>
            </w:pPr>
            <w:r w:rsidRPr="00FA3371">
              <w:rPr>
                <w:rFonts w:ascii="Times New Roman" w:hAnsi="Times New Roman" w:cs="Times New Roman"/>
                <w:sz w:val="28"/>
                <w:szCs w:val="28"/>
              </w:rPr>
              <w:t>повышение информированности граждан о расположении зон застройки ИЖС, о наличии свободных участках для ИЖС</w:t>
            </w:r>
            <w:r>
              <w:rPr>
                <w:rFonts w:ascii="Times New Roman" w:hAnsi="Times New Roman" w:cs="Times New Roman"/>
                <w:sz w:val="28"/>
                <w:szCs w:val="28"/>
              </w:rPr>
              <w:t>;</w:t>
            </w:r>
          </w:p>
          <w:p w14:paraId="6961B41F" w14:textId="77777777" w:rsidR="00C574D8" w:rsidRDefault="00C574D8" w:rsidP="00C574D8">
            <w:pPr>
              <w:rPr>
                <w:rFonts w:ascii="Times New Roman" w:hAnsi="Times New Roman" w:cs="Times New Roman"/>
                <w:sz w:val="28"/>
                <w:szCs w:val="28"/>
              </w:rPr>
            </w:pPr>
            <w:r>
              <w:rPr>
                <w:rFonts w:ascii="Times New Roman" w:hAnsi="Times New Roman" w:cs="Times New Roman"/>
                <w:sz w:val="28"/>
                <w:szCs w:val="28"/>
              </w:rPr>
              <w:t>повышение эффективности процедур предоставления земельных участков для целей ИЖС;</w:t>
            </w:r>
          </w:p>
          <w:p w14:paraId="40C5E2B6" w14:textId="63228EFB" w:rsidR="00C574D8" w:rsidRDefault="00C574D8" w:rsidP="00156318">
            <w:pPr>
              <w:rPr>
                <w:rFonts w:ascii="Times New Roman" w:hAnsi="Times New Roman" w:cs="Times New Roman"/>
                <w:sz w:val="28"/>
                <w:szCs w:val="28"/>
              </w:rPr>
            </w:pPr>
            <w:r>
              <w:rPr>
                <w:rFonts w:ascii="Times New Roman" w:hAnsi="Times New Roman" w:cs="Times New Roman"/>
                <w:sz w:val="28"/>
                <w:szCs w:val="28"/>
              </w:rPr>
              <w:t xml:space="preserve">реализация процесса контроля осуществления ИЖС </w:t>
            </w:r>
            <w:r w:rsidRPr="00C574D8">
              <w:rPr>
                <w:rFonts w:ascii="Times New Roman" w:hAnsi="Times New Roman" w:cs="Times New Roman"/>
                <w:sz w:val="28"/>
                <w:szCs w:val="28"/>
              </w:rPr>
              <w:t>в Единой информационной системе жилищного строительства</w:t>
            </w:r>
          </w:p>
          <w:p w14:paraId="2D20FA43" w14:textId="77777777" w:rsidR="00B20171" w:rsidRPr="004A462E" w:rsidRDefault="00B20171" w:rsidP="00C574D8">
            <w:pPr>
              <w:rPr>
                <w:rFonts w:ascii="Times New Roman" w:hAnsi="Times New Roman" w:cs="Times New Roman"/>
                <w:sz w:val="28"/>
                <w:szCs w:val="28"/>
              </w:rPr>
            </w:pPr>
          </w:p>
        </w:tc>
      </w:tr>
    </w:tbl>
    <w:p w14:paraId="25203AFB" w14:textId="77777777" w:rsidR="00B20171" w:rsidRDefault="00B20171" w:rsidP="00B20171"/>
    <w:p w14:paraId="44E5F1FE" w14:textId="2184C79A" w:rsidR="00B20171" w:rsidRDefault="00B20171" w:rsidP="00F97733">
      <w:pPr>
        <w:pStyle w:val="ConsPlusNormal"/>
        <w:jc w:val="right"/>
        <w:rPr>
          <w:sz w:val="28"/>
          <w:szCs w:val="28"/>
        </w:rPr>
      </w:pPr>
    </w:p>
    <w:p w14:paraId="7DEA1F4E" w14:textId="799261E1" w:rsidR="00B20171" w:rsidRDefault="00B20171" w:rsidP="00F97733">
      <w:pPr>
        <w:pStyle w:val="ConsPlusNormal"/>
        <w:jc w:val="right"/>
        <w:rPr>
          <w:sz w:val="28"/>
          <w:szCs w:val="28"/>
        </w:rPr>
      </w:pPr>
    </w:p>
    <w:p w14:paraId="7FC1DE11" w14:textId="42BEE693" w:rsidR="00B20171" w:rsidRDefault="00B20171" w:rsidP="00F97733">
      <w:pPr>
        <w:pStyle w:val="ConsPlusNormal"/>
        <w:jc w:val="right"/>
        <w:rPr>
          <w:sz w:val="28"/>
          <w:szCs w:val="28"/>
        </w:rPr>
      </w:pPr>
    </w:p>
    <w:p w14:paraId="30A05E62" w14:textId="5ADF9138" w:rsidR="00B20171" w:rsidRDefault="00B20171" w:rsidP="00F97733">
      <w:pPr>
        <w:pStyle w:val="ConsPlusNormal"/>
        <w:jc w:val="right"/>
        <w:rPr>
          <w:sz w:val="28"/>
          <w:szCs w:val="28"/>
        </w:rPr>
      </w:pPr>
    </w:p>
    <w:p w14:paraId="4DD30123" w14:textId="0E0BFFB7" w:rsidR="00B20171" w:rsidRDefault="00B20171" w:rsidP="00F97733">
      <w:pPr>
        <w:pStyle w:val="ConsPlusNormal"/>
        <w:jc w:val="right"/>
        <w:rPr>
          <w:sz w:val="28"/>
          <w:szCs w:val="28"/>
        </w:rPr>
      </w:pPr>
    </w:p>
    <w:p w14:paraId="7D5DD3AA" w14:textId="77777777" w:rsidR="00B20171" w:rsidRDefault="00B20171" w:rsidP="00F97733">
      <w:pPr>
        <w:pStyle w:val="ConsPlusNormal"/>
        <w:jc w:val="right"/>
        <w:rPr>
          <w:sz w:val="28"/>
          <w:szCs w:val="28"/>
        </w:rPr>
      </w:pPr>
    </w:p>
    <w:p w14:paraId="0C0F966F" w14:textId="77777777" w:rsidR="00F97733" w:rsidRPr="00F4235E" w:rsidRDefault="00F97733" w:rsidP="00F97733">
      <w:pPr>
        <w:pStyle w:val="ConsPlusNormal"/>
        <w:jc w:val="both"/>
        <w:rPr>
          <w:sz w:val="28"/>
          <w:szCs w:val="28"/>
        </w:rPr>
      </w:pPr>
    </w:p>
    <w:p w14:paraId="4D0AD705" w14:textId="77777777" w:rsidR="00F97733" w:rsidRPr="00513BD2" w:rsidRDefault="001A0C84" w:rsidP="00513BD2">
      <w:pPr>
        <w:pStyle w:val="ConsPlusTitle"/>
        <w:widowControl/>
        <w:spacing w:line="360" w:lineRule="auto"/>
        <w:jc w:val="center"/>
        <w:rPr>
          <w:rFonts w:ascii="Times New Roman" w:hAnsi="Times New Roman" w:cs="Times New Roman"/>
          <w:sz w:val="28"/>
          <w:szCs w:val="28"/>
        </w:rPr>
      </w:pPr>
      <w:r w:rsidRPr="00513BD2">
        <w:rPr>
          <w:rFonts w:ascii="Times New Roman" w:hAnsi="Times New Roman" w:cs="Times New Roman"/>
          <w:sz w:val="28"/>
          <w:szCs w:val="28"/>
        </w:rPr>
        <w:t xml:space="preserve">ГОСУДАРСТВЕННАЯ ПРОГРАММА </w:t>
      </w:r>
      <w:r w:rsidR="00637366" w:rsidRPr="00513BD2">
        <w:rPr>
          <w:rFonts w:ascii="Times New Roman" w:hAnsi="Times New Roman" w:cs="Times New Roman"/>
          <w:sz w:val="28"/>
          <w:szCs w:val="28"/>
        </w:rPr>
        <w:t>РОССИЙСКОЙ ФЕДЕРАЦИИ</w:t>
      </w:r>
    </w:p>
    <w:p w14:paraId="33E7CB96" w14:textId="77777777" w:rsidR="00F97733" w:rsidRPr="00513BD2" w:rsidRDefault="00F013FF" w:rsidP="00513BD2">
      <w:pPr>
        <w:pStyle w:val="ConsPlusTitle"/>
        <w:widowControl/>
        <w:spacing w:line="360" w:lineRule="auto"/>
        <w:jc w:val="center"/>
        <w:rPr>
          <w:rFonts w:ascii="Times New Roman" w:hAnsi="Times New Roman" w:cs="Times New Roman"/>
          <w:sz w:val="28"/>
          <w:szCs w:val="28"/>
        </w:rPr>
      </w:pPr>
      <w:r w:rsidRPr="00513BD2">
        <w:rPr>
          <w:rFonts w:ascii="Times New Roman" w:hAnsi="Times New Roman" w:cs="Times New Roman"/>
          <w:sz w:val="28"/>
          <w:szCs w:val="28"/>
        </w:rPr>
        <w:t>«РАЗВИТИЕ ИНДИВИДУАЛЬНОГО ЖИЛИЩНОГО СТРОИТЕЛЬСТВА В РОССИЙСКОЙ ФЕДЕРАЦИИ»</w:t>
      </w:r>
    </w:p>
    <w:p w14:paraId="5E79FB21" w14:textId="77777777" w:rsidR="00F013FF" w:rsidRDefault="00F013FF" w:rsidP="00F97733">
      <w:pPr>
        <w:pStyle w:val="ConsPlusNormal"/>
        <w:jc w:val="center"/>
        <w:rPr>
          <w:b/>
          <w:sz w:val="28"/>
          <w:szCs w:val="28"/>
        </w:rPr>
      </w:pPr>
    </w:p>
    <w:p w14:paraId="08A3FF54" w14:textId="77777777" w:rsidR="00F013FF" w:rsidRDefault="00F013FF" w:rsidP="00F97733">
      <w:pPr>
        <w:pStyle w:val="ConsPlusNormal"/>
        <w:jc w:val="center"/>
        <w:rPr>
          <w:b/>
          <w:sz w:val="28"/>
          <w:szCs w:val="28"/>
        </w:rPr>
      </w:pPr>
    </w:p>
    <w:p w14:paraId="1686E0EE" w14:textId="77777777" w:rsidR="00021C64" w:rsidRPr="00CC1554" w:rsidRDefault="00021C64" w:rsidP="00CC1554">
      <w:pPr>
        <w:pStyle w:val="ConsPlusNormal"/>
        <w:jc w:val="center"/>
        <w:rPr>
          <w:b/>
          <w:bCs/>
          <w:sz w:val="28"/>
          <w:szCs w:val="28"/>
        </w:rPr>
      </w:pPr>
      <w:bookmarkStart w:id="1" w:name="_Toc249166756"/>
      <w:bookmarkStart w:id="2" w:name="_Toc259006681"/>
      <w:r w:rsidRPr="00CC1554">
        <w:rPr>
          <w:b/>
          <w:bCs/>
          <w:sz w:val="28"/>
          <w:szCs w:val="28"/>
        </w:rPr>
        <w:t>I. Введение</w:t>
      </w:r>
      <w:bookmarkEnd w:id="1"/>
      <w:bookmarkEnd w:id="2"/>
    </w:p>
    <w:p w14:paraId="4F6FD2C4" w14:textId="77777777" w:rsidR="00021C64" w:rsidRPr="003C28B1" w:rsidRDefault="00021C64" w:rsidP="00021C64">
      <w:pPr>
        <w:spacing w:line="360" w:lineRule="auto"/>
        <w:ind w:firstLine="709"/>
        <w:jc w:val="center"/>
        <w:rPr>
          <w:rStyle w:val="1210"/>
          <w:rFonts w:ascii="Times New Roman" w:hAnsi="Times New Roman" w:cs="Times New Roman"/>
          <w:b w:val="0"/>
          <w:sz w:val="28"/>
          <w:szCs w:val="28"/>
        </w:rPr>
      </w:pPr>
    </w:p>
    <w:p w14:paraId="0FF58DE9" w14:textId="383A2C7B" w:rsidR="00021C64" w:rsidRPr="00CC1554" w:rsidRDefault="00021C64" w:rsidP="00E42537">
      <w:pPr>
        <w:pStyle w:val="ab"/>
        <w:spacing w:after="200" w:line="360" w:lineRule="auto"/>
        <w:ind w:left="0" w:firstLine="851"/>
        <w:jc w:val="both"/>
        <w:outlineLvl w:val="0"/>
        <w:rPr>
          <w:rFonts w:ascii="Times New Roman" w:hAnsi="Times New Roman" w:cs="Times New Roman"/>
          <w:sz w:val="28"/>
          <w:szCs w:val="28"/>
        </w:rPr>
      </w:pPr>
      <w:r w:rsidRPr="00CC1554">
        <w:rPr>
          <w:rFonts w:ascii="Times New Roman" w:hAnsi="Times New Roman" w:cs="Times New Roman"/>
          <w:sz w:val="28"/>
          <w:szCs w:val="28"/>
        </w:rPr>
        <w:t>Настоящая Программа разработана в соответствии с целевыми показателями и задачами государственной политики по развитию жилищной сферы, поставленными в Указе Президента Российской Федерации от 07.05.2018 № 204 «О национальных целях и стратегических задачах развития Российской Федерации на период до 2024 года», поручениях по итогам Послания Президента Российской Федерации Федеральному Собранию</w:t>
      </w:r>
      <w:r w:rsidR="005A3621">
        <w:rPr>
          <w:rFonts w:ascii="Times New Roman" w:hAnsi="Times New Roman" w:cs="Times New Roman"/>
          <w:sz w:val="28"/>
          <w:szCs w:val="28"/>
        </w:rPr>
        <w:t xml:space="preserve"> Российской Федерации</w:t>
      </w:r>
      <w:r w:rsidRPr="00CC1554">
        <w:rPr>
          <w:rFonts w:ascii="Times New Roman" w:hAnsi="Times New Roman" w:cs="Times New Roman"/>
          <w:sz w:val="28"/>
          <w:szCs w:val="28"/>
        </w:rPr>
        <w:t xml:space="preserve"> от 20.02.2019.</w:t>
      </w:r>
    </w:p>
    <w:p w14:paraId="5A51DBEA"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Целями настоящей Программы являются:</w:t>
      </w:r>
    </w:p>
    <w:p w14:paraId="116E89A9" w14:textId="77777777" w:rsidR="00021C64" w:rsidRPr="00CC1554" w:rsidRDefault="00021C64" w:rsidP="00CC1554">
      <w:pPr>
        <w:numPr>
          <w:ilvl w:val="0"/>
          <w:numId w:val="32"/>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повышение доступности и качества жилья для граждан Российской Федерации за счет развития </w:t>
      </w:r>
      <w:r w:rsidR="00E77D20">
        <w:rPr>
          <w:rFonts w:ascii="Times New Roman" w:hAnsi="Times New Roman" w:cs="Times New Roman"/>
          <w:sz w:val="28"/>
          <w:szCs w:val="28"/>
        </w:rPr>
        <w:t xml:space="preserve">индивидуального жилищного строительства (далее – </w:t>
      </w:r>
      <w:r w:rsidRPr="00CC1554">
        <w:rPr>
          <w:rFonts w:ascii="Times New Roman" w:hAnsi="Times New Roman" w:cs="Times New Roman"/>
          <w:sz w:val="28"/>
          <w:szCs w:val="28"/>
        </w:rPr>
        <w:t>ИЖС</w:t>
      </w:r>
      <w:r w:rsidR="00E77D20">
        <w:rPr>
          <w:rFonts w:ascii="Times New Roman" w:hAnsi="Times New Roman" w:cs="Times New Roman"/>
          <w:sz w:val="28"/>
          <w:szCs w:val="28"/>
        </w:rPr>
        <w:t>)</w:t>
      </w:r>
      <w:r w:rsidRPr="00CC1554">
        <w:rPr>
          <w:rFonts w:ascii="Times New Roman" w:hAnsi="Times New Roman" w:cs="Times New Roman"/>
          <w:sz w:val="28"/>
          <w:szCs w:val="28"/>
        </w:rPr>
        <w:t xml:space="preserve"> и ипотечного кредитования ИЖС;</w:t>
      </w:r>
    </w:p>
    <w:p w14:paraId="58A3D037" w14:textId="77777777" w:rsidR="00021C64" w:rsidRPr="00CC1554" w:rsidRDefault="00021C64" w:rsidP="00E42537">
      <w:pPr>
        <w:numPr>
          <w:ilvl w:val="0"/>
          <w:numId w:val="32"/>
        </w:numPr>
        <w:spacing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создание финансовых инструментов, в том числе кредитных, для поддержки индивидуального жилищного строительства.</w:t>
      </w:r>
    </w:p>
    <w:p w14:paraId="1F77B42F"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Для достижения указанных целей необходимо комплексно решить следующие ключевые задачи:</w:t>
      </w:r>
    </w:p>
    <w:p w14:paraId="4E483F9F" w14:textId="77777777" w:rsidR="00021C64" w:rsidRPr="00CC1554" w:rsidRDefault="00021C64" w:rsidP="00CC1554">
      <w:pPr>
        <w:pStyle w:val="ab"/>
        <w:numPr>
          <w:ilvl w:val="0"/>
          <w:numId w:val="35"/>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расширение рынка ИЖС за счет вовлечения новых земельных участков;</w:t>
      </w:r>
    </w:p>
    <w:p w14:paraId="44BD9AB7" w14:textId="77777777" w:rsidR="00021C64" w:rsidRPr="00CC1554" w:rsidRDefault="00021C64" w:rsidP="00CC1554">
      <w:pPr>
        <w:pStyle w:val="ab"/>
        <w:numPr>
          <w:ilvl w:val="0"/>
          <w:numId w:val="35"/>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lastRenderedPageBreak/>
        <w:t>стандартизация рынка ИЖС, включая создание сегмента комплексной застройки ИЖС индустриальным способом, для повышения качества и ликвидности жилья;</w:t>
      </w:r>
    </w:p>
    <w:p w14:paraId="38E54429" w14:textId="77777777" w:rsidR="00021C64" w:rsidRPr="00CC1554" w:rsidRDefault="00021C64" w:rsidP="00CC1554">
      <w:pPr>
        <w:pStyle w:val="ab"/>
        <w:numPr>
          <w:ilvl w:val="0"/>
          <w:numId w:val="35"/>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развитие финансовых инструментов реализации ИЖС и необходимой для возведения качественного жилья инфраструктуры (проектное финансирование, банковское сопровождение, ипотечное кредитование).</w:t>
      </w:r>
    </w:p>
    <w:p w14:paraId="4E749F07" w14:textId="77777777" w:rsidR="00021C64" w:rsidRPr="00CC1554" w:rsidRDefault="00021C64" w:rsidP="00CC1554">
      <w:pPr>
        <w:spacing w:line="360" w:lineRule="auto"/>
        <w:ind w:firstLine="851"/>
        <w:jc w:val="center"/>
        <w:rPr>
          <w:rFonts w:ascii="Times New Roman" w:hAnsi="Times New Roman" w:cs="Times New Roman"/>
          <w:b/>
          <w:sz w:val="28"/>
          <w:szCs w:val="28"/>
        </w:rPr>
      </w:pPr>
    </w:p>
    <w:p w14:paraId="6B05A9FB" w14:textId="77777777" w:rsidR="00021C64" w:rsidRPr="00CC1554" w:rsidRDefault="00021C64" w:rsidP="00CC1554">
      <w:pPr>
        <w:spacing w:line="360" w:lineRule="auto"/>
        <w:ind w:firstLine="851"/>
        <w:jc w:val="center"/>
        <w:rPr>
          <w:rFonts w:ascii="Times New Roman" w:hAnsi="Times New Roman" w:cs="Times New Roman"/>
          <w:b/>
          <w:sz w:val="28"/>
          <w:szCs w:val="28"/>
        </w:rPr>
      </w:pPr>
      <w:r w:rsidRPr="00CC1554">
        <w:rPr>
          <w:rFonts w:ascii="Times New Roman" w:hAnsi="Times New Roman" w:cs="Times New Roman"/>
          <w:b/>
          <w:sz w:val="28"/>
          <w:szCs w:val="28"/>
          <w:lang w:val="en-US"/>
        </w:rPr>
        <w:t>II</w:t>
      </w:r>
      <w:r w:rsidRPr="00CC1554">
        <w:rPr>
          <w:rFonts w:ascii="Times New Roman" w:hAnsi="Times New Roman" w:cs="Times New Roman"/>
          <w:b/>
          <w:sz w:val="28"/>
          <w:szCs w:val="28"/>
        </w:rPr>
        <w:t>. Текущее состояние индивидуального жилищного строительства</w:t>
      </w:r>
    </w:p>
    <w:p w14:paraId="5356E53D" w14:textId="77777777" w:rsidR="00021C64" w:rsidRPr="00CC1554" w:rsidRDefault="00021C64" w:rsidP="00CC1554">
      <w:pPr>
        <w:spacing w:line="360" w:lineRule="auto"/>
        <w:ind w:firstLine="851"/>
        <w:jc w:val="both"/>
        <w:rPr>
          <w:rFonts w:ascii="Times New Roman" w:hAnsi="Times New Roman" w:cs="Times New Roman"/>
          <w:b/>
          <w:sz w:val="28"/>
          <w:szCs w:val="28"/>
        </w:rPr>
      </w:pPr>
      <w:bookmarkStart w:id="3" w:name="_Toc249166759"/>
      <w:bookmarkStart w:id="4" w:name="_Toc259006684"/>
      <w:r w:rsidRPr="00CC1554">
        <w:rPr>
          <w:rFonts w:ascii="Times New Roman" w:hAnsi="Times New Roman" w:cs="Times New Roman"/>
          <w:b/>
          <w:sz w:val="28"/>
          <w:szCs w:val="28"/>
        </w:rPr>
        <w:t>2.1. Объемы строительства индивидуального жилья</w:t>
      </w:r>
    </w:p>
    <w:p w14:paraId="47A53418" w14:textId="77777777" w:rsidR="00021C64" w:rsidRPr="00CC1554" w:rsidRDefault="00021C64" w:rsidP="00E42537">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Ежегодно в России, по данным Росстата, населением за счет собственных средств строится 250-270 тыс. индивидуальных жилых домов общей площадью 30-36 млн кв. м. (40-45% всей вводимой площади жилья). Средняя площадь дома – 130-140 кв. м. При этом 45% ИЖС (14,7 млн кв. м) вводится в городах и поселках городского типа.</w:t>
      </w:r>
    </w:p>
    <w:p w14:paraId="27CC5BE1"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Часть указанного объема индивидуального жилищного строительства – это регистрация ранее построенных домов по упрощенной процедуре – «дачной амнистии»</w:t>
      </w:r>
      <w:r w:rsidRPr="00CC1554">
        <w:rPr>
          <w:rStyle w:val="af5"/>
          <w:rFonts w:ascii="Times New Roman" w:hAnsi="Times New Roman" w:cs="Times New Roman"/>
          <w:sz w:val="28"/>
          <w:szCs w:val="28"/>
        </w:rPr>
        <w:footnoteReference w:id="1"/>
      </w:r>
      <w:r w:rsidRPr="00CC1554">
        <w:rPr>
          <w:rFonts w:ascii="Times New Roman" w:hAnsi="Times New Roman" w:cs="Times New Roman"/>
          <w:sz w:val="28"/>
          <w:szCs w:val="28"/>
        </w:rPr>
        <w:t>. По оценкам экспертов в рамках «дачной амнистии» ежегодно в стране вводится около 7 млн кв. метров жилья индивидуальных жилых домов, построенных в предыдущие годы. Точные данные отсутствуют из-за несовершенства статистического учета строящихся домов</w:t>
      </w:r>
      <w:r w:rsidRPr="00CC1554">
        <w:rPr>
          <w:rStyle w:val="af5"/>
          <w:rFonts w:ascii="Times New Roman" w:hAnsi="Times New Roman" w:cs="Times New Roman"/>
          <w:sz w:val="28"/>
          <w:szCs w:val="28"/>
        </w:rPr>
        <w:footnoteReference w:id="2"/>
      </w:r>
      <w:r w:rsidRPr="00CC1554">
        <w:rPr>
          <w:rFonts w:ascii="Times New Roman" w:hAnsi="Times New Roman" w:cs="Times New Roman"/>
          <w:sz w:val="28"/>
          <w:szCs w:val="28"/>
        </w:rPr>
        <w:t>.</w:t>
      </w:r>
    </w:p>
    <w:p w14:paraId="65ED9470"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По данным за 2018 год, 40% от общего объема вводимого жилья в рамках индивидуального жилищного строительства сконцентрировано в 10 регионах: Московская область, Краснодарский край, Республика Башкортостан, </w:t>
      </w:r>
      <w:r w:rsidRPr="00CC1554">
        <w:rPr>
          <w:rFonts w:ascii="Times New Roman" w:hAnsi="Times New Roman" w:cs="Times New Roman"/>
          <w:sz w:val="28"/>
          <w:szCs w:val="28"/>
        </w:rPr>
        <w:lastRenderedPageBreak/>
        <w:t>Ростовская область, Республика Татарстан, Белгородская, Ленинградская, Свердловская, Воронежская и Самарская области. В расчете на душу населения в этих регионах строится в 2 раза больше объема ИЖС, чем в остальной России (0,34 кв. м на чел. по сравнению с 0,18 кв. м на чел. в других регионах). Более 0,5 кв. м на человека ежегодно строится в регионах Центрального федерального округа: Белгородской, Тамбовской, Липецкой, Ульяновской и Московской областях.</w:t>
      </w:r>
    </w:p>
    <w:p w14:paraId="66647463"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Таблица 1. Ввод ИЖС в России</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145"/>
        <w:gridCol w:w="1259"/>
        <w:gridCol w:w="1705"/>
        <w:gridCol w:w="1364"/>
        <w:gridCol w:w="1263"/>
      </w:tblGrid>
      <w:tr w:rsidR="00E42537" w:rsidRPr="003C28B1" w14:paraId="2427F72E" w14:textId="77777777" w:rsidTr="008D34A9">
        <w:trPr>
          <w:trHeight w:val="510"/>
        </w:trPr>
        <w:tc>
          <w:tcPr>
            <w:tcW w:w="2659" w:type="dxa"/>
            <w:vMerge w:val="restart"/>
            <w:shd w:val="clear" w:color="auto" w:fill="auto"/>
            <w:vAlign w:val="center"/>
          </w:tcPr>
          <w:p w14:paraId="36D1E2CA" w14:textId="77777777" w:rsidR="00E42537" w:rsidRPr="00E42537" w:rsidRDefault="00E42537" w:rsidP="008D34A9">
            <w:pPr>
              <w:ind w:right="113"/>
              <w:jc w:val="center"/>
              <w:rPr>
                <w:rFonts w:ascii="Times New Roman" w:hAnsi="Times New Roman" w:cs="Times New Roman"/>
                <w:b/>
                <w:sz w:val="28"/>
                <w:szCs w:val="28"/>
              </w:rPr>
            </w:pPr>
            <w:r w:rsidRPr="00E42537">
              <w:rPr>
                <w:rFonts w:ascii="Times New Roman" w:hAnsi="Times New Roman" w:cs="Times New Roman"/>
                <w:b/>
                <w:sz w:val="28"/>
                <w:szCs w:val="28"/>
              </w:rPr>
              <w:t>Регион</w:t>
            </w:r>
          </w:p>
        </w:tc>
        <w:tc>
          <w:tcPr>
            <w:tcW w:w="4032" w:type="dxa"/>
            <w:gridSpan w:val="3"/>
            <w:shd w:val="clear" w:color="auto" w:fill="auto"/>
            <w:vAlign w:val="center"/>
          </w:tcPr>
          <w:p w14:paraId="2CF63DA5" w14:textId="77777777" w:rsidR="00E42537" w:rsidRPr="00E42537" w:rsidRDefault="00E42537" w:rsidP="008D34A9">
            <w:pPr>
              <w:ind w:right="113"/>
              <w:jc w:val="center"/>
              <w:rPr>
                <w:rFonts w:ascii="Times New Roman" w:hAnsi="Times New Roman" w:cs="Times New Roman"/>
                <w:b/>
                <w:sz w:val="28"/>
                <w:szCs w:val="28"/>
              </w:rPr>
            </w:pPr>
            <w:r w:rsidRPr="00E42537">
              <w:rPr>
                <w:rFonts w:ascii="Times New Roman" w:hAnsi="Times New Roman" w:cs="Times New Roman"/>
                <w:b/>
                <w:sz w:val="28"/>
                <w:szCs w:val="28"/>
              </w:rPr>
              <w:t xml:space="preserve">Ввод жилья </w:t>
            </w:r>
            <w:r w:rsidRPr="00E42537">
              <w:rPr>
                <w:rFonts w:ascii="Times New Roman" w:hAnsi="Times New Roman" w:cs="Times New Roman"/>
                <w:sz w:val="28"/>
                <w:szCs w:val="28"/>
              </w:rPr>
              <w:t>в 2018 г.</w:t>
            </w:r>
          </w:p>
        </w:tc>
        <w:tc>
          <w:tcPr>
            <w:tcW w:w="2660" w:type="dxa"/>
            <w:gridSpan w:val="2"/>
            <w:shd w:val="clear" w:color="auto" w:fill="auto"/>
            <w:vAlign w:val="center"/>
          </w:tcPr>
          <w:p w14:paraId="7DA7A9BF" w14:textId="77777777" w:rsidR="00E42537" w:rsidRPr="00E42537" w:rsidRDefault="00E42537" w:rsidP="008D34A9">
            <w:pPr>
              <w:ind w:right="113"/>
              <w:jc w:val="center"/>
              <w:rPr>
                <w:rFonts w:ascii="Times New Roman" w:hAnsi="Times New Roman" w:cs="Times New Roman"/>
                <w:b/>
                <w:sz w:val="28"/>
                <w:szCs w:val="28"/>
              </w:rPr>
            </w:pPr>
            <w:r w:rsidRPr="00E42537">
              <w:rPr>
                <w:rFonts w:ascii="Times New Roman" w:hAnsi="Times New Roman" w:cs="Times New Roman"/>
                <w:b/>
                <w:sz w:val="28"/>
                <w:szCs w:val="28"/>
              </w:rPr>
              <w:t xml:space="preserve">Жилищный фонд </w:t>
            </w:r>
            <w:r w:rsidRPr="00E42537">
              <w:rPr>
                <w:rFonts w:ascii="Times New Roman" w:hAnsi="Times New Roman" w:cs="Times New Roman"/>
                <w:sz w:val="28"/>
                <w:szCs w:val="28"/>
              </w:rPr>
              <w:t>на 01.01.2019</w:t>
            </w:r>
          </w:p>
        </w:tc>
      </w:tr>
      <w:tr w:rsidR="00E42537" w:rsidRPr="003C28B1" w14:paraId="292D3D8F" w14:textId="77777777" w:rsidTr="008D34A9">
        <w:trPr>
          <w:trHeight w:val="510"/>
        </w:trPr>
        <w:tc>
          <w:tcPr>
            <w:tcW w:w="2659" w:type="dxa"/>
            <w:vMerge/>
            <w:shd w:val="clear" w:color="auto" w:fill="auto"/>
          </w:tcPr>
          <w:p w14:paraId="2C425DAE" w14:textId="77777777" w:rsidR="00E42537" w:rsidRPr="00E42537" w:rsidRDefault="00E42537" w:rsidP="008D34A9">
            <w:pPr>
              <w:ind w:right="113"/>
              <w:rPr>
                <w:rFonts w:ascii="Times New Roman" w:hAnsi="Times New Roman" w:cs="Times New Roman"/>
                <w:b/>
                <w:sz w:val="28"/>
                <w:szCs w:val="28"/>
              </w:rPr>
            </w:pPr>
          </w:p>
        </w:tc>
        <w:tc>
          <w:tcPr>
            <w:tcW w:w="1149" w:type="dxa"/>
            <w:shd w:val="clear" w:color="auto" w:fill="auto"/>
          </w:tcPr>
          <w:p w14:paraId="09109802"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b/>
                <w:sz w:val="28"/>
                <w:szCs w:val="28"/>
              </w:rPr>
              <w:t>ИЖС</w:t>
            </w:r>
            <w:r w:rsidRPr="00E42537">
              <w:rPr>
                <w:rFonts w:ascii="Times New Roman" w:hAnsi="Times New Roman" w:cs="Times New Roman"/>
                <w:sz w:val="28"/>
                <w:szCs w:val="28"/>
              </w:rPr>
              <w:t>, млн кв. м</w:t>
            </w:r>
          </w:p>
        </w:tc>
        <w:tc>
          <w:tcPr>
            <w:tcW w:w="1271" w:type="dxa"/>
            <w:shd w:val="clear" w:color="auto" w:fill="auto"/>
          </w:tcPr>
          <w:p w14:paraId="5CA43641"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b/>
                <w:sz w:val="28"/>
                <w:szCs w:val="28"/>
              </w:rPr>
              <w:t>Доля ИЖС</w:t>
            </w:r>
            <w:r w:rsidRPr="00E42537">
              <w:rPr>
                <w:rFonts w:ascii="Times New Roman" w:hAnsi="Times New Roman" w:cs="Times New Roman"/>
                <w:sz w:val="28"/>
                <w:szCs w:val="28"/>
              </w:rPr>
              <w:t>, %</w:t>
            </w:r>
          </w:p>
        </w:tc>
        <w:tc>
          <w:tcPr>
            <w:tcW w:w="1612" w:type="dxa"/>
            <w:shd w:val="clear" w:color="auto" w:fill="auto"/>
          </w:tcPr>
          <w:p w14:paraId="22C237ED"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b/>
                <w:sz w:val="28"/>
                <w:szCs w:val="28"/>
              </w:rPr>
              <w:t>Ввод ИЖС на душу населения</w:t>
            </w:r>
            <w:r w:rsidRPr="00E42537">
              <w:rPr>
                <w:rFonts w:ascii="Times New Roman" w:hAnsi="Times New Roman" w:cs="Times New Roman"/>
                <w:sz w:val="28"/>
                <w:szCs w:val="28"/>
              </w:rPr>
              <w:t>, кв. м/чел.</w:t>
            </w:r>
          </w:p>
        </w:tc>
        <w:tc>
          <w:tcPr>
            <w:tcW w:w="1384" w:type="dxa"/>
            <w:shd w:val="clear" w:color="auto" w:fill="auto"/>
          </w:tcPr>
          <w:p w14:paraId="0FE8508C"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b/>
                <w:sz w:val="28"/>
                <w:szCs w:val="28"/>
              </w:rPr>
              <w:t>ИЖС</w:t>
            </w:r>
            <w:r w:rsidRPr="00E42537">
              <w:rPr>
                <w:rFonts w:ascii="Times New Roman" w:hAnsi="Times New Roman" w:cs="Times New Roman"/>
                <w:sz w:val="28"/>
                <w:szCs w:val="28"/>
              </w:rPr>
              <w:t>, млн кв. м</w:t>
            </w:r>
          </w:p>
        </w:tc>
        <w:tc>
          <w:tcPr>
            <w:tcW w:w="1276" w:type="dxa"/>
            <w:shd w:val="clear" w:color="auto" w:fill="auto"/>
          </w:tcPr>
          <w:p w14:paraId="5E66CF58"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b/>
                <w:sz w:val="28"/>
                <w:szCs w:val="28"/>
              </w:rPr>
              <w:t>Доля ИЖС</w:t>
            </w:r>
            <w:r w:rsidRPr="00E42537">
              <w:rPr>
                <w:rFonts w:ascii="Times New Roman" w:hAnsi="Times New Roman" w:cs="Times New Roman"/>
                <w:sz w:val="28"/>
                <w:szCs w:val="28"/>
              </w:rPr>
              <w:t>, %</w:t>
            </w:r>
          </w:p>
        </w:tc>
      </w:tr>
      <w:tr w:rsidR="00E42537" w:rsidRPr="003C28B1" w14:paraId="1BCD3683" w14:textId="77777777" w:rsidTr="008D34A9">
        <w:trPr>
          <w:trHeight w:val="340"/>
        </w:trPr>
        <w:tc>
          <w:tcPr>
            <w:tcW w:w="2659" w:type="dxa"/>
            <w:shd w:val="clear" w:color="auto" w:fill="auto"/>
          </w:tcPr>
          <w:p w14:paraId="479F6194" w14:textId="77777777" w:rsidR="00E42537" w:rsidRPr="00E42537" w:rsidRDefault="00E42537" w:rsidP="008D34A9">
            <w:pPr>
              <w:rPr>
                <w:rFonts w:ascii="Times New Roman" w:hAnsi="Times New Roman" w:cs="Times New Roman"/>
                <w:color w:val="000000"/>
                <w:sz w:val="28"/>
                <w:szCs w:val="28"/>
              </w:rPr>
            </w:pPr>
            <w:r w:rsidRPr="00E42537">
              <w:rPr>
                <w:rFonts w:ascii="Times New Roman" w:hAnsi="Times New Roman" w:cs="Times New Roman"/>
                <w:color w:val="000000"/>
                <w:sz w:val="28"/>
                <w:szCs w:val="28"/>
              </w:rPr>
              <w:t>Московская область</w:t>
            </w:r>
          </w:p>
        </w:tc>
        <w:tc>
          <w:tcPr>
            <w:tcW w:w="1149" w:type="dxa"/>
            <w:shd w:val="clear" w:color="auto" w:fill="auto"/>
          </w:tcPr>
          <w:p w14:paraId="486F414F"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3,7</w:t>
            </w:r>
          </w:p>
        </w:tc>
        <w:tc>
          <w:tcPr>
            <w:tcW w:w="1271" w:type="dxa"/>
            <w:shd w:val="clear" w:color="auto" w:fill="auto"/>
          </w:tcPr>
          <w:p w14:paraId="6F2945AB"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41,9</w:t>
            </w:r>
          </w:p>
        </w:tc>
        <w:tc>
          <w:tcPr>
            <w:tcW w:w="1612" w:type="dxa"/>
            <w:shd w:val="clear" w:color="auto" w:fill="auto"/>
          </w:tcPr>
          <w:p w14:paraId="1D62A663"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0,49</w:t>
            </w:r>
          </w:p>
        </w:tc>
        <w:tc>
          <w:tcPr>
            <w:tcW w:w="1384" w:type="dxa"/>
            <w:shd w:val="clear" w:color="auto" w:fill="auto"/>
          </w:tcPr>
          <w:p w14:paraId="6C95E1C7"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lang w:val="en-US"/>
              </w:rPr>
              <w:t>6</w:t>
            </w:r>
            <w:r w:rsidRPr="00E42537">
              <w:rPr>
                <w:rFonts w:ascii="Times New Roman" w:hAnsi="Times New Roman" w:cs="Times New Roman"/>
                <w:sz w:val="28"/>
                <w:szCs w:val="28"/>
              </w:rPr>
              <w:t>3,8</w:t>
            </w:r>
          </w:p>
        </w:tc>
        <w:tc>
          <w:tcPr>
            <w:tcW w:w="1276" w:type="dxa"/>
            <w:shd w:val="clear" w:color="auto" w:fill="auto"/>
          </w:tcPr>
          <w:p w14:paraId="4D0389E0"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25,7</w:t>
            </w:r>
          </w:p>
        </w:tc>
      </w:tr>
      <w:tr w:rsidR="00E42537" w:rsidRPr="003C28B1" w14:paraId="7F4AD874" w14:textId="77777777" w:rsidTr="008D34A9">
        <w:trPr>
          <w:trHeight w:val="340"/>
        </w:trPr>
        <w:tc>
          <w:tcPr>
            <w:tcW w:w="2659" w:type="dxa"/>
            <w:shd w:val="clear" w:color="auto" w:fill="auto"/>
          </w:tcPr>
          <w:p w14:paraId="2AB0F4CA" w14:textId="77777777" w:rsidR="00E42537" w:rsidRPr="00E42537" w:rsidRDefault="00E42537" w:rsidP="008D34A9">
            <w:pPr>
              <w:rPr>
                <w:rFonts w:ascii="Times New Roman" w:hAnsi="Times New Roman" w:cs="Times New Roman"/>
                <w:color w:val="000000"/>
                <w:sz w:val="28"/>
                <w:szCs w:val="28"/>
              </w:rPr>
            </w:pPr>
            <w:r w:rsidRPr="00E42537">
              <w:rPr>
                <w:rFonts w:ascii="Times New Roman" w:hAnsi="Times New Roman" w:cs="Times New Roman"/>
                <w:color w:val="000000"/>
                <w:sz w:val="28"/>
                <w:szCs w:val="28"/>
              </w:rPr>
              <w:t>Краснодарский край</w:t>
            </w:r>
          </w:p>
        </w:tc>
        <w:tc>
          <w:tcPr>
            <w:tcW w:w="1149" w:type="dxa"/>
            <w:shd w:val="clear" w:color="auto" w:fill="auto"/>
          </w:tcPr>
          <w:p w14:paraId="61ABC1DF"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1,6</w:t>
            </w:r>
          </w:p>
        </w:tc>
        <w:tc>
          <w:tcPr>
            <w:tcW w:w="1271" w:type="dxa"/>
            <w:shd w:val="clear" w:color="auto" w:fill="auto"/>
          </w:tcPr>
          <w:p w14:paraId="153975B6"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36,0</w:t>
            </w:r>
          </w:p>
        </w:tc>
        <w:tc>
          <w:tcPr>
            <w:tcW w:w="1612" w:type="dxa"/>
            <w:shd w:val="clear" w:color="auto" w:fill="auto"/>
          </w:tcPr>
          <w:p w14:paraId="58657798"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0,28</w:t>
            </w:r>
          </w:p>
        </w:tc>
        <w:tc>
          <w:tcPr>
            <w:tcW w:w="1384" w:type="dxa"/>
            <w:shd w:val="clear" w:color="auto" w:fill="auto"/>
          </w:tcPr>
          <w:p w14:paraId="47A9F010"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85,9</w:t>
            </w:r>
          </w:p>
        </w:tc>
        <w:tc>
          <w:tcPr>
            <w:tcW w:w="1276" w:type="dxa"/>
            <w:shd w:val="clear" w:color="auto" w:fill="auto"/>
          </w:tcPr>
          <w:p w14:paraId="5D6B7A97"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57,7</w:t>
            </w:r>
          </w:p>
        </w:tc>
      </w:tr>
      <w:tr w:rsidR="00E42537" w:rsidRPr="003C28B1" w14:paraId="12E20D37" w14:textId="77777777" w:rsidTr="008D34A9">
        <w:trPr>
          <w:trHeight w:val="340"/>
        </w:trPr>
        <w:tc>
          <w:tcPr>
            <w:tcW w:w="2659" w:type="dxa"/>
            <w:shd w:val="clear" w:color="auto" w:fill="auto"/>
          </w:tcPr>
          <w:p w14:paraId="755EE607" w14:textId="77777777" w:rsidR="00E42537" w:rsidRPr="00E42537" w:rsidRDefault="00E42537" w:rsidP="008D34A9">
            <w:pPr>
              <w:rPr>
                <w:rFonts w:ascii="Times New Roman" w:hAnsi="Times New Roman" w:cs="Times New Roman"/>
                <w:color w:val="000000"/>
                <w:sz w:val="28"/>
                <w:szCs w:val="28"/>
              </w:rPr>
            </w:pPr>
            <w:r w:rsidRPr="00E42537">
              <w:rPr>
                <w:rFonts w:ascii="Times New Roman" w:hAnsi="Times New Roman" w:cs="Times New Roman"/>
                <w:color w:val="000000"/>
                <w:sz w:val="28"/>
                <w:szCs w:val="28"/>
              </w:rPr>
              <w:t>Респ. Башкортостан</w:t>
            </w:r>
          </w:p>
        </w:tc>
        <w:tc>
          <w:tcPr>
            <w:tcW w:w="1149" w:type="dxa"/>
            <w:shd w:val="clear" w:color="auto" w:fill="auto"/>
          </w:tcPr>
          <w:p w14:paraId="54AB9F8A"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1,4</w:t>
            </w:r>
          </w:p>
        </w:tc>
        <w:tc>
          <w:tcPr>
            <w:tcW w:w="1271" w:type="dxa"/>
            <w:shd w:val="clear" w:color="auto" w:fill="auto"/>
          </w:tcPr>
          <w:p w14:paraId="57145ADB"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61,2</w:t>
            </w:r>
          </w:p>
        </w:tc>
        <w:tc>
          <w:tcPr>
            <w:tcW w:w="1612" w:type="dxa"/>
            <w:shd w:val="clear" w:color="auto" w:fill="auto"/>
          </w:tcPr>
          <w:p w14:paraId="42EE68B6"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0,35</w:t>
            </w:r>
          </w:p>
        </w:tc>
        <w:tc>
          <w:tcPr>
            <w:tcW w:w="1384" w:type="dxa"/>
            <w:shd w:val="clear" w:color="auto" w:fill="auto"/>
          </w:tcPr>
          <w:p w14:paraId="4F33F033"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47,9</w:t>
            </w:r>
          </w:p>
        </w:tc>
        <w:tc>
          <w:tcPr>
            <w:tcW w:w="1276" w:type="dxa"/>
            <w:shd w:val="clear" w:color="auto" w:fill="auto"/>
          </w:tcPr>
          <w:p w14:paraId="1692A574"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45,6</w:t>
            </w:r>
          </w:p>
        </w:tc>
      </w:tr>
      <w:tr w:rsidR="00E42537" w:rsidRPr="003C28B1" w14:paraId="10E8EB9A" w14:textId="77777777" w:rsidTr="008D34A9">
        <w:trPr>
          <w:trHeight w:val="340"/>
        </w:trPr>
        <w:tc>
          <w:tcPr>
            <w:tcW w:w="2659" w:type="dxa"/>
            <w:shd w:val="clear" w:color="auto" w:fill="auto"/>
          </w:tcPr>
          <w:p w14:paraId="0521A1B2" w14:textId="77777777" w:rsidR="00E42537" w:rsidRPr="00E42537" w:rsidRDefault="00E42537" w:rsidP="008D34A9">
            <w:pPr>
              <w:rPr>
                <w:rFonts w:ascii="Times New Roman" w:hAnsi="Times New Roman" w:cs="Times New Roman"/>
                <w:color w:val="000000"/>
                <w:sz w:val="28"/>
                <w:szCs w:val="28"/>
              </w:rPr>
            </w:pPr>
            <w:r w:rsidRPr="00E42537">
              <w:rPr>
                <w:rFonts w:ascii="Times New Roman" w:hAnsi="Times New Roman" w:cs="Times New Roman"/>
                <w:color w:val="000000"/>
                <w:sz w:val="28"/>
                <w:szCs w:val="28"/>
              </w:rPr>
              <w:t>Ростовская область</w:t>
            </w:r>
          </w:p>
        </w:tc>
        <w:tc>
          <w:tcPr>
            <w:tcW w:w="1149" w:type="dxa"/>
            <w:shd w:val="clear" w:color="auto" w:fill="auto"/>
          </w:tcPr>
          <w:p w14:paraId="7644CB4E"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1,2</w:t>
            </w:r>
          </w:p>
        </w:tc>
        <w:tc>
          <w:tcPr>
            <w:tcW w:w="1271" w:type="dxa"/>
            <w:shd w:val="clear" w:color="auto" w:fill="auto"/>
          </w:tcPr>
          <w:p w14:paraId="48385E88"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52,9</w:t>
            </w:r>
          </w:p>
        </w:tc>
        <w:tc>
          <w:tcPr>
            <w:tcW w:w="1612" w:type="dxa"/>
            <w:shd w:val="clear" w:color="auto" w:fill="auto"/>
          </w:tcPr>
          <w:p w14:paraId="358F502A"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0,29</w:t>
            </w:r>
          </w:p>
        </w:tc>
        <w:tc>
          <w:tcPr>
            <w:tcW w:w="1384" w:type="dxa"/>
            <w:shd w:val="clear" w:color="auto" w:fill="auto"/>
          </w:tcPr>
          <w:p w14:paraId="56031D0B"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51,5</w:t>
            </w:r>
          </w:p>
        </w:tc>
        <w:tc>
          <w:tcPr>
            <w:tcW w:w="1276" w:type="dxa"/>
            <w:shd w:val="clear" w:color="auto" w:fill="auto"/>
          </w:tcPr>
          <w:p w14:paraId="507E1B44"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48,4</w:t>
            </w:r>
          </w:p>
        </w:tc>
      </w:tr>
      <w:tr w:rsidR="00E42537" w:rsidRPr="003C28B1" w14:paraId="4C25817D" w14:textId="77777777" w:rsidTr="008D34A9">
        <w:trPr>
          <w:trHeight w:val="340"/>
        </w:trPr>
        <w:tc>
          <w:tcPr>
            <w:tcW w:w="2659" w:type="dxa"/>
            <w:shd w:val="clear" w:color="auto" w:fill="auto"/>
          </w:tcPr>
          <w:p w14:paraId="52A33C00" w14:textId="77777777" w:rsidR="00E42537" w:rsidRPr="00E42537" w:rsidRDefault="00E42537" w:rsidP="008D34A9">
            <w:pPr>
              <w:rPr>
                <w:rFonts w:ascii="Times New Roman" w:hAnsi="Times New Roman" w:cs="Times New Roman"/>
                <w:color w:val="000000"/>
                <w:sz w:val="28"/>
                <w:szCs w:val="28"/>
              </w:rPr>
            </w:pPr>
            <w:r w:rsidRPr="00E42537">
              <w:rPr>
                <w:rFonts w:ascii="Times New Roman" w:hAnsi="Times New Roman" w:cs="Times New Roman"/>
                <w:color w:val="000000"/>
                <w:sz w:val="28"/>
                <w:szCs w:val="28"/>
              </w:rPr>
              <w:t>Республика Татарстан</w:t>
            </w:r>
          </w:p>
        </w:tc>
        <w:tc>
          <w:tcPr>
            <w:tcW w:w="1149" w:type="dxa"/>
            <w:shd w:val="clear" w:color="auto" w:fill="auto"/>
          </w:tcPr>
          <w:p w14:paraId="5B41A9A9"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1,1</w:t>
            </w:r>
          </w:p>
        </w:tc>
        <w:tc>
          <w:tcPr>
            <w:tcW w:w="1271" w:type="dxa"/>
            <w:shd w:val="clear" w:color="auto" w:fill="auto"/>
          </w:tcPr>
          <w:p w14:paraId="01169430"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46,0</w:t>
            </w:r>
          </w:p>
        </w:tc>
        <w:tc>
          <w:tcPr>
            <w:tcW w:w="1612" w:type="dxa"/>
            <w:shd w:val="clear" w:color="auto" w:fill="auto"/>
          </w:tcPr>
          <w:p w14:paraId="5A3F961B"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0,28</w:t>
            </w:r>
          </w:p>
        </w:tc>
        <w:tc>
          <w:tcPr>
            <w:tcW w:w="1384" w:type="dxa"/>
            <w:shd w:val="clear" w:color="auto" w:fill="auto"/>
          </w:tcPr>
          <w:p w14:paraId="546E6B24"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38,6</w:t>
            </w:r>
          </w:p>
        </w:tc>
        <w:tc>
          <w:tcPr>
            <w:tcW w:w="1276" w:type="dxa"/>
            <w:shd w:val="clear" w:color="auto" w:fill="auto"/>
          </w:tcPr>
          <w:p w14:paraId="2B112782"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37,1</w:t>
            </w:r>
          </w:p>
        </w:tc>
      </w:tr>
      <w:tr w:rsidR="00E42537" w:rsidRPr="003C28B1" w14:paraId="7F32DA57" w14:textId="77777777" w:rsidTr="008D34A9">
        <w:trPr>
          <w:trHeight w:val="340"/>
        </w:trPr>
        <w:tc>
          <w:tcPr>
            <w:tcW w:w="2659" w:type="dxa"/>
            <w:shd w:val="clear" w:color="auto" w:fill="auto"/>
          </w:tcPr>
          <w:p w14:paraId="55E57B64" w14:textId="77777777" w:rsidR="00E42537" w:rsidRPr="00E42537" w:rsidRDefault="00E42537" w:rsidP="008D34A9">
            <w:pPr>
              <w:rPr>
                <w:rFonts w:ascii="Times New Roman" w:hAnsi="Times New Roman" w:cs="Times New Roman"/>
                <w:color w:val="000000"/>
                <w:sz w:val="28"/>
                <w:szCs w:val="28"/>
              </w:rPr>
            </w:pPr>
            <w:r w:rsidRPr="00E42537">
              <w:rPr>
                <w:rFonts w:ascii="Times New Roman" w:hAnsi="Times New Roman" w:cs="Times New Roman"/>
                <w:color w:val="000000"/>
                <w:sz w:val="28"/>
                <w:szCs w:val="28"/>
              </w:rPr>
              <w:t>Белгородская область</w:t>
            </w:r>
          </w:p>
        </w:tc>
        <w:tc>
          <w:tcPr>
            <w:tcW w:w="1149" w:type="dxa"/>
            <w:shd w:val="clear" w:color="auto" w:fill="auto"/>
          </w:tcPr>
          <w:p w14:paraId="5FBB8324"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1,0</w:t>
            </w:r>
          </w:p>
        </w:tc>
        <w:tc>
          <w:tcPr>
            <w:tcW w:w="1271" w:type="dxa"/>
            <w:shd w:val="clear" w:color="auto" w:fill="auto"/>
          </w:tcPr>
          <w:p w14:paraId="37A2F7C9"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85,0</w:t>
            </w:r>
          </w:p>
        </w:tc>
        <w:tc>
          <w:tcPr>
            <w:tcW w:w="1612" w:type="dxa"/>
            <w:shd w:val="clear" w:color="auto" w:fill="auto"/>
          </w:tcPr>
          <w:p w14:paraId="0208AF97"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0,67</w:t>
            </w:r>
          </w:p>
        </w:tc>
        <w:tc>
          <w:tcPr>
            <w:tcW w:w="1384" w:type="dxa"/>
            <w:shd w:val="clear" w:color="auto" w:fill="auto"/>
          </w:tcPr>
          <w:p w14:paraId="2244F7F8"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29,5</w:t>
            </w:r>
          </w:p>
        </w:tc>
        <w:tc>
          <w:tcPr>
            <w:tcW w:w="1276" w:type="dxa"/>
            <w:shd w:val="clear" w:color="auto" w:fill="auto"/>
          </w:tcPr>
          <w:p w14:paraId="4AE99CD8"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60,7</w:t>
            </w:r>
          </w:p>
        </w:tc>
      </w:tr>
      <w:tr w:rsidR="00E42537" w:rsidRPr="003C28B1" w14:paraId="1552B506" w14:textId="77777777" w:rsidTr="008D34A9">
        <w:trPr>
          <w:trHeight w:val="340"/>
        </w:trPr>
        <w:tc>
          <w:tcPr>
            <w:tcW w:w="2659" w:type="dxa"/>
            <w:shd w:val="clear" w:color="auto" w:fill="auto"/>
          </w:tcPr>
          <w:p w14:paraId="5CEF2D92" w14:textId="77777777" w:rsidR="00E42537" w:rsidRPr="00E42537" w:rsidRDefault="00E42537" w:rsidP="008D34A9">
            <w:pPr>
              <w:rPr>
                <w:rFonts w:ascii="Times New Roman" w:hAnsi="Times New Roman" w:cs="Times New Roman"/>
                <w:color w:val="000000"/>
                <w:sz w:val="28"/>
                <w:szCs w:val="28"/>
              </w:rPr>
            </w:pPr>
            <w:r w:rsidRPr="00E42537">
              <w:rPr>
                <w:rFonts w:ascii="Times New Roman" w:hAnsi="Times New Roman" w:cs="Times New Roman"/>
                <w:color w:val="000000"/>
                <w:sz w:val="28"/>
                <w:szCs w:val="28"/>
              </w:rPr>
              <w:t>Ленинградская область</w:t>
            </w:r>
          </w:p>
        </w:tc>
        <w:tc>
          <w:tcPr>
            <w:tcW w:w="1149" w:type="dxa"/>
            <w:shd w:val="clear" w:color="auto" w:fill="auto"/>
          </w:tcPr>
          <w:p w14:paraId="5EB41E84"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0,9</w:t>
            </w:r>
          </w:p>
        </w:tc>
        <w:tc>
          <w:tcPr>
            <w:tcW w:w="1271" w:type="dxa"/>
            <w:shd w:val="clear" w:color="auto" w:fill="auto"/>
          </w:tcPr>
          <w:p w14:paraId="3F039E0C"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32,6</w:t>
            </w:r>
          </w:p>
        </w:tc>
        <w:tc>
          <w:tcPr>
            <w:tcW w:w="1612" w:type="dxa"/>
            <w:shd w:val="clear" w:color="auto" w:fill="auto"/>
          </w:tcPr>
          <w:p w14:paraId="08D30203"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0,47</w:t>
            </w:r>
          </w:p>
        </w:tc>
        <w:tc>
          <w:tcPr>
            <w:tcW w:w="1384" w:type="dxa"/>
            <w:shd w:val="clear" w:color="auto" w:fill="auto"/>
          </w:tcPr>
          <w:p w14:paraId="2200E3CA"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14,1</w:t>
            </w:r>
          </w:p>
        </w:tc>
        <w:tc>
          <w:tcPr>
            <w:tcW w:w="1276" w:type="dxa"/>
            <w:shd w:val="clear" w:color="auto" w:fill="auto"/>
          </w:tcPr>
          <w:p w14:paraId="172F86CA"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26,3</w:t>
            </w:r>
          </w:p>
        </w:tc>
      </w:tr>
      <w:tr w:rsidR="00E42537" w:rsidRPr="003C28B1" w14:paraId="2FC86BEC" w14:textId="77777777" w:rsidTr="008D34A9">
        <w:trPr>
          <w:trHeight w:val="340"/>
        </w:trPr>
        <w:tc>
          <w:tcPr>
            <w:tcW w:w="2659" w:type="dxa"/>
            <w:shd w:val="clear" w:color="auto" w:fill="auto"/>
          </w:tcPr>
          <w:p w14:paraId="20F75F27" w14:textId="77777777" w:rsidR="00E42537" w:rsidRPr="00E42537" w:rsidRDefault="00E42537" w:rsidP="008D34A9">
            <w:pPr>
              <w:rPr>
                <w:rFonts w:ascii="Times New Roman" w:hAnsi="Times New Roman" w:cs="Times New Roman"/>
                <w:color w:val="000000"/>
                <w:sz w:val="28"/>
                <w:szCs w:val="28"/>
              </w:rPr>
            </w:pPr>
            <w:r w:rsidRPr="00E42537">
              <w:rPr>
                <w:rFonts w:ascii="Times New Roman" w:hAnsi="Times New Roman" w:cs="Times New Roman"/>
                <w:color w:val="000000"/>
                <w:sz w:val="28"/>
                <w:szCs w:val="28"/>
              </w:rPr>
              <w:t>Свердловская область</w:t>
            </w:r>
          </w:p>
        </w:tc>
        <w:tc>
          <w:tcPr>
            <w:tcW w:w="1149" w:type="dxa"/>
            <w:shd w:val="clear" w:color="auto" w:fill="auto"/>
          </w:tcPr>
          <w:p w14:paraId="4D0A28F1"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0,8</w:t>
            </w:r>
          </w:p>
        </w:tc>
        <w:tc>
          <w:tcPr>
            <w:tcW w:w="1271" w:type="dxa"/>
            <w:shd w:val="clear" w:color="auto" w:fill="auto"/>
          </w:tcPr>
          <w:p w14:paraId="19D19439"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38,8</w:t>
            </w:r>
          </w:p>
        </w:tc>
        <w:tc>
          <w:tcPr>
            <w:tcW w:w="1612" w:type="dxa"/>
            <w:shd w:val="clear" w:color="auto" w:fill="auto"/>
          </w:tcPr>
          <w:p w14:paraId="18300D0D"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0,19</w:t>
            </w:r>
          </w:p>
        </w:tc>
        <w:tc>
          <w:tcPr>
            <w:tcW w:w="1384" w:type="dxa"/>
            <w:shd w:val="clear" w:color="auto" w:fill="auto"/>
          </w:tcPr>
          <w:p w14:paraId="067163FF"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25,1</w:t>
            </w:r>
          </w:p>
        </w:tc>
        <w:tc>
          <w:tcPr>
            <w:tcW w:w="1276" w:type="dxa"/>
            <w:shd w:val="clear" w:color="auto" w:fill="auto"/>
          </w:tcPr>
          <w:p w14:paraId="4715F0EC"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22,3</w:t>
            </w:r>
          </w:p>
        </w:tc>
      </w:tr>
      <w:tr w:rsidR="00E42537" w:rsidRPr="003C28B1" w14:paraId="79FCD768" w14:textId="77777777" w:rsidTr="008D34A9">
        <w:trPr>
          <w:trHeight w:val="340"/>
        </w:trPr>
        <w:tc>
          <w:tcPr>
            <w:tcW w:w="2659" w:type="dxa"/>
            <w:shd w:val="clear" w:color="auto" w:fill="auto"/>
          </w:tcPr>
          <w:p w14:paraId="36E0FC93" w14:textId="77777777" w:rsidR="00E42537" w:rsidRPr="00E42537" w:rsidRDefault="00E42537" w:rsidP="008D34A9">
            <w:pPr>
              <w:rPr>
                <w:rFonts w:ascii="Times New Roman" w:hAnsi="Times New Roman" w:cs="Times New Roman"/>
                <w:color w:val="000000"/>
                <w:sz w:val="28"/>
                <w:szCs w:val="28"/>
              </w:rPr>
            </w:pPr>
            <w:r w:rsidRPr="00E42537">
              <w:rPr>
                <w:rFonts w:ascii="Times New Roman" w:hAnsi="Times New Roman" w:cs="Times New Roman"/>
                <w:color w:val="000000"/>
                <w:sz w:val="28"/>
                <w:szCs w:val="28"/>
              </w:rPr>
              <w:t>Воронежская область</w:t>
            </w:r>
          </w:p>
        </w:tc>
        <w:tc>
          <w:tcPr>
            <w:tcW w:w="1149" w:type="dxa"/>
            <w:shd w:val="clear" w:color="auto" w:fill="auto"/>
          </w:tcPr>
          <w:p w14:paraId="704663F3"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0,8</w:t>
            </w:r>
          </w:p>
        </w:tc>
        <w:tc>
          <w:tcPr>
            <w:tcW w:w="1271" w:type="dxa"/>
            <w:shd w:val="clear" w:color="auto" w:fill="auto"/>
          </w:tcPr>
          <w:p w14:paraId="5775453B"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47,0</w:t>
            </w:r>
          </w:p>
        </w:tc>
        <w:tc>
          <w:tcPr>
            <w:tcW w:w="1612" w:type="dxa"/>
            <w:shd w:val="clear" w:color="auto" w:fill="auto"/>
          </w:tcPr>
          <w:p w14:paraId="48EDCE43"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0,34</w:t>
            </w:r>
          </w:p>
        </w:tc>
        <w:tc>
          <w:tcPr>
            <w:tcW w:w="1384" w:type="dxa"/>
            <w:shd w:val="clear" w:color="auto" w:fill="auto"/>
          </w:tcPr>
          <w:p w14:paraId="660EB468"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29,3</w:t>
            </w:r>
          </w:p>
        </w:tc>
        <w:tc>
          <w:tcPr>
            <w:tcW w:w="1276" w:type="dxa"/>
            <w:shd w:val="clear" w:color="auto" w:fill="auto"/>
          </w:tcPr>
          <w:p w14:paraId="5D2BF257"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41,8</w:t>
            </w:r>
          </w:p>
        </w:tc>
      </w:tr>
      <w:tr w:rsidR="00E42537" w:rsidRPr="003C28B1" w14:paraId="283F26CF" w14:textId="77777777" w:rsidTr="008D34A9">
        <w:trPr>
          <w:trHeight w:val="340"/>
        </w:trPr>
        <w:tc>
          <w:tcPr>
            <w:tcW w:w="2659" w:type="dxa"/>
            <w:tcBorders>
              <w:bottom w:val="single" w:sz="4" w:space="0" w:color="auto"/>
            </w:tcBorders>
            <w:shd w:val="clear" w:color="auto" w:fill="auto"/>
          </w:tcPr>
          <w:p w14:paraId="73E0AEE2" w14:textId="77777777" w:rsidR="00E42537" w:rsidRPr="00E42537" w:rsidRDefault="00E42537" w:rsidP="008D34A9">
            <w:pPr>
              <w:rPr>
                <w:rFonts w:ascii="Times New Roman" w:hAnsi="Times New Roman" w:cs="Times New Roman"/>
                <w:color w:val="000000"/>
                <w:sz w:val="28"/>
                <w:szCs w:val="28"/>
              </w:rPr>
            </w:pPr>
            <w:r w:rsidRPr="00E42537">
              <w:rPr>
                <w:rFonts w:ascii="Times New Roman" w:hAnsi="Times New Roman" w:cs="Times New Roman"/>
                <w:color w:val="000000"/>
                <w:sz w:val="28"/>
                <w:szCs w:val="28"/>
              </w:rPr>
              <w:t>Самарская область</w:t>
            </w:r>
          </w:p>
        </w:tc>
        <w:tc>
          <w:tcPr>
            <w:tcW w:w="1149" w:type="dxa"/>
            <w:shd w:val="clear" w:color="auto" w:fill="auto"/>
          </w:tcPr>
          <w:p w14:paraId="0DA208EB"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0,8</w:t>
            </w:r>
          </w:p>
        </w:tc>
        <w:tc>
          <w:tcPr>
            <w:tcW w:w="1271" w:type="dxa"/>
            <w:shd w:val="clear" w:color="auto" w:fill="auto"/>
          </w:tcPr>
          <w:p w14:paraId="1C3CD9BE"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43,2</w:t>
            </w:r>
          </w:p>
        </w:tc>
        <w:tc>
          <w:tcPr>
            <w:tcW w:w="1612" w:type="dxa"/>
            <w:shd w:val="clear" w:color="auto" w:fill="auto"/>
          </w:tcPr>
          <w:p w14:paraId="657A149B"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0,24</w:t>
            </w:r>
          </w:p>
        </w:tc>
        <w:tc>
          <w:tcPr>
            <w:tcW w:w="1384" w:type="dxa"/>
            <w:shd w:val="clear" w:color="auto" w:fill="auto"/>
          </w:tcPr>
          <w:p w14:paraId="17755C32"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21,4</w:t>
            </w:r>
          </w:p>
        </w:tc>
        <w:tc>
          <w:tcPr>
            <w:tcW w:w="1276" w:type="dxa"/>
            <w:shd w:val="clear" w:color="auto" w:fill="auto"/>
          </w:tcPr>
          <w:p w14:paraId="0C5EB47F"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25,0</w:t>
            </w:r>
          </w:p>
        </w:tc>
      </w:tr>
      <w:tr w:rsidR="00E42537" w:rsidRPr="003C28B1" w14:paraId="3B4010FA" w14:textId="77777777" w:rsidTr="008D34A9">
        <w:trPr>
          <w:trHeight w:val="340"/>
        </w:trPr>
        <w:tc>
          <w:tcPr>
            <w:tcW w:w="2659" w:type="dxa"/>
            <w:tcBorders>
              <w:bottom w:val="single" w:sz="4" w:space="0" w:color="auto"/>
            </w:tcBorders>
            <w:shd w:val="clear" w:color="auto" w:fill="auto"/>
          </w:tcPr>
          <w:p w14:paraId="19C08F4B" w14:textId="77777777" w:rsidR="00E42537" w:rsidRPr="00E42537" w:rsidRDefault="00E42537" w:rsidP="008D34A9">
            <w:pPr>
              <w:rPr>
                <w:rFonts w:ascii="Times New Roman" w:hAnsi="Times New Roman" w:cs="Times New Roman"/>
                <w:b/>
                <w:color w:val="000000"/>
                <w:sz w:val="28"/>
                <w:szCs w:val="28"/>
              </w:rPr>
            </w:pPr>
            <w:r w:rsidRPr="00E42537">
              <w:rPr>
                <w:rFonts w:ascii="Times New Roman" w:hAnsi="Times New Roman" w:cs="Times New Roman"/>
                <w:b/>
                <w:color w:val="000000"/>
                <w:sz w:val="28"/>
                <w:szCs w:val="28"/>
              </w:rPr>
              <w:t>Всего ТОП-10</w:t>
            </w:r>
          </w:p>
        </w:tc>
        <w:tc>
          <w:tcPr>
            <w:tcW w:w="1149" w:type="dxa"/>
            <w:shd w:val="clear" w:color="auto" w:fill="auto"/>
          </w:tcPr>
          <w:p w14:paraId="0B45FDA7" w14:textId="77777777" w:rsidR="00E42537" w:rsidRPr="00E42537" w:rsidRDefault="00E42537" w:rsidP="008D34A9">
            <w:pPr>
              <w:ind w:right="113"/>
              <w:jc w:val="center"/>
              <w:rPr>
                <w:rFonts w:ascii="Times New Roman" w:hAnsi="Times New Roman" w:cs="Times New Roman"/>
                <w:b/>
                <w:sz w:val="28"/>
                <w:szCs w:val="28"/>
              </w:rPr>
            </w:pPr>
            <w:r w:rsidRPr="00E42537">
              <w:rPr>
                <w:rFonts w:ascii="Times New Roman" w:hAnsi="Times New Roman" w:cs="Times New Roman"/>
                <w:b/>
                <w:sz w:val="28"/>
                <w:szCs w:val="28"/>
              </w:rPr>
              <w:t>13,3</w:t>
            </w:r>
          </w:p>
        </w:tc>
        <w:tc>
          <w:tcPr>
            <w:tcW w:w="1271" w:type="dxa"/>
            <w:shd w:val="clear" w:color="auto" w:fill="auto"/>
          </w:tcPr>
          <w:p w14:paraId="17209523" w14:textId="77777777" w:rsidR="00E42537" w:rsidRPr="00E42537" w:rsidRDefault="00E42537" w:rsidP="008D34A9">
            <w:pPr>
              <w:ind w:right="113"/>
              <w:jc w:val="center"/>
              <w:rPr>
                <w:rFonts w:ascii="Times New Roman" w:hAnsi="Times New Roman" w:cs="Times New Roman"/>
                <w:b/>
                <w:sz w:val="28"/>
                <w:szCs w:val="28"/>
              </w:rPr>
            </w:pPr>
            <w:r w:rsidRPr="00E42537">
              <w:rPr>
                <w:rFonts w:ascii="Times New Roman" w:hAnsi="Times New Roman" w:cs="Times New Roman"/>
                <w:b/>
                <w:sz w:val="28"/>
                <w:szCs w:val="28"/>
              </w:rPr>
              <w:t>44,8</w:t>
            </w:r>
          </w:p>
        </w:tc>
        <w:tc>
          <w:tcPr>
            <w:tcW w:w="1612" w:type="dxa"/>
            <w:shd w:val="clear" w:color="auto" w:fill="auto"/>
          </w:tcPr>
          <w:p w14:paraId="58060C4C" w14:textId="77777777" w:rsidR="00E42537" w:rsidRPr="00E42537" w:rsidRDefault="00E42537" w:rsidP="008D34A9">
            <w:pPr>
              <w:ind w:right="113"/>
              <w:jc w:val="center"/>
              <w:rPr>
                <w:rFonts w:ascii="Times New Roman" w:hAnsi="Times New Roman" w:cs="Times New Roman"/>
                <w:b/>
                <w:sz w:val="28"/>
                <w:szCs w:val="28"/>
              </w:rPr>
            </w:pPr>
            <w:r w:rsidRPr="00E42537">
              <w:rPr>
                <w:rFonts w:ascii="Times New Roman" w:hAnsi="Times New Roman" w:cs="Times New Roman"/>
                <w:b/>
                <w:sz w:val="28"/>
                <w:szCs w:val="28"/>
              </w:rPr>
              <w:t>0,35</w:t>
            </w:r>
          </w:p>
        </w:tc>
        <w:tc>
          <w:tcPr>
            <w:tcW w:w="1384" w:type="dxa"/>
            <w:shd w:val="clear" w:color="auto" w:fill="auto"/>
          </w:tcPr>
          <w:p w14:paraId="7B129C5E" w14:textId="77777777" w:rsidR="00E42537" w:rsidRPr="00E42537" w:rsidRDefault="00E42537" w:rsidP="008D34A9">
            <w:pPr>
              <w:ind w:right="113"/>
              <w:jc w:val="center"/>
              <w:rPr>
                <w:rFonts w:ascii="Times New Roman" w:hAnsi="Times New Roman" w:cs="Times New Roman"/>
                <w:b/>
                <w:sz w:val="28"/>
                <w:szCs w:val="28"/>
              </w:rPr>
            </w:pPr>
            <w:r w:rsidRPr="00E42537">
              <w:rPr>
                <w:rFonts w:ascii="Times New Roman" w:hAnsi="Times New Roman" w:cs="Times New Roman"/>
                <w:b/>
                <w:sz w:val="28"/>
                <w:szCs w:val="28"/>
              </w:rPr>
              <w:t>407,1</w:t>
            </w:r>
          </w:p>
        </w:tc>
        <w:tc>
          <w:tcPr>
            <w:tcW w:w="1276" w:type="dxa"/>
            <w:shd w:val="clear" w:color="auto" w:fill="auto"/>
          </w:tcPr>
          <w:p w14:paraId="1405BD69" w14:textId="77777777" w:rsidR="00E42537" w:rsidRPr="00E42537" w:rsidRDefault="00E42537" w:rsidP="008D34A9">
            <w:pPr>
              <w:ind w:right="113"/>
              <w:jc w:val="center"/>
              <w:rPr>
                <w:rFonts w:ascii="Times New Roman" w:hAnsi="Times New Roman" w:cs="Times New Roman"/>
                <w:b/>
                <w:sz w:val="28"/>
                <w:szCs w:val="28"/>
                <w:lang w:val="en-US"/>
              </w:rPr>
            </w:pPr>
            <w:r w:rsidRPr="00E42537">
              <w:rPr>
                <w:rFonts w:ascii="Times New Roman" w:hAnsi="Times New Roman" w:cs="Times New Roman"/>
                <w:b/>
                <w:sz w:val="28"/>
                <w:szCs w:val="28"/>
                <w:lang w:val="en-US"/>
              </w:rPr>
              <w:t>37</w:t>
            </w:r>
            <w:r w:rsidRPr="00E42537">
              <w:rPr>
                <w:rFonts w:ascii="Times New Roman" w:hAnsi="Times New Roman" w:cs="Times New Roman"/>
                <w:b/>
                <w:sz w:val="28"/>
                <w:szCs w:val="28"/>
              </w:rPr>
              <w:t>,</w:t>
            </w:r>
            <w:r w:rsidRPr="00E42537">
              <w:rPr>
                <w:rFonts w:ascii="Times New Roman" w:hAnsi="Times New Roman" w:cs="Times New Roman"/>
                <w:b/>
                <w:sz w:val="28"/>
                <w:szCs w:val="28"/>
                <w:lang w:val="en-US"/>
              </w:rPr>
              <w:t>6</w:t>
            </w:r>
          </w:p>
        </w:tc>
      </w:tr>
      <w:tr w:rsidR="00E42537" w:rsidRPr="003C28B1" w14:paraId="5E344476" w14:textId="77777777" w:rsidTr="008D34A9">
        <w:trPr>
          <w:trHeight w:val="340"/>
        </w:trPr>
        <w:tc>
          <w:tcPr>
            <w:tcW w:w="2659" w:type="dxa"/>
            <w:tcBorders>
              <w:bottom w:val="single" w:sz="4" w:space="0" w:color="auto"/>
            </w:tcBorders>
            <w:shd w:val="clear" w:color="auto" w:fill="auto"/>
          </w:tcPr>
          <w:p w14:paraId="23D82AA0" w14:textId="77777777" w:rsidR="00E42537" w:rsidRPr="00E42537" w:rsidRDefault="00E42537" w:rsidP="008D34A9">
            <w:pPr>
              <w:rPr>
                <w:rFonts w:ascii="Times New Roman" w:hAnsi="Times New Roman" w:cs="Times New Roman"/>
                <w:color w:val="000000"/>
                <w:sz w:val="28"/>
                <w:szCs w:val="28"/>
              </w:rPr>
            </w:pPr>
            <w:r w:rsidRPr="00E42537">
              <w:rPr>
                <w:rFonts w:ascii="Times New Roman" w:hAnsi="Times New Roman" w:cs="Times New Roman"/>
                <w:color w:val="000000"/>
                <w:sz w:val="28"/>
                <w:szCs w:val="28"/>
              </w:rPr>
              <w:t xml:space="preserve">Остальные регионы </w:t>
            </w:r>
          </w:p>
        </w:tc>
        <w:tc>
          <w:tcPr>
            <w:tcW w:w="1149" w:type="dxa"/>
            <w:shd w:val="clear" w:color="auto" w:fill="auto"/>
          </w:tcPr>
          <w:p w14:paraId="36E813DE"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19,1</w:t>
            </w:r>
          </w:p>
        </w:tc>
        <w:tc>
          <w:tcPr>
            <w:tcW w:w="1271" w:type="dxa"/>
            <w:shd w:val="clear" w:color="auto" w:fill="auto"/>
          </w:tcPr>
          <w:p w14:paraId="004EFA07"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41,6</w:t>
            </w:r>
          </w:p>
        </w:tc>
        <w:tc>
          <w:tcPr>
            <w:tcW w:w="1612" w:type="dxa"/>
            <w:shd w:val="clear" w:color="auto" w:fill="auto"/>
          </w:tcPr>
          <w:p w14:paraId="70DA91DE"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0,18</w:t>
            </w:r>
          </w:p>
        </w:tc>
        <w:tc>
          <w:tcPr>
            <w:tcW w:w="1384" w:type="dxa"/>
            <w:shd w:val="clear" w:color="auto" w:fill="auto"/>
          </w:tcPr>
          <w:p w14:paraId="0C1ADBC0"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842,4</w:t>
            </w:r>
          </w:p>
        </w:tc>
        <w:tc>
          <w:tcPr>
            <w:tcW w:w="1276" w:type="dxa"/>
            <w:shd w:val="clear" w:color="auto" w:fill="auto"/>
          </w:tcPr>
          <w:p w14:paraId="7D6D1E67" w14:textId="77777777" w:rsidR="00E42537" w:rsidRPr="00E42537" w:rsidRDefault="00E42537" w:rsidP="008D34A9">
            <w:pPr>
              <w:ind w:right="113"/>
              <w:jc w:val="center"/>
              <w:rPr>
                <w:rFonts w:ascii="Times New Roman" w:hAnsi="Times New Roman" w:cs="Times New Roman"/>
                <w:sz w:val="28"/>
                <w:szCs w:val="28"/>
              </w:rPr>
            </w:pPr>
            <w:r w:rsidRPr="00E42537">
              <w:rPr>
                <w:rFonts w:ascii="Times New Roman" w:hAnsi="Times New Roman" w:cs="Times New Roman"/>
                <w:sz w:val="28"/>
                <w:szCs w:val="28"/>
              </w:rPr>
              <w:t>31,2</w:t>
            </w:r>
          </w:p>
        </w:tc>
      </w:tr>
      <w:tr w:rsidR="00E42537" w:rsidRPr="003C28B1" w14:paraId="524B155E" w14:textId="77777777" w:rsidTr="008D34A9">
        <w:trPr>
          <w:trHeight w:val="340"/>
        </w:trPr>
        <w:tc>
          <w:tcPr>
            <w:tcW w:w="2659" w:type="dxa"/>
            <w:tcBorders>
              <w:bottom w:val="single" w:sz="4" w:space="0" w:color="auto"/>
            </w:tcBorders>
            <w:shd w:val="clear" w:color="auto" w:fill="auto"/>
          </w:tcPr>
          <w:p w14:paraId="16334434" w14:textId="77777777" w:rsidR="00E42537" w:rsidRPr="00E42537" w:rsidRDefault="00E42537" w:rsidP="008D34A9">
            <w:pPr>
              <w:rPr>
                <w:rFonts w:ascii="Times New Roman" w:hAnsi="Times New Roman" w:cs="Times New Roman"/>
                <w:color w:val="000000"/>
                <w:sz w:val="28"/>
                <w:szCs w:val="28"/>
              </w:rPr>
            </w:pPr>
            <w:r w:rsidRPr="00E42537">
              <w:rPr>
                <w:rFonts w:ascii="Times New Roman" w:hAnsi="Times New Roman" w:cs="Times New Roman"/>
                <w:b/>
                <w:color w:val="000000"/>
                <w:sz w:val="28"/>
                <w:szCs w:val="28"/>
              </w:rPr>
              <w:t>Всего в России</w:t>
            </w:r>
          </w:p>
        </w:tc>
        <w:tc>
          <w:tcPr>
            <w:tcW w:w="1149" w:type="dxa"/>
            <w:shd w:val="clear" w:color="auto" w:fill="auto"/>
          </w:tcPr>
          <w:p w14:paraId="47CC307E" w14:textId="77777777" w:rsidR="00E42537" w:rsidRPr="00E42537" w:rsidRDefault="00E42537" w:rsidP="008D34A9">
            <w:pPr>
              <w:ind w:right="113"/>
              <w:jc w:val="center"/>
              <w:rPr>
                <w:rFonts w:ascii="Times New Roman" w:hAnsi="Times New Roman" w:cs="Times New Roman"/>
                <w:b/>
                <w:sz w:val="28"/>
                <w:szCs w:val="28"/>
              </w:rPr>
            </w:pPr>
            <w:r w:rsidRPr="00E42537">
              <w:rPr>
                <w:rFonts w:ascii="Times New Roman" w:hAnsi="Times New Roman" w:cs="Times New Roman"/>
                <w:b/>
                <w:sz w:val="28"/>
                <w:szCs w:val="28"/>
              </w:rPr>
              <w:t>32,4</w:t>
            </w:r>
          </w:p>
        </w:tc>
        <w:tc>
          <w:tcPr>
            <w:tcW w:w="1271" w:type="dxa"/>
            <w:shd w:val="clear" w:color="auto" w:fill="auto"/>
          </w:tcPr>
          <w:p w14:paraId="7F6D350D" w14:textId="77777777" w:rsidR="00E42537" w:rsidRPr="00E42537" w:rsidRDefault="00E42537" w:rsidP="008D34A9">
            <w:pPr>
              <w:ind w:right="113"/>
              <w:jc w:val="center"/>
              <w:rPr>
                <w:rFonts w:ascii="Times New Roman" w:hAnsi="Times New Roman" w:cs="Times New Roman"/>
                <w:b/>
                <w:sz w:val="28"/>
                <w:szCs w:val="28"/>
              </w:rPr>
            </w:pPr>
            <w:r w:rsidRPr="00E42537">
              <w:rPr>
                <w:rFonts w:ascii="Times New Roman" w:hAnsi="Times New Roman" w:cs="Times New Roman"/>
                <w:b/>
                <w:sz w:val="28"/>
                <w:szCs w:val="28"/>
              </w:rPr>
              <w:t>42,9</w:t>
            </w:r>
          </w:p>
        </w:tc>
        <w:tc>
          <w:tcPr>
            <w:tcW w:w="1612" w:type="dxa"/>
            <w:shd w:val="clear" w:color="auto" w:fill="auto"/>
          </w:tcPr>
          <w:p w14:paraId="1B99276A" w14:textId="77777777" w:rsidR="00E42537" w:rsidRPr="00E42537" w:rsidRDefault="00E42537" w:rsidP="008D34A9">
            <w:pPr>
              <w:ind w:right="113"/>
              <w:jc w:val="center"/>
              <w:rPr>
                <w:rFonts w:ascii="Times New Roman" w:hAnsi="Times New Roman" w:cs="Times New Roman"/>
                <w:b/>
                <w:sz w:val="28"/>
                <w:szCs w:val="28"/>
              </w:rPr>
            </w:pPr>
            <w:r w:rsidRPr="00E42537">
              <w:rPr>
                <w:rFonts w:ascii="Times New Roman" w:hAnsi="Times New Roman" w:cs="Times New Roman"/>
                <w:b/>
                <w:sz w:val="28"/>
                <w:szCs w:val="28"/>
              </w:rPr>
              <w:t>0,22</w:t>
            </w:r>
          </w:p>
        </w:tc>
        <w:tc>
          <w:tcPr>
            <w:tcW w:w="1384" w:type="dxa"/>
            <w:shd w:val="clear" w:color="auto" w:fill="auto"/>
          </w:tcPr>
          <w:p w14:paraId="5D89D25E" w14:textId="77777777" w:rsidR="00E42537" w:rsidRPr="00E42537" w:rsidRDefault="00E42537" w:rsidP="008D34A9">
            <w:pPr>
              <w:ind w:right="113"/>
              <w:jc w:val="center"/>
              <w:rPr>
                <w:rFonts w:ascii="Times New Roman" w:hAnsi="Times New Roman" w:cs="Times New Roman"/>
                <w:b/>
                <w:sz w:val="28"/>
                <w:szCs w:val="28"/>
              </w:rPr>
            </w:pPr>
            <w:r w:rsidRPr="00E42537">
              <w:rPr>
                <w:rFonts w:ascii="Times New Roman" w:hAnsi="Times New Roman" w:cs="Times New Roman"/>
                <w:b/>
                <w:sz w:val="28"/>
                <w:szCs w:val="28"/>
              </w:rPr>
              <w:t>1 249,5</w:t>
            </w:r>
          </w:p>
        </w:tc>
        <w:tc>
          <w:tcPr>
            <w:tcW w:w="1276" w:type="dxa"/>
            <w:shd w:val="clear" w:color="auto" w:fill="auto"/>
          </w:tcPr>
          <w:p w14:paraId="0B583738" w14:textId="77777777" w:rsidR="00E42537" w:rsidRPr="00E42537" w:rsidRDefault="00E42537" w:rsidP="008D34A9">
            <w:pPr>
              <w:ind w:right="113"/>
              <w:jc w:val="center"/>
              <w:rPr>
                <w:rFonts w:ascii="Times New Roman" w:hAnsi="Times New Roman" w:cs="Times New Roman"/>
                <w:b/>
                <w:sz w:val="28"/>
                <w:szCs w:val="28"/>
              </w:rPr>
            </w:pPr>
            <w:r w:rsidRPr="00E42537">
              <w:rPr>
                <w:rFonts w:ascii="Times New Roman" w:hAnsi="Times New Roman" w:cs="Times New Roman"/>
                <w:b/>
                <w:sz w:val="28"/>
                <w:szCs w:val="28"/>
              </w:rPr>
              <w:t>33,1</w:t>
            </w:r>
          </w:p>
        </w:tc>
      </w:tr>
    </w:tbl>
    <w:p w14:paraId="257F8F91"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Источник: расчеты АО «ДОМ.РФ» по данным Росстата</w:t>
      </w:r>
    </w:p>
    <w:p w14:paraId="29B36E0A"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Территории для </w:t>
      </w:r>
      <w:r w:rsidRPr="00CC1554">
        <w:rPr>
          <w:rFonts w:ascii="Times New Roman" w:hAnsi="Times New Roman" w:cs="Times New Roman"/>
          <w:sz w:val="28"/>
          <w:szCs w:val="28"/>
        </w:rPr>
        <w:t>индивидуального жилищного строительства</w:t>
      </w:r>
      <w:r w:rsidRPr="00CC1554">
        <w:rPr>
          <w:rFonts w:ascii="Times New Roman" w:hAnsi="Times New Roman" w:cs="Times New Roman"/>
          <w:color w:val="000000" w:themeColor="text1"/>
          <w:sz w:val="28"/>
          <w:szCs w:val="28"/>
        </w:rPr>
        <w:t xml:space="preserve"> определяются документами территориального планирования (схемами территориального планирования и генеральными планами), в которых должны быть определены жилые зоны, а также правилами землепользования и застройки, в которых должны быть определены зоны малоэтажной застройки, в том числе застройки индивидуальными жилыми домами. </w:t>
      </w:r>
    </w:p>
    <w:p w14:paraId="63915098" w14:textId="04F0C41D" w:rsidR="00021C64" w:rsidRPr="00CC1554" w:rsidRDefault="00021C64" w:rsidP="00CC1554">
      <w:pPr>
        <w:spacing w:line="360" w:lineRule="auto"/>
        <w:ind w:firstLine="851"/>
        <w:jc w:val="both"/>
        <w:rPr>
          <w:rFonts w:ascii="Times New Roman" w:hAnsi="Times New Roman" w:cs="Times New Roman"/>
          <w:color w:val="0070C0"/>
          <w:sz w:val="28"/>
          <w:szCs w:val="28"/>
        </w:rPr>
      </w:pPr>
      <w:r w:rsidRPr="00CC1554">
        <w:rPr>
          <w:rFonts w:ascii="Times New Roman" w:hAnsi="Times New Roman" w:cs="Times New Roman"/>
          <w:color w:val="000000" w:themeColor="text1"/>
          <w:sz w:val="28"/>
          <w:szCs w:val="28"/>
        </w:rPr>
        <w:t xml:space="preserve">Данные </w:t>
      </w:r>
      <w:r w:rsidRPr="00CC1554">
        <w:rPr>
          <w:rFonts w:ascii="Times New Roman" w:hAnsi="Times New Roman" w:cs="Times New Roman"/>
          <w:sz w:val="28"/>
          <w:szCs w:val="28"/>
        </w:rPr>
        <w:t xml:space="preserve">социологического исследования, проведенного летом 2018 г. АО «ВЦИОМ» по заказу </w:t>
      </w:r>
      <w:r w:rsidR="00EA671E" w:rsidRPr="008D34A9">
        <w:rPr>
          <w:rFonts w:ascii="Times New Roman" w:hAnsi="Times New Roman" w:cs="Times New Roman"/>
          <w:sz w:val="28"/>
          <w:szCs w:val="28"/>
        </w:rPr>
        <w:t>АО «ДОМ.РФ»</w:t>
      </w:r>
      <w:r w:rsidRPr="00CC1554">
        <w:rPr>
          <w:rFonts w:ascii="Times New Roman" w:hAnsi="Times New Roman" w:cs="Times New Roman"/>
          <w:sz w:val="28"/>
          <w:szCs w:val="28"/>
        </w:rPr>
        <w:t xml:space="preserve">, свидетельствуют о том, что общий спрос населения на индивидуальное жилищное строительство в 5-летней перспективе составляет 3 млн домов (450 млн кв. м). При текущих объемах строительства этот спрос будет удовлетворен не менее чем за 19 лет. </w:t>
      </w:r>
    </w:p>
    <w:p w14:paraId="58CDC4B0"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Ежегодно осуществлять строительство индивидуальных жилых домов с привлечением средств ипотечного кредита хотели бы до 300 тыс. семей, в том числе:</w:t>
      </w:r>
    </w:p>
    <w:p w14:paraId="68FF7C3C"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170-210 тыс. – при снижении ставок до рыночного уровня (дополнительный прирост спроса – 50-90 тыс. семей, еще 120 тыс. – конвертация текущего спроса без ипотеки);</w:t>
      </w:r>
    </w:p>
    <w:p w14:paraId="2C4E0402"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90-130 тыс. – при реализации дополнительных программ субсидирования ставок.</w:t>
      </w:r>
    </w:p>
    <w:p w14:paraId="47FC7E05" w14:textId="23A03021"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Таким образом, необходимо вовлечение </w:t>
      </w:r>
      <w:r w:rsidR="00E77D20">
        <w:rPr>
          <w:rFonts w:ascii="Times New Roman" w:hAnsi="Times New Roman" w:cs="Times New Roman"/>
          <w:color w:val="000000" w:themeColor="text1"/>
          <w:sz w:val="28"/>
          <w:szCs w:val="28"/>
        </w:rPr>
        <w:t xml:space="preserve">в хозяйственный оборот </w:t>
      </w:r>
      <w:r w:rsidRPr="00CC1554">
        <w:rPr>
          <w:rFonts w:ascii="Times New Roman" w:hAnsi="Times New Roman" w:cs="Times New Roman"/>
          <w:color w:val="000000" w:themeColor="text1"/>
          <w:sz w:val="28"/>
          <w:szCs w:val="28"/>
        </w:rPr>
        <w:t xml:space="preserve">большего количества земельных участков в целях осуществления на них индивидуального жилищного строительства. </w:t>
      </w:r>
    </w:p>
    <w:p w14:paraId="3C7B4F9F" w14:textId="77777777" w:rsidR="00021C64" w:rsidRPr="00CC1554" w:rsidRDefault="00021C64" w:rsidP="00CC1554">
      <w:pPr>
        <w:spacing w:line="360" w:lineRule="auto"/>
        <w:ind w:firstLine="851"/>
        <w:jc w:val="both"/>
        <w:rPr>
          <w:rFonts w:ascii="Times New Roman" w:hAnsi="Times New Roman" w:cs="Times New Roman"/>
          <w:sz w:val="28"/>
          <w:szCs w:val="28"/>
        </w:rPr>
      </w:pPr>
    </w:p>
    <w:p w14:paraId="61AA5D61" w14:textId="77777777" w:rsidR="00021C64" w:rsidRPr="00CC1554" w:rsidRDefault="00021C64" w:rsidP="00CC1554">
      <w:pPr>
        <w:spacing w:line="360" w:lineRule="auto"/>
        <w:ind w:firstLine="851"/>
        <w:jc w:val="both"/>
        <w:rPr>
          <w:rFonts w:ascii="Times New Roman" w:hAnsi="Times New Roman" w:cs="Times New Roman"/>
          <w:b/>
          <w:sz w:val="28"/>
          <w:szCs w:val="28"/>
        </w:rPr>
      </w:pPr>
      <w:r w:rsidRPr="00CC1554">
        <w:rPr>
          <w:rFonts w:ascii="Times New Roman" w:hAnsi="Times New Roman" w:cs="Times New Roman"/>
          <w:b/>
          <w:sz w:val="28"/>
          <w:szCs w:val="28"/>
        </w:rPr>
        <w:t>2.2. Состояние индивидуальной застройки</w:t>
      </w:r>
    </w:p>
    <w:p w14:paraId="5FCD2B2D" w14:textId="5363202E"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sz w:val="28"/>
          <w:szCs w:val="28"/>
        </w:rPr>
        <w:t>В настоящ</w:t>
      </w:r>
      <w:r w:rsidR="005A3621">
        <w:rPr>
          <w:rFonts w:ascii="Times New Roman" w:hAnsi="Times New Roman" w:cs="Times New Roman"/>
          <w:sz w:val="28"/>
          <w:szCs w:val="28"/>
        </w:rPr>
        <w:t>ее</w:t>
      </w:r>
      <w:r w:rsidRPr="00CC1554">
        <w:rPr>
          <w:rFonts w:ascii="Times New Roman" w:hAnsi="Times New Roman" w:cs="Times New Roman"/>
          <w:sz w:val="28"/>
          <w:szCs w:val="28"/>
        </w:rPr>
        <w:t xml:space="preserve"> время еще не завершен переход всех муниципалитетов к применению комплексного подхода к формированию участков для освоения территории в целях </w:t>
      </w:r>
      <w:r w:rsidRPr="00CC1554">
        <w:rPr>
          <w:rFonts w:ascii="Times New Roman" w:hAnsi="Times New Roman" w:cs="Times New Roman"/>
          <w:color w:val="000000" w:themeColor="text1"/>
          <w:sz w:val="28"/>
          <w:szCs w:val="28"/>
        </w:rPr>
        <w:t xml:space="preserve">индивидуального жилищного строительства, предполагающего рациональные и комфортные для проживания граждан планировочные решения размещения объектов капитального строительства и элементов уличной структуры в зоне застройки индивидуальными жилыми домами, синхронизацию документов территориального планирования, градостроительного зонирования и инвестиционных программ ресурсоснабжающих организаций в целях обеспечения земельных участков инженерной инфраструктурой. </w:t>
      </w:r>
    </w:p>
    <w:p w14:paraId="5CFE4E7D"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color w:val="000000" w:themeColor="text1"/>
          <w:sz w:val="28"/>
          <w:szCs w:val="28"/>
        </w:rPr>
        <w:t>Индивидуальное жилищное строительство</w:t>
      </w:r>
      <w:r w:rsidRPr="00CC1554">
        <w:rPr>
          <w:rFonts w:ascii="Times New Roman" w:hAnsi="Times New Roman" w:cs="Times New Roman"/>
          <w:sz w:val="28"/>
          <w:szCs w:val="28"/>
        </w:rPr>
        <w:t xml:space="preserve"> в большинстве случаев осуществляется силами самих граждан. При этом, зачастую обеспечение участков инженерной и транспортной инфраструктурой осуществляется собственниками земельных участков самостоятельно, что увеличивает риск нарушения строительных норм, а также увеличивает затраты граждан на обеспечение индивидуального жилого дома инфраструктурой при согласовании условий подключения (технологического присоединения) объектов к сетям инженерно-технического обеспечения. </w:t>
      </w:r>
    </w:p>
    <w:p w14:paraId="2315F5E4"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Реализация же мероприятий по строительству объектов инженерной инфраструктуры за счет бюджетных средств, как правило, недостаточно эффективна из-за отсутствия заинтересованности подрядчиков в качественном выполнении работ и необходимостью последующего содержания построенных объектов за счет бюджетных средств. </w:t>
      </w:r>
    </w:p>
    <w:p w14:paraId="1C86F58F"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sz w:val="28"/>
          <w:szCs w:val="28"/>
        </w:rPr>
        <w:t>Это приводит к низкой ликвидности строящегося индивидуального жилья, увеличению сроков его продажи</w:t>
      </w:r>
      <w:r w:rsidRPr="00CC1554">
        <w:rPr>
          <w:rFonts w:ascii="Times New Roman" w:hAnsi="Times New Roman" w:cs="Times New Roman"/>
          <w:color w:val="000000" w:themeColor="text1"/>
          <w:sz w:val="28"/>
          <w:szCs w:val="28"/>
        </w:rPr>
        <w:t xml:space="preserve">. Недостаточное выделение финансовых средств на строительство инженерной, транспортной, социальной инфраструктуры на территориях, предназначенных для индивидуального жилищного строительства, не способствует стимулированию объемов данного вида строительства и, как результат, удовлетворению потребности населения в таком строительстве. </w:t>
      </w:r>
    </w:p>
    <w:p w14:paraId="00873E9A"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Президентом Российской Федерации дано поручение обеспечить при участии субъектов естественных монополий в сфере электро-, газо-, теплоснабжения синхронизации инвестиционных программ ресурсоснабжающих организаций с документами территориального планирования (пункт «в» пункта 1 перечня Поручений № Пр-1382 от 17 июля 2019 года).</w:t>
      </w:r>
    </w:p>
    <w:p w14:paraId="5F7950A4"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Наличие программ обеспечения земельных участков, предоставленных под индивидуальное жилищное строительство, инженерной, транспортной, социальной инфраструктурами, будет способствовать развитию данного вида жилищного строительства. </w:t>
      </w:r>
    </w:p>
    <w:p w14:paraId="5A741051" w14:textId="1CD65569" w:rsidR="00D37762" w:rsidRPr="00BF43A8" w:rsidRDefault="00021C64" w:rsidP="00D37762">
      <w:pPr>
        <w:spacing w:line="360" w:lineRule="auto"/>
        <w:ind w:firstLine="709"/>
        <w:jc w:val="both"/>
        <w:rPr>
          <w:rFonts w:ascii="Times New Roman" w:hAnsi="Times New Roman" w:cs="Times New Roman"/>
          <w:sz w:val="28"/>
          <w:szCs w:val="28"/>
        </w:rPr>
      </w:pPr>
      <w:r w:rsidRPr="00CC1554">
        <w:rPr>
          <w:rFonts w:ascii="Times New Roman" w:hAnsi="Times New Roman" w:cs="Times New Roman"/>
          <w:sz w:val="28"/>
          <w:szCs w:val="28"/>
        </w:rPr>
        <w:t xml:space="preserve">В 2019 году </w:t>
      </w:r>
      <w:r w:rsidR="00AD79EC">
        <w:rPr>
          <w:rFonts w:ascii="Times New Roman" w:hAnsi="Times New Roman" w:cs="Times New Roman"/>
          <w:sz w:val="28"/>
          <w:szCs w:val="28"/>
        </w:rPr>
        <w:t>АО «ДОМ.РФ» завершена разработка</w:t>
      </w:r>
      <w:r w:rsidRPr="00CC1554">
        <w:rPr>
          <w:rFonts w:ascii="Times New Roman" w:hAnsi="Times New Roman" w:cs="Times New Roman"/>
          <w:sz w:val="28"/>
          <w:szCs w:val="28"/>
        </w:rPr>
        <w:t xml:space="preserve"> методического документа «Стандарт комплексного развития территорий»</w:t>
      </w:r>
      <w:r w:rsidR="00D37762">
        <w:rPr>
          <w:rFonts w:ascii="Times New Roman" w:hAnsi="Times New Roman" w:cs="Times New Roman"/>
          <w:sz w:val="28"/>
          <w:szCs w:val="28"/>
        </w:rPr>
        <w:t xml:space="preserve"> </w:t>
      </w:r>
      <w:r w:rsidR="00D37762" w:rsidRPr="00BF43A8">
        <w:rPr>
          <w:rFonts w:ascii="Times New Roman" w:hAnsi="Times New Roman" w:cs="Times New Roman"/>
          <w:sz w:val="28"/>
          <w:szCs w:val="28"/>
        </w:rPr>
        <w:t>(далее – Стандарт). Стандарт устанавливает параметры для трех моделей городской среды, в том числе для малоэтажной городской модели. Документ определяет, среди прочего, параметры плотности и этажности, процента озеленения, доли общественных функций в жилой застройке, а также доступности территории для общественного транспорта.</w:t>
      </w:r>
    </w:p>
    <w:p w14:paraId="4C179459" w14:textId="0D60E6B3" w:rsidR="00021C64" w:rsidRPr="00CC1554" w:rsidRDefault="00D37762" w:rsidP="00D37762">
      <w:pPr>
        <w:spacing w:line="360" w:lineRule="auto"/>
        <w:ind w:firstLine="851"/>
        <w:jc w:val="both"/>
        <w:rPr>
          <w:rFonts w:ascii="Times New Roman" w:hAnsi="Times New Roman" w:cs="Times New Roman"/>
          <w:sz w:val="28"/>
          <w:szCs w:val="28"/>
        </w:rPr>
      </w:pPr>
      <w:r w:rsidRPr="00BF43A8">
        <w:rPr>
          <w:rFonts w:ascii="Times New Roman" w:hAnsi="Times New Roman" w:cs="Times New Roman"/>
          <w:sz w:val="28"/>
          <w:szCs w:val="28"/>
        </w:rPr>
        <w:t>Для целей индивидуального жилищного строительства рекомендуется применение малоэтажной модели Стандарта – модель предполагает совмещение на одной территории различных типов малоэтажных зданий: индивидуальных и блокированных домов, многоквартирных домов высотой до 4 этажей. Смешанная застройка обеспечивает плавный переход от субурбии к застройк</w:t>
      </w:r>
      <w:r w:rsidR="005F0672">
        <w:rPr>
          <w:rFonts w:ascii="Times New Roman" w:hAnsi="Times New Roman" w:cs="Times New Roman"/>
          <w:sz w:val="28"/>
          <w:szCs w:val="28"/>
        </w:rPr>
        <w:t>е</w:t>
      </w:r>
      <w:r w:rsidRPr="00BF43A8">
        <w:rPr>
          <w:rFonts w:ascii="Times New Roman" w:hAnsi="Times New Roman" w:cs="Times New Roman"/>
          <w:sz w:val="28"/>
          <w:szCs w:val="28"/>
        </w:rPr>
        <w:t xml:space="preserve"> городского типа, а также между мало- и среднеэтажной моделями. Применение разных типов домов позволяет варьировать плотность застройки кварталов в рамках модели и расширять предложение на рынке малоэтажного жилья в различных ценовых сегментах. Застройка индивидуальными и блокированными домами дает возможность достичь высокого уровня жилищной обеспеченности по модели в целом (35–50 м2/чел.). Проживающие в них домохозяйства имеют собственные входы с улицы в дом и отдельные земельные участки</w:t>
      </w:r>
      <w:r>
        <w:rPr>
          <w:rFonts w:ascii="Times New Roman" w:hAnsi="Times New Roman" w:cs="Times New Roman"/>
          <w:sz w:val="28"/>
          <w:szCs w:val="28"/>
        </w:rPr>
        <w:t>.</w:t>
      </w:r>
    </w:p>
    <w:p w14:paraId="3FA2E76F" w14:textId="77777777" w:rsidR="00021C64" w:rsidRPr="00CC1554" w:rsidRDefault="00021C64" w:rsidP="00CC1554">
      <w:pPr>
        <w:spacing w:line="360" w:lineRule="auto"/>
        <w:ind w:firstLine="851"/>
        <w:jc w:val="both"/>
        <w:rPr>
          <w:rFonts w:ascii="Times New Roman" w:hAnsi="Times New Roman" w:cs="Times New Roman"/>
          <w:sz w:val="28"/>
          <w:szCs w:val="28"/>
        </w:rPr>
      </w:pPr>
    </w:p>
    <w:p w14:paraId="679563A4" w14:textId="77777777" w:rsidR="00021C64" w:rsidRPr="00CC1554" w:rsidRDefault="00021C64" w:rsidP="00CC1554">
      <w:pPr>
        <w:spacing w:line="360" w:lineRule="auto"/>
        <w:ind w:firstLine="851"/>
        <w:jc w:val="both"/>
        <w:rPr>
          <w:rFonts w:ascii="Times New Roman" w:hAnsi="Times New Roman" w:cs="Times New Roman"/>
          <w:b/>
          <w:sz w:val="28"/>
          <w:szCs w:val="28"/>
        </w:rPr>
      </w:pPr>
      <w:r w:rsidRPr="00CC1554">
        <w:rPr>
          <w:rFonts w:ascii="Times New Roman" w:hAnsi="Times New Roman" w:cs="Times New Roman"/>
          <w:b/>
          <w:sz w:val="28"/>
          <w:szCs w:val="28"/>
        </w:rPr>
        <w:t>2.3. Отсутствие финансовых инструментов для строительства или приобретения жилого дома</w:t>
      </w:r>
    </w:p>
    <w:p w14:paraId="691C6E01"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Кредитные организации предлагают ипотечные программы для индивидуального жилищного строительства, но ими охвачен ограниченный сегмент рынка: не более 15 тыс. кредитов в год (1% общего объема выдачи ипотеки). Ставки по кредитам на ИЖС на 1-3 п.п. выше ставок по ипотечным кредитам под залог жилья в многоквартирных домах. </w:t>
      </w:r>
    </w:p>
    <w:p w14:paraId="02B51DFE"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Ключевые причины: </w:t>
      </w:r>
    </w:p>
    <w:p w14:paraId="794C55E3" w14:textId="77777777" w:rsidR="00021C64" w:rsidRPr="00CC1554" w:rsidRDefault="00021C64" w:rsidP="00E42537">
      <w:pPr>
        <w:numPr>
          <w:ilvl w:val="0"/>
          <w:numId w:val="33"/>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недостаточная ликвидность индивидуальных жилых домов и земельных участков</w:t>
      </w:r>
      <w:r w:rsidR="00EE390D">
        <w:rPr>
          <w:rFonts w:ascii="Times New Roman" w:hAnsi="Times New Roman" w:cs="Times New Roman"/>
          <w:sz w:val="28"/>
          <w:szCs w:val="28"/>
        </w:rPr>
        <w:t>,</w:t>
      </w:r>
      <w:r w:rsidRPr="00CC1554">
        <w:rPr>
          <w:rFonts w:ascii="Times New Roman" w:hAnsi="Times New Roman" w:cs="Times New Roman"/>
          <w:sz w:val="28"/>
          <w:szCs w:val="28"/>
        </w:rPr>
        <w:t xml:space="preserve"> на которых они расположены, как предметов залога по сравнению с квартирами в многоквартирных домах;</w:t>
      </w:r>
    </w:p>
    <w:p w14:paraId="0087E3A7" w14:textId="77777777" w:rsidR="00021C64" w:rsidRPr="00CC1554" w:rsidRDefault="00021C64" w:rsidP="00E42537">
      <w:pPr>
        <w:numPr>
          <w:ilvl w:val="0"/>
          <w:numId w:val="33"/>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высокие риски занижения оценок объекта залога: сложности определения аналогов, отсутствие механизма контроля качества строительства (наличие скрытых дефектов);</w:t>
      </w:r>
    </w:p>
    <w:p w14:paraId="78351D5C" w14:textId="77777777" w:rsidR="00021C64" w:rsidRPr="00CC1554" w:rsidRDefault="00021C64" w:rsidP="00E42537">
      <w:pPr>
        <w:numPr>
          <w:ilvl w:val="0"/>
          <w:numId w:val="33"/>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высокие издержки на контроль целевого использования средств при индивидуальном жилищном строительстве;</w:t>
      </w:r>
    </w:p>
    <w:p w14:paraId="28B44C42" w14:textId="77777777" w:rsidR="00021C64" w:rsidRPr="00CC1554" w:rsidRDefault="00021C64" w:rsidP="00E42537">
      <w:pPr>
        <w:numPr>
          <w:ilvl w:val="0"/>
          <w:numId w:val="33"/>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высокие риски несоблюдения сроков строительства;</w:t>
      </w:r>
    </w:p>
    <w:p w14:paraId="27DE4C55" w14:textId="77777777" w:rsidR="00021C64" w:rsidRPr="00CC1554" w:rsidRDefault="00021C64" w:rsidP="00E42537">
      <w:pPr>
        <w:numPr>
          <w:ilvl w:val="0"/>
          <w:numId w:val="33"/>
        </w:numPr>
        <w:spacing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высокие риски несоблюдения технологий строительства, несоответствия проектной документации (при ее наличии) требованиям градостроительных документов из-за отсутствия внешнего контроля на этапе строительства и осуществления строительства силами неквалифицированных подрядчиков. В результате, тарифы на страхование индивидуальных жилых домов от повреждения и гибели, в среднем, выше тарифов на страхование квартир.</w:t>
      </w:r>
    </w:p>
    <w:p w14:paraId="16230FE1" w14:textId="3A25DC72"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Таким образом</w:t>
      </w:r>
      <w:r w:rsidR="00EE390D">
        <w:rPr>
          <w:rFonts w:ascii="Times New Roman" w:hAnsi="Times New Roman" w:cs="Times New Roman"/>
          <w:sz w:val="28"/>
          <w:szCs w:val="28"/>
        </w:rPr>
        <w:t>,</w:t>
      </w:r>
      <w:r w:rsidRPr="00CC1554">
        <w:rPr>
          <w:rFonts w:ascii="Times New Roman" w:hAnsi="Times New Roman" w:cs="Times New Roman"/>
          <w:sz w:val="28"/>
          <w:szCs w:val="28"/>
        </w:rPr>
        <w:t xml:space="preserve"> неразвитость и недостаточное проникновение ипотечного кредитования на рынок индивидуального жилищного строительства является одним из сдерживающих факторов</w:t>
      </w:r>
      <w:r w:rsidR="00A87243">
        <w:rPr>
          <w:rFonts w:ascii="Times New Roman" w:hAnsi="Times New Roman" w:cs="Times New Roman"/>
          <w:sz w:val="28"/>
          <w:szCs w:val="28"/>
        </w:rPr>
        <w:t xml:space="preserve"> его более интенсивного развития</w:t>
      </w:r>
      <w:r w:rsidRPr="00CC1554">
        <w:rPr>
          <w:rFonts w:ascii="Times New Roman" w:hAnsi="Times New Roman" w:cs="Times New Roman"/>
          <w:sz w:val="28"/>
          <w:szCs w:val="28"/>
        </w:rPr>
        <w:t>.</w:t>
      </w:r>
    </w:p>
    <w:p w14:paraId="5A24EAA7" w14:textId="77777777" w:rsidR="00021C64" w:rsidRPr="00CC1554" w:rsidRDefault="00021C64" w:rsidP="00CC1554">
      <w:pPr>
        <w:spacing w:line="360" w:lineRule="auto"/>
        <w:ind w:firstLine="851"/>
        <w:jc w:val="both"/>
        <w:rPr>
          <w:rFonts w:ascii="Times New Roman" w:hAnsi="Times New Roman" w:cs="Times New Roman"/>
          <w:sz w:val="28"/>
          <w:szCs w:val="28"/>
        </w:rPr>
      </w:pPr>
    </w:p>
    <w:p w14:paraId="554AE02F" w14:textId="77777777" w:rsidR="00021C64" w:rsidRPr="00CC1554" w:rsidRDefault="00021C64" w:rsidP="00CC1554">
      <w:pPr>
        <w:spacing w:line="360" w:lineRule="auto"/>
        <w:ind w:firstLine="851"/>
        <w:jc w:val="both"/>
        <w:rPr>
          <w:rFonts w:ascii="Times New Roman" w:hAnsi="Times New Roman" w:cs="Times New Roman"/>
          <w:b/>
          <w:sz w:val="28"/>
          <w:szCs w:val="28"/>
        </w:rPr>
      </w:pPr>
      <w:r w:rsidRPr="00CC1554">
        <w:rPr>
          <w:rFonts w:ascii="Times New Roman" w:hAnsi="Times New Roman" w:cs="Times New Roman"/>
          <w:b/>
          <w:sz w:val="28"/>
          <w:szCs w:val="28"/>
        </w:rPr>
        <w:t>2.4. Меры государственной поддержки</w:t>
      </w:r>
    </w:p>
    <w:p w14:paraId="34874AE9"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Государством реализуются различные механизмы поддержки и стимулирования индивидуального жилищного строительства. Например, отдельные категории граждан, в том числе инвалиды и многодетные семьи, имеют право на бесплатное предоставление земельного участка для жилищного строительства</w:t>
      </w:r>
      <w:r w:rsidRPr="00CC1554">
        <w:rPr>
          <w:rStyle w:val="af5"/>
          <w:rFonts w:ascii="Times New Roman" w:hAnsi="Times New Roman" w:cs="Times New Roman"/>
          <w:sz w:val="28"/>
          <w:szCs w:val="28"/>
        </w:rPr>
        <w:footnoteReference w:id="3"/>
      </w:r>
      <w:r w:rsidRPr="00CC1554">
        <w:rPr>
          <w:rFonts w:ascii="Times New Roman" w:hAnsi="Times New Roman" w:cs="Times New Roman"/>
          <w:sz w:val="28"/>
          <w:szCs w:val="28"/>
        </w:rPr>
        <w:t>. Молодые семьи (в возрасте до 35 лет) имеют право на предоставление субсидии на строительство жилья в рамках государственной программы «Обеспечение доступным и комфортным жильем и коммунальными услугами граждан Российской Федерации»</w:t>
      </w:r>
      <w:r w:rsidRPr="00CC1554">
        <w:rPr>
          <w:rStyle w:val="af5"/>
          <w:rFonts w:ascii="Times New Roman" w:hAnsi="Times New Roman" w:cs="Times New Roman"/>
          <w:sz w:val="28"/>
          <w:szCs w:val="28"/>
        </w:rPr>
        <w:footnoteReference w:id="4"/>
      </w:r>
      <w:r w:rsidRPr="00CC1554">
        <w:rPr>
          <w:rFonts w:ascii="Times New Roman" w:hAnsi="Times New Roman" w:cs="Times New Roman"/>
          <w:sz w:val="28"/>
          <w:szCs w:val="28"/>
        </w:rPr>
        <w:t>. Семьи с двумя и более детьми имеют право на получение ипотечного займа на льготных условиях, в том числе на строительство индивидуального жилого дома</w:t>
      </w:r>
      <w:r w:rsidRPr="00CC1554">
        <w:rPr>
          <w:rStyle w:val="af5"/>
          <w:rFonts w:ascii="Times New Roman" w:hAnsi="Times New Roman" w:cs="Times New Roman"/>
          <w:sz w:val="28"/>
          <w:szCs w:val="28"/>
        </w:rPr>
        <w:footnoteReference w:id="5"/>
      </w:r>
      <w:r w:rsidRPr="00CC1554">
        <w:rPr>
          <w:rFonts w:ascii="Times New Roman" w:hAnsi="Times New Roman" w:cs="Times New Roman"/>
          <w:sz w:val="28"/>
          <w:szCs w:val="28"/>
        </w:rPr>
        <w:t xml:space="preserve">. Региональными законами перечень таких категорий может быть расширен, в том числе предусмотрены дополнительные меры поддержки, такие как бесплатное (льготное) предоставление строительных материалов (древесина), льготное кредитование на цели строительства. </w:t>
      </w:r>
    </w:p>
    <w:p w14:paraId="45518C55"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В соответствии с Федеральным законом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любой гражданин Российской Федерации может получить в безвозмездное пользование сроком на 5 лет земельный участок площадью до 1 га на территории Дальневосточного федерального округа, в том числе для индивидуального жилищного строительства. При использовании такого земельного участка по целевому назначению по истечении 5 лет может быть бесплатно оформлено право собственности.</w:t>
      </w:r>
    </w:p>
    <w:p w14:paraId="648181DA"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В рамках отдельных федеральных программ по развитию сельских территорий, отдельные категории граждан, в том числе врачи, могут получить дополнительную поддержку для строительства индивидуальных жилых домов в рамках Федеральной программы «Земский доктор»</w:t>
      </w:r>
      <w:r w:rsidRPr="00CC1554">
        <w:rPr>
          <w:rStyle w:val="af5"/>
          <w:rFonts w:ascii="Times New Roman" w:hAnsi="Times New Roman" w:cs="Times New Roman"/>
          <w:sz w:val="28"/>
          <w:szCs w:val="28"/>
        </w:rPr>
        <w:footnoteReference w:id="6"/>
      </w:r>
      <w:r w:rsidRPr="00CC1554">
        <w:rPr>
          <w:rFonts w:ascii="Times New Roman" w:hAnsi="Times New Roman" w:cs="Times New Roman"/>
          <w:sz w:val="28"/>
          <w:szCs w:val="28"/>
        </w:rPr>
        <w:t>. Также Минпромторгом России реализуется программа субсидирования ставок по кредитам на приобретение деревянных домокомплектов</w:t>
      </w:r>
      <w:r w:rsidRPr="00CC1554">
        <w:rPr>
          <w:rStyle w:val="af5"/>
          <w:rFonts w:ascii="Times New Roman" w:hAnsi="Times New Roman" w:cs="Times New Roman"/>
          <w:sz w:val="28"/>
          <w:szCs w:val="28"/>
        </w:rPr>
        <w:t xml:space="preserve"> </w:t>
      </w:r>
      <w:r w:rsidRPr="00CC1554">
        <w:rPr>
          <w:rStyle w:val="af5"/>
          <w:rFonts w:ascii="Times New Roman" w:hAnsi="Times New Roman" w:cs="Times New Roman"/>
          <w:sz w:val="28"/>
          <w:szCs w:val="28"/>
        </w:rPr>
        <w:footnoteReference w:id="7"/>
      </w:r>
      <w:r w:rsidRPr="00CC1554">
        <w:rPr>
          <w:rFonts w:ascii="Times New Roman" w:hAnsi="Times New Roman" w:cs="Times New Roman"/>
          <w:sz w:val="28"/>
          <w:szCs w:val="28"/>
        </w:rPr>
        <w:t>.</w:t>
      </w:r>
    </w:p>
    <w:p w14:paraId="575F7464"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В целом, использование средств субсидий на индивидуальное жилищное строительство не является приоритетным направлением: в условиях отсутствия типовых ликвидных индивидуальных жилых домов большинством льготных программ предъявляются завышенные требования к индивидуальному жилищному строительству и контролю целевого расходования средств субсидии, либо такое направление использование средств не допускается (например, в рамках накопительно-ипотечной системы жилищного обеспечения военнослужащих). </w:t>
      </w:r>
    </w:p>
    <w:p w14:paraId="04010543" w14:textId="77777777" w:rsidR="00021C64" w:rsidRPr="00CC1554" w:rsidRDefault="00021C64" w:rsidP="00CC1554">
      <w:pPr>
        <w:spacing w:line="360" w:lineRule="auto"/>
        <w:ind w:firstLine="851"/>
        <w:jc w:val="both"/>
        <w:rPr>
          <w:rFonts w:ascii="Times New Roman" w:hAnsi="Times New Roman" w:cs="Times New Roman"/>
          <w:sz w:val="28"/>
          <w:szCs w:val="28"/>
        </w:rPr>
      </w:pPr>
    </w:p>
    <w:p w14:paraId="36338227" w14:textId="77777777" w:rsidR="00021C64" w:rsidRPr="00CC1554" w:rsidRDefault="00021C64" w:rsidP="00CC1554">
      <w:pPr>
        <w:spacing w:line="360" w:lineRule="auto"/>
        <w:ind w:firstLine="851"/>
        <w:jc w:val="center"/>
        <w:rPr>
          <w:rFonts w:ascii="Times New Roman" w:hAnsi="Times New Roman" w:cs="Times New Roman"/>
          <w:b/>
          <w:sz w:val="28"/>
          <w:szCs w:val="28"/>
        </w:rPr>
      </w:pPr>
      <w:r w:rsidRPr="00CC1554">
        <w:rPr>
          <w:rFonts w:ascii="Times New Roman" w:hAnsi="Times New Roman" w:cs="Times New Roman"/>
          <w:b/>
          <w:sz w:val="28"/>
          <w:szCs w:val="28"/>
          <w:lang w:val="en-US"/>
        </w:rPr>
        <w:t>III</w:t>
      </w:r>
      <w:r w:rsidRPr="00CC1554">
        <w:rPr>
          <w:rFonts w:ascii="Times New Roman" w:hAnsi="Times New Roman" w:cs="Times New Roman"/>
          <w:b/>
          <w:sz w:val="28"/>
          <w:szCs w:val="28"/>
        </w:rPr>
        <w:t>. Цель и задачи</w:t>
      </w:r>
      <w:bookmarkEnd w:id="3"/>
      <w:bookmarkEnd w:id="4"/>
      <w:r w:rsidRPr="00CC1554">
        <w:rPr>
          <w:rFonts w:ascii="Times New Roman" w:hAnsi="Times New Roman" w:cs="Times New Roman"/>
          <w:b/>
          <w:sz w:val="28"/>
          <w:szCs w:val="28"/>
        </w:rPr>
        <w:t xml:space="preserve"> настоящей Программы</w:t>
      </w:r>
    </w:p>
    <w:p w14:paraId="7114EF73"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Ключевыми целями Программы являются:</w:t>
      </w:r>
    </w:p>
    <w:p w14:paraId="4B331473"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Повышение доступности и качества жилья для граждан Российской Федерации за счет развития ИЖС и увеличения объемов ежегодного ввода индивидуального жилья до 40 млн. кв. м. в 2024 году.</w:t>
      </w:r>
    </w:p>
    <w:p w14:paraId="01A45B6B"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Для достижения этих целей необходимо решить следующие основные задачи:</w:t>
      </w:r>
    </w:p>
    <w:p w14:paraId="1953D0F8" w14:textId="77777777" w:rsidR="00021C64" w:rsidRPr="00CC1554" w:rsidRDefault="00021C64" w:rsidP="00E42537">
      <w:pPr>
        <w:numPr>
          <w:ilvl w:val="0"/>
          <w:numId w:val="30"/>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формирование территорий комплексной застройки индивидуальным жилищным строительством и обеспечение их инженерной, транспортной и социальной инфраструктурой;</w:t>
      </w:r>
    </w:p>
    <w:p w14:paraId="3F847D4E" w14:textId="77777777" w:rsidR="00021C64" w:rsidRPr="00CC1554" w:rsidRDefault="00021C64" w:rsidP="00E42537">
      <w:pPr>
        <w:numPr>
          <w:ilvl w:val="0"/>
          <w:numId w:val="30"/>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стандартизация рынка индивидуального жилищного строительства для повышения его ликвидности, снижения рисков кредиторов;</w:t>
      </w:r>
    </w:p>
    <w:p w14:paraId="58C7FC0E" w14:textId="77777777" w:rsidR="00021C64" w:rsidRPr="00CC1554" w:rsidRDefault="00021C64" w:rsidP="00E42537">
      <w:pPr>
        <w:numPr>
          <w:ilvl w:val="0"/>
          <w:numId w:val="30"/>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стимулирование осуществления индивидуального жилищного строительства с привлечением специализированных подрядчиков и производителей современных материалов и домокомплектов;</w:t>
      </w:r>
    </w:p>
    <w:p w14:paraId="0B1D77A9" w14:textId="77777777" w:rsidR="00021C64" w:rsidRPr="00CC1554" w:rsidRDefault="00021C64" w:rsidP="00E42537">
      <w:pPr>
        <w:numPr>
          <w:ilvl w:val="0"/>
          <w:numId w:val="30"/>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развитие финансовых инструментов реализации индивидуального жилищного строительства и необходимой для возведения качественного жилья инфраструктуры (проектное финансирование</w:t>
      </w:r>
      <w:r w:rsidR="0036644A">
        <w:rPr>
          <w:rStyle w:val="af5"/>
          <w:rFonts w:ascii="Times New Roman" w:hAnsi="Times New Roman" w:cs="Times New Roman"/>
          <w:sz w:val="28"/>
          <w:szCs w:val="28"/>
        </w:rPr>
        <w:footnoteReference w:id="8"/>
      </w:r>
      <w:r w:rsidRPr="00CC1554">
        <w:rPr>
          <w:rFonts w:ascii="Times New Roman" w:hAnsi="Times New Roman" w:cs="Times New Roman"/>
          <w:sz w:val="28"/>
          <w:szCs w:val="28"/>
        </w:rPr>
        <w:t>, банковское сопровождение</w:t>
      </w:r>
      <w:r w:rsidR="00FF5E8F">
        <w:rPr>
          <w:rFonts w:ascii="Times New Roman" w:hAnsi="Times New Roman" w:cs="Times New Roman"/>
          <w:sz w:val="28"/>
          <w:szCs w:val="28"/>
        </w:rPr>
        <w:t xml:space="preserve"> деятельности застройщиков</w:t>
      </w:r>
      <w:r w:rsidRPr="00CC1554">
        <w:rPr>
          <w:rFonts w:ascii="Times New Roman" w:hAnsi="Times New Roman" w:cs="Times New Roman"/>
          <w:sz w:val="28"/>
          <w:szCs w:val="28"/>
        </w:rPr>
        <w:t>, ипотечное кредитование).</w:t>
      </w:r>
    </w:p>
    <w:p w14:paraId="04844851" w14:textId="77777777" w:rsidR="00021C64" w:rsidRPr="00CC1554" w:rsidRDefault="00021C64" w:rsidP="00CC1554">
      <w:pPr>
        <w:spacing w:line="360" w:lineRule="auto"/>
        <w:ind w:firstLine="851"/>
        <w:jc w:val="both"/>
        <w:rPr>
          <w:rFonts w:ascii="Times New Roman" w:hAnsi="Times New Roman" w:cs="Times New Roman"/>
          <w:sz w:val="28"/>
          <w:szCs w:val="28"/>
        </w:rPr>
      </w:pPr>
    </w:p>
    <w:p w14:paraId="61D70E8F" w14:textId="77777777" w:rsidR="00021C64" w:rsidRPr="00CC1554" w:rsidRDefault="00021C64" w:rsidP="00CC1554">
      <w:pPr>
        <w:spacing w:line="360" w:lineRule="auto"/>
        <w:ind w:firstLine="851"/>
        <w:jc w:val="center"/>
        <w:rPr>
          <w:rFonts w:ascii="Times New Roman" w:hAnsi="Times New Roman" w:cs="Times New Roman"/>
          <w:b/>
          <w:sz w:val="28"/>
          <w:szCs w:val="28"/>
        </w:rPr>
      </w:pPr>
      <w:bookmarkStart w:id="5" w:name="_Toc249166761"/>
      <w:bookmarkStart w:id="6" w:name="_Toc259006686"/>
      <w:r w:rsidRPr="00CC1554">
        <w:rPr>
          <w:rFonts w:ascii="Times New Roman" w:hAnsi="Times New Roman" w:cs="Times New Roman"/>
          <w:b/>
          <w:sz w:val="28"/>
          <w:szCs w:val="28"/>
          <w:lang w:val="en-US"/>
        </w:rPr>
        <w:t>IV</w:t>
      </w:r>
      <w:r w:rsidRPr="00CC1554">
        <w:rPr>
          <w:rFonts w:ascii="Times New Roman" w:hAnsi="Times New Roman" w:cs="Times New Roman"/>
          <w:b/>
          <w:sz w:val="28"/>
          <w:szCs w:val="28"/>
        </w:rPr>
        <w:t>. Целевая модель поддержки индивидуального жилищного строительства</w:t>
      </w:r>
    </w:p>
    <w:p w14:paraId="12567A90" w14:textId="5A66A9E0"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Вклад настоящей Программы в достижение целевого показателя, определенного в Указе Президента Российской Федерации от 7</w:t>
      </w:r>
      <w:r w:rsidR="00EE390D">
        <w:rPr>
          <w:rFonts w:ascii="Times New Roman" w:hAnsi="Times New Roman" w:cs="Times New Roman"/>
          <w:sz w:val="28"/>
          <w:szCs w:val="28"/>
        </w:rPr>
        <w:t xml:space="preserve"> мая </w:t>
      </w:r>
      <w:r w:rsidRPr="00CC1554">
        <w:rPr>
          <w:rFonts w:ascii="Times New Roman" w:hAnsi="Times New Roman" w:cs="Times New Roman"/>
          <w:sz w:val="28"/>
          <w:szCs w:val="28"/>
        </w:rPr>
        <w:t xml:space="preserve">2018 г. № 204 «О национальных целях и стратегических задачах развития Российской Федерации на период до 2024 года», составит 33% - ввод 40 млн. кв. м. из 120 млн. кв. м. жилья в 2024 году. </w:t>
      </w:r>
    </w:p>
    <w:p w14:paraId="1AA8AE65" w14:textId="2F8FD89B"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Увеличение объемов индивидуального жилищного строительства</w:t>
      </w:r>
      <w:r w:rsidRPr="00CC1554">
        <w:rPr>
          <w:rFonts w:ascii="Times New Roman" w:hAnsi="Times New Roman" w:cs="Times New Roman"/>
          <w:color w:val="0070C0"/>
          <w:sz w:val="28"/>
          <w:szCs w:val="28"/>
        </w:rPr>
        <w:t xml:space="preserve"> </w:t>
      </w:r>
      <w:r w:rsidRPr="00CC1554">
        <w:rPr>
          <w:rFonts w:ascii="Times New Roman" w:hAnsi="Times New Roman" w:cs="Times New Roman"/>
          <w:color w:val="000000" w:themeColor="text1"/>
          <w:sz w:val="28"/>
          <w:szCs w:val="28"/>
        </w:rPr>
        <w:t xml:space="preserve">планируется </w:t>
      </w:r>
      <w:r w:rsidRPr="00CC1554">
        <w:rPr>
          <w:rFonts w:ascii="Times New Roman" w:hAnsi="Times New Roman" w:cs="Times New Roman"/>
          <w:sz w:val="28"/>
          <w:szCs w:val="28"/>
        </w:rPr>
        <w:t xml:space="preserve">за счет сочетания мер, направленных на повышение его ликвидности (стандартизация развития территорий, индивидуального жилого дома, ипотеки) и стимулирования объемов строительства индустриальным методом через комплексное освоение земельных участков (вовлечение в </w:t>
      </w:r>
      <w:r w:rsidR="00FF5E8F">
        <w:rPr>
          <w:rFonts w:ascii="Times New Roman" w:hAnsi="Times New Roman" w:cs="Times New Roman"/>
          <w:sz w:val="28"/>
          <w:szCs w:val="28"/>
        </w:rPr>
        <w:t>оборот</w:t>
      </w:r>
      <w:r w:rsidRPr="00CC1554">
        <w:rPr>
          <w:rFonts w:ascii="Times New Roman" w:hAnsi="Times New Roman" w:cs="Times New Roman"/>
          <w:sz w:val="28"/>
          <w:szCs w:val="28"/>
        </w:rPr>
        <w:t xml:space="preserve"> земельных участков для </w:t>
      </w:r>
      <w:r w:rsidR="00FF5E8F">
        <w:rPr>
          <w:rFonts w:ascii="Times New Roman" w:hAnsi="Times New Roman" w:cs="Times New Roman"/>
          <w:sz w:val="28"/>
          <w:szCs w:val="28"/>
        </w:rPr>
        <w:t xml:space="preserve">целей </w:t>
      </w:r>
      <w:r w:rsidRPr="00CC1554">
        <w:rPr>
          <w:rFonts w:ascii="Times New Roman" w:hAnsi="Times New Roman" w:cs="Times New Roman"/>
          <w:sz w:val="28"/>
          <w:szCs w:val="28"/>
        </w:rPr>
        <w:t>индивидуального жилищного строительства, развитие финансовых механизмов с возможностью субсидирования создания инфраструктуры и льготирования производителей домокомплектов). При этом у граждан сохраняется возможность осуществлять строительство хозяйственным способом – самостоятельно или с привлечением подрядных организаций.</w:t>
      </w:r>
    </w:p>
    <w:p w14:paraId="5437287D"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Стимулирование индивидуального жилищного строительства целесообразно осуществлять на территориях, где сформирован спрос населения на индивидуальные жилые дома, в первую очередь – в населенных пунктах с численностью населения более 50 тыс. чел. или на удалении до 30 км от их границ (для г. Москвы и г. Санкт-Петербурга – 50 км). Для определения таких территорий будут разработаны методические рекомендации по оценке прогнозного спроса населения на строительство индивидуальных жилых домов.</w:t>
      </w:r>
    </w:p>
    <w:p w14:paraId="63192E68" w14:textId="3C75912B"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Основные мероприятия, которые необходимо осуществить для развития </w:t>
      </w:r>
      <w:r w:rsidRPr="00CC1554">
        <w:rPr>
          <w:rFonts w:ascii="Times New Roman" w:hAnsi="Times New Roman" w:cs="Times New Roman"/>
          <w:sz w:val="28"/>
          <w:szCs w:val="28"/>
        </w:rPr>
        <w:t>индивидуального жилищного строительства</w:t>
      </w:r>
      <w:r w:rsidRPr="00CC1554">
        <w:rPr>
          <w:rFonts w:ascii="Times New Roman" w:hAnsi="Times New Roman" w:cs="Times New Roman"/>
          <w:color w:val="000000" w:themeColor="text1"/>
          <w:sz w:val="28"/>
          <w:szCs w:val="28"/>
        </w:rPr>
        <w:t xml:space="preserve"> являются полномочиями субъектов Российской Федерации и органов местного самоуправления, в связи с чем в каждом субъекте Российской Федерации должны быть разработаны региональные программы развития </w:t>
      </w:r>
      <w:r w:rsidRPr="00CC1554">
        <w:rPr>
          <w:rFonts w:ascii="Times New Roman" w:hAnsi="Times New Roman" w:cs="Times New Roman"/>
          <w:sz w:val="28"/>
          <w:szCs w:val="28"/>
        </w:rPr>
        <w:t>индивидуального жилищного строительства</w:t>
      </w:r>
      <w:r w:rsidRPr="00CC1554">
        <w:rPr>
          <w:rFonts w:ascii="Times New Roman" w:hAnsi="Times New Roman" w:cs="Times New Roman"/>
          <w:color w:val="000000" w:themeColor="text1"/>
          <w:sz w:val="28"/>
          <w:szCs w:val="28"/>
        </w:rPr>
        <w:t xml:space="preserve">, включающие мероприятия, предусмотренные планом мероприятий, являющимся приложением к настоящей Программе, и конкретные качественные показатели, характеризующие объемы ввода индивидуального жилищного строительства. </w:t>
      </w:r>
    </w:p>
    <w:p w14:paraId="5816344E"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p>
    <w:p w14:paraId="66E17D15" w14:textId="77777777" w:rsidR="00021C64" w:rsidRPr="00CC1554" w:rsidRDefault="00021C64" w:rsidP="00E42537">
      <w:pPr>
        <w:spacing w:line="360" w:lineRule="auto"/>
        <w:ind w:firstLine="851"/>
        <w:jc w:val="center"/>
        <w:rPr>
          <w:rFonts w:ascii="Times New Roman" w:hAnsi="Times New Roman" w:cs="Times New Roman"/>
          <w:b/>
          <w:sz w:val="28"/>
          <w:szCs w:val="28"/>
        </w:rPr>
      </w:pPr>
      <w:r w:rsidRPr="00CC1554">
        <w:rPr>
          <w:rFonts w:ascii="Times New Roman" w:hAnsi="Times New Roman" w:cs="Times New Roman"/>
          <w:b/>
          <w:sz w:val="28"/>
          <w:szCs w:val="28"/>
          <w:lang w:val="en-US"/>
        </w:rPr>
        <w:t>V</w:t>
      </w:r>
      <w:r w:rsidRPr="00CC1554">
        <w:rPr>
          <w:rFonts w:ascii="Times New Roman" w:hAnsi="Times New Roman" w:cs="Times New Roman"/>
          <w:b/>
          <w:sz w:val="28"/>
          <w:szCs w:val="28"/>
        </w:rPr>
        <w:t>. </w:t>
      </w:r>
      <w:r w:rsidRPr="00121C21">
        <w:rPr>
          <w:rFonts w:ascii="Times New Roman" w:hAnsi="Times New Roman" w:cs="Times New Roman"/>
          <w:b/>
          <w:sz w:val="28"/>
          <w:szCs w:val="28"/>
        </w:rPr>
        <w:t>Ключевые мероприятия по реализации целевой модели поддержки индивидуального жилищного строительства</w:t>
      </w:r>
    </w:p>
    <w:p w14:paraId="73888C48" w14:textId="77777777" w:rsidR="00021C64" w:rsidRPr="00CC1554" w:rsidRDefault="00021C64" w:rsidP="00CC1554">
      <w:pPr>
        <w:spacing w:line="360" w:lineRule="auto"/>
        <w:ind w:firstLine="851"/>
        <w:jc w:val="both"/>
        <w:rPr>
          <w:rFonts w:ascii="Times New Roman" w:hAnsi="Times New Roman" w:cs="Times New Roman"/>
          <w:b/>
          <w:sz w:val="28"/>
          <w:szCs w:val="28"/>
        </w:rPr>
      </w:pPr>
      <w:r w:rsidRPr="00CC1554">
        <w:rPr>
          <w:rFonts w:ascii="Times New Roman" w:hAnsi="Times New Roman" w:cs="Times New Roman"/>
          <w:b/>
          <w:sz w:val="28"/>
          <w:szCs w:val="28"/>
        </w:rPr>
        <w:t>1. Меры по увеличению площади земельных участков для индивидуального жилищного строительства</w:t>
      </w:r>
    </w:p>
    <w:p w14:paraId="587A9772" w14:textId="2B876172"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Для увеличения объемов индивидуального жилищного строительства необходимо увеличение площади земельных участков, предоставляемых в этих целях. Органам исполнительной власти субъектов Российской Федерации совместно с органами местного самоуправления необходимо оценить достаточность запланированных в документах территориального планирования (схемах территориального планирования, генеральных планах) функциональных зон жилой застройки для целей застройки их индивидуальными жилыми домами, и при необходимости внести изменения в документы градостроительного зонирования (правила землепользования и застройки), определяющие </w:t>
      </w:r>
      <w:r w:rsidR="00D37762">
        <w:rPr>
          <w:rFonts w:ascii="Times New Roman" w:hAnsi="Times New Roman" w:cs="Times New Roman"/>
          <w:color w:val="000000" w:themeColor="text1"/>
          <w:sz w:val="28"/>
          <w:szCs w:val="28"/>
        </w:rPr>
        <w:t xml:space="preserve">территориальные </w:t>
      </w:r>
      <w:r w:rsidRPr="00CC1554">
        <w:rPr>
          <w:rFonts w:ascii="Times New Roman" w:hAnsi="Times New Roman" w:cs="Times New Roman"/>
          <w:color w:val="000000" w:themeColor="text1"/>
          <w:sz w:val="28"/>
          <w:szCs w:val="28"/>
        </w:rPr>
        <w:t xml:space="preserve">зоны </w:t>
      </w:r>
      <w:r w:rsidR="00D37762">
        <w:rPr>
          <w:rFonts w:ascii="Times New Roman" w:hAnsi="Times New Roman" w:cs="Times New Roman"/>
          <w:color w:val="000000" w:themeColor="text1"/>
          <w:sz w:val="28"/>
          <w:szCs w:val="28"/>
        </w:rPr>
        <w:t xml:space="preserve">и </w:t>
      </w:r>
      <w:r w:rsidRPr="00CC1554">
        <w:rPr>
          <w:rFonts w:ascii="Times New Roman" w:hAnsi="Times New Roman" w:cs="Times New Roman"/>
          <w:color w:val="000000" w:themeColor="text1"/>
          <w:sz w:val="28"/>
          <w:szCs w:val="28"/>
        </w:rPr>
        <w:t xml:space="preserve">устанавливающие градостроительные регламенты (в том числе предельные параметры объектов капитального строительства) для таких зон. </w:t>
      </w:r>
    </w:p>
    <w:p w14:paraId="7210E2D4" w14:textId="6358F94E"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Определение в составе жилых зон застройки индивидуальными жилыми домам должно осуществляться преимущественно на территориях с развитой инфраструктурой и вблизи мест приложения труда</w:t>
      </w:r>
      <w:r w:rsidR="00D37762" w:rsidRPr="00BF43A8">
        <w:rPr>
          <w:rFonts w:ascii="Times New Roman" w:hAnsi="Times New Roman" w:cs="Times New Roman"/>
          <w:color w:val="000000" w:themeColor="text1"/>
          <w:sz w:val="28"/>
          <w:szCs w:val="28"/>
        </w:rPr>
        <w:t>, в границах застроенных территорий муниципальных образований</w:t>
      </w:r>
      <w:r w:rsidRPr="00CC1554">
        <w:rPr>
          <w:rFonts w:ascii="Times New Roman" w:hAnsi="Times New Roman" w:cs="Times New Roman"/>
          <w:color w:val="000000" w:themeColor="text1"/>
          <w:sz w:val="28"/>
          <w:szCs w:val="28"/>
        </w:rPr>
        <w:t>. В ряде случаев</w:t>
      </w:r>
      <w:r w:rsidR="00D37762">
        <w:rPr>
          <w:rFonts w:ascii="Times New Roman" w:hAnsi="Times New Roman" w:cs="Times New Roman"/>
          <w:color w:val="000000" w:themeColor="text1"/>
          <w:sz w:val="28"/>
          <w:szCs w:val="28"/>
        </w:rPr>
        <w:t xml:space="preserve"> для этих целей</w:t>
      </w:r>
      <w:r w:rsidRPr="00CC1554">
        <w:rPr>
          <w:rFonts w:ascii="Times New Roman" w:hAnsi="Times New Roman" w:cs="Times New Roman"/>
          <w:color w:val="000000" w:themeColor="text1"/>
          <w:sz w:val="28"/>
          <w:szCs w:val="28"/>
        </w:rPr>
        <w:t xml:space="preserve"> наиболее подходят земли, расположенные вблизи городской застройки и находящиеся в федеральной собственности. Для вовлечения в оборот таких земельных участков, находящихся в федеральной собственности, которые могут быть предоставлены в целях индивидуального жилищного строительства, будут внесены изменения в Федеральный закон</w:t>
      </w:r>
      <w:r w:rsidR="008B3A78">
        <w:rPr>
          <w:rFonts w:ascii="Times New Roman" w:hAnsi="Times New Roman" w:cs="Times New Roman"/>
          <w:color w:val="000000" w:themeColor="text1"/>
          <w:sz w:val="28"/>
          <w:szCs w:val="28"/>
        </w:rPr>
        <w:t xml:space="preserve"> </w:t>
      </w:r>
      <w:r w:rsidR="008B3A78" w:rsidRPr="00CC1554">
        <w:rPr>
          <w:rFonts w:ascii="Times New Roman" w:hAnsi="Times New Roman" w:cs="Times New Roman"/>
          <w:color w:val="000000" w:themeColor="text1"/>
          <w:sz w:val="28"/>
          <w:szCs w:val="28"/>
        </w:rPr>
        <w:t>от 24.07.2008 года №161-Ф</w:t>
      </w:r>
      <w:r w:rsidRPr="00CC1554">
        <w:rPr>
          <w:rFonts w:ascii="Times New Roman" w:hAnsi="Times New Roman" w:cs="Times New Roman"/>
          <w:color w:val="000000" w:themeColor="text1"/>
          <w:sz w:val="28"/>
          <w:szCs w:val="28"/>
        </w:rPr>
        <w:t xml:space="preserve"> «О содействии развитию жилищного строительства» З в части продления срока, на который Российская Федерация передает субъектам Российской Федерации права по распоряжению земельными участками, предоставляемыми для целей индивидуального жилищного строительства не только семьям, имеющим двух и более детей, но и другим категориям граждан (с одного года до четырех лет). </w:t>
      </w:r>
    </w:p>
    <w:p w14:paraId="0CDAC6DF" w14:textId="6DE70554" w:rsidR="00021C64" w:rsidRPr="00CC1554" w:rsidRDefault="00021C64" w:rsidP="00CC1554">
      <w:pPr>
        <w:autoSpaceDE w:val="0"/>
        <w:autoSpaceDN w:val="0"/>
        <w:adjustRightInd w:val="0"/>
        <w:spacing w:line="360" w:lineRule="auto"/>
        <w:ind w:firstLine="851"/>
        <w:jc w:val="both"/>
        <w:rPr>
          <w:rFonts w:ascii="Times New Roman" w:eastAsia="PMingLiU"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Также не редки случаи, когда в целях индивидуального жилищного строительства нуждаются в вовлечении в использование земельные участки лесного фонда в тех случаях, когда территориальное развитие населенных пунктов возможно только за счет окружающего их лесного фонда. </w:t>
      </w:r>
      <w:r w:rsidR="00D37762" w:rsidRPr="00BF43A8">
        <w:rPr>
          <w:rFonts w:ascii="Times New Roman" w:hAnsi="Times New Roman" w:cs="Times New Roman"/>
          <w:color w:val="000000" w:themeColor="text1"/>
          <w:sz w:val="28"/>
          <w:szCs w:val="28"/>
        </w:rPr>
        <w:t xml:space="preserve">При этом расширение территорий населенных пунктов за счет земель лесного фонда должны быть обосновано посредством социально-демографического, экономического и других прогнозов развития. </w:t>
      </w:r>
      <w:r w:rsidRPr="00CC1554">
        <w:rPr>
          <w:rFonts w:ascii="Times New Roman" w:hAnsi="Times New Roman" w:cs="Times New Roman"/>
          <w:color w:val="000000" w:themeColor="text1"/>
          <w:sz w:val="28"/>
          <w:szCs w:val="28"/>
        </w:rPr>
        <w:t>В случае необходимости перевода в целях формирования зон застройки индивидуальными жилыми домами в земли населенных пунктов земель иных категорий, органами местного самоуправления должны осуществляться мероприятия по внесению изменений в документы территориального планирования, изменяющие границы населенных пунктов. В целях оптимизации сроков рассмотрения уполномоченными федеральными органами исполнительной власти предлагаемых изменений в документы территориального планирования в тех случаях, когда в границы населенного пункта предлагается включить земли лесного фонда, будут внесены изменения в Градостроительный кодекс Российской Федерации в части сокращения срока с</w:t>
      </w:r>
      <w:r w:rsidRPr="00CC1554">
        <w:rPr>
          <w:rFonts w:ascii="Times New Roman" w:eastAsia="PMingLiU" w:hAnsi="Times New Roman" w:cs="Times New Roman"/>
          <w:color w:val="000000" w:themeColor="text1"/>
          <w:sz w:val="28"/>
          <w:szCs w:val="28"/>
        </w:rPr>
        <w:t xml:space="preserve">огласования схемы территориального планирования или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с трех месяцев до двух месяцев. В целях оценки оснований отказа в согласовании изменений, предусматривающих включение в границы населенных пунктов земель иных категорий для целей формирования зон застройки индивидуальными жилыми домами, Минэкономразвития </w:t>
      </w:r>
      <w:r w:rsidRPr="00CC1554">
        <w:rPr>
          <w:rFonts w:ascii="Times New Roman" w:hAnsi="Times New Roman" w:cs="Times New Roman"/>
          <w:color w:val="000000" w:themeColor="text1"/>
          <w:sz w:val="28"/>
          <w:szCs w:val="28"/>
        </w:rPr>
        <w:t>Росси</w:t>
      </w:r>
      <w:r w:rsidR="008B3A78">
        <w:rPr>
          <w:rFonts w:ascii="Times New Roman" w:hAnsi="Times New Roman" w:cs="Times New Roman"/>
          <w:color w:val="000000" w:themeColor="text1"/>
          <w:sz w:val="28"/>
          <w:szCs w:val="28"/>
        </w:rPr>
        <w:t>и</w:t>
      </w:r>
      <w:r w:rsidRPr="00CC1554">
        <w:rPr>
          <w:rFonts w:ascii="Times New Roman" w:hAnsi="Times New Roman" w:cs="Times New Roman"/>
          <w:color w:val="000000" w:themeColor="text1"/>
          <w:sz w:val="28"/>
          <w:szCs w:val="28"/>
        </w:rPr>
        <w:t xml:space="preserve"> </w:t>
      </w:r>
      <w:r w:rsidRPr="00CC1554">
        <w:rPr>
          <w:rFonts w:ascii="Times New Roman" w:eastAsia="PMingLiU" w:hAnsi="Times New Roman" w:cs="Times New Roman"/>
          <w:color w:val="000000" w:themeColor="text1"/>
          <w:sz w:val="28"/>
          <w:szCs w:val="28"/>
        </w:rPr>
        <w:t xml:space="preserve"> будет осуществлять мониторинг случаев и оснований такого отказа с направлением ежегодного доклада в Правительство </w:t>
      </w:r>
      <w:r w:rsidRPr="00CC1554">
        <w:rPr>
          <w:rFonts w:ascii="Times New Roman" w:hAnsi="Times New Roman" w:cs="Times New Roman"/>
          <w:color w:val="000000" w:themeColor="text1"/>
          <w:sz w:val="28"/>
          <w:szCs w:val="28"/>
        </w:rPr>
        <w:t>Российской Федерации</w:t>
      </w:r>
      <w:r w:rsidRPr="00CC1554">
        <w:rPr>
          <w:rFonts w:ascii="Times New Roman" w:eastAsia="PMingLiU" w:hAnsi="Times New Roman" w:cs="Times New Roman"/>
          <w:color w:val="000000" w:themeColor="text1"/>
          <w:sz w:val="28"/>
          <w:szCs w:val="28"/>
        </w:rPr>
        <w:t xml:space="preserve">. </w:t>
      </w:r>
    </w:p>
    <w:p w14:paraId="400C0332" w14:textId="77777777" w:rsidR="00021C64" w:rsidRPr="00CC1554" w:rsidRDefault="00021C64" w:rsidP="00CC1554">
      <w:pPr>
        <w:autoSpaceDE w:val="0"/>
        <w:autoSpaceDN w:val="0"/>
        <w:adjustRightInd w:val="0"/>
        <w:spacing w:line="360" w:lineRule="auto"/>
        <w:ind w:firstLine="851"/>
        <w:jc w:val="both"/>
        <w:rPr>
          <w:rFonts w:ascii="Times New Roman" w:eastAsia="PMingLiU"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Региональные программы развития индивидуального жилищного строительства должны содержать конкретные мероприятия по формированию зон застройки индивидуальными жилыми домами, внесению соответствующих изменений в документы территориального планирования и градостроительного зонирования, направлению обращений в федеральные органы (организации), уполномоченные на осуществление действий, без которых формирование таких зон невозможно. </w:t>
      </w:r>
    </w:p>
    <w:p w14:paraId="27E3791F" w14:textId="77777777" w:rsidR="00021C64" w:rsidRPr="00CC1554" w:rsidRDefault="00021C64" w:rsidP="00CC1554">
      <w:pPr>
        <w:autoSpaceDE w:val="0"/>
        <w:autoSpaceDN w:val="0"/>
        <w:adjustRightInd w:val="0"/>
        <w:spacing w:line="360" w:lineRule="auto"/>
        <w:ind w:firstLine="851"/>
        <w:jc w:val="both"/>
        <w:rPr>
          <w:rFonts w:ascii="Times New Roman" w:eastAsia="PMingLiU" w:hAnsi="Times New Roman" w:cs="Times New Roman"/>
          <w:color w:val="000000" w:themeColor="text1"/>
          <w:sz w:val="28"/>
          <w:szCs w:val="28"/>
        </w:rPr>
      </w:pPr>
    </w:p>
    <w:p w14:paraId="5CAA5993" w14:textId="77777777" w:rsidR="00021C64" w:rsidRPr="00CC1554" w:rsidRDefault="00021C64" w:rsidP="00CC1554">
      <w:pPr>
        <w:spacing w:line="360" w:lineRule="auto"/>
        <w:ind w:firstLine="851"/>
        <w:jc w:val="both"/>
        <w:rPr>
          <w:rFonts w:ascii="Times New Roman" w:hAnsi="Times New Roman" w:cs="Times New Roman"/>
          <w:b/>
          <w:sz w:val="28"/>
          <w:szCs w:val="28"/>
        </w:rPr>
      </w:pPr>
      <w:r w:rsidRPr="00CC1554">
        <w:rPr>
          <w:rFonts w:ascii="Times New Roman" w:hAnsi="Times New Roman" w:cs="Times New Roman"/>
          <w:b/>
          <w:sz w:val="28"/>
          <w:szCs w:val="28"/>
        </w:rPr>
        <w:t>2. Планировка территории для целей ИЖС</w:t>
      </w:r>
    </w:p>
    <w:p w14:paraId="0E3B48E7" w14:textId="77777777" w:rsidR="00021C64" w:rsidRPr="00CC1554" w:rsidRDefault="00021C64" w:rsidP="00CC1554">
      <w:pPr>
        <w:autoSpaceDE w:val="0"/>
        <w:autoSpaceDN w:val="0"/>
        <w:adjustRightInd w:val="0"/>
        <w:spacing w:line="360" w:lineRule="auto"/>
        <w:ind w:firstLine="851"/>
        <w:jc w:val="both"/>
        <w:rPr>
          <w:rFonts w:ascii="Times New Roman" w:eastAsia="PMingLiU" w:hAnsi="Times New Roman" w:cs="Times New Roman"/>
          <w:color w:val="000000" w:themeColor="text1"/>
          <w:sz w:val="28"/>
          <w:szCs w:val="28"/>
        </w:rPr>
      </w:pPr>
      <w:r w:rsidRPr="00CC1554">
        <w:rPr>
          <w:rFonts w:ascii="Times New Roman" w:eastAsia="PMingLiU" w:hAnsi="Times New Roman" w:cs="Times New Roman"/>
          <w:color w:val="000000" w:themeColor="text1"/>
          <w:sz w:val="28"/>
          <w:szCs w:val="28"/>
        </w:rPr>
        <w:t xml:space="preserve">Согласно Градостроительному кодексу Российской Федерации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Предельные параметры разрешенного строительства (в том числе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градостроительными регламентами, являющимися составной частью правил землепользования и застройки. </w:t>
      </w:r>
    </w:p>
    <w:p w14:paraId="38E45EF1" w14:textId="77777777" w:rsidR="00D37762" w:rsidRPr="00D37762" w:rsidRDefault="00D37762" w:rsidP="00D37762">
      <w:pPr>
        <w:spacing w:line="360" w:lineRule="auto"/>
        <w:ind w:firstLine="709"/>
        <w:jc w:val="both"/>
        <w:rPr>
          <w:rFonts w:ascii="Times New Roman" w:eastAsia="PMingLiU" w:hAnsi="Times New Roman" w:cs="Times New Roman"/>
          <w:color w:val="000000" w:themeColor="text1"/>
          <w:sz w:val="28"/>
          <w:szCs w:val="28"/>
        </w:rPr>
      </w:pPr>
      <w:r w:rsidRPr="00D37762">
        <w:rPr>
          <w:rFonts w:ascii="Times New Roman" w:eastAsia="PMingLiU" w:hAnsi="Times New Roman" w:cs="Times New Roman"/>
          <w:color w:val="000000" w:themeColor="text1"/>
          <w:sz w:val="28"/>
          <w:szCs w:val="28"/>
        </w:rPr>
        <w:t>Определения градостроительных регламентов территориальных зон индивидуального жилищного строительства следует производит с учетом положений методического документа «Стандарт комплексного развития территорий» в части разработки объемно-пространственного регламента застройки (части 3, 4 книги 2 «Стандарт развития застроенных территорий»). Применение данного инструмента позволит достичь целостного визуального облика территории, а также повысить ликвидность индивидуального жилищного строительства посредством:</w:t>
      </w:r>
    </w:p>
    <w:p w14:paraId="2C1B1C7E" w14:textId="77777777" w:rsidR="00D37762" w:rsidRPr="00D37762" w:rsidRDefault="00D37762" w:rsidP="00D37762">
      <w:pPr>
        <w:spacing w:line="360" w:lineRule="auto"/>
        <w:ind w:firstLine="709"/>
        <w:jc w:val="both"/>
        <w:rPr>
          <w:rFonts w:ascii="Times New Roman" w:eastAsia="PMingLiU" w:hAnsi="Times New Roman" w:cs="Times New Roman"/>
          <w:color w:val="000000" w:themeColor="text1"/>
          <w:sz w:val="28"/>
          <w:szCs w:val="28"/>
        </w:rPr>
      </w:pPr>
      <w:r w:rsidRPr="00D37762">
        <w:rPr>
          <w:rFonts w:ascii="Times New Roman" w:eastAsia="PMingLiU" w:hAnsi="Times New Roman" w:cs="Times New Roman"/>
          <w:color w:val="000000" w:themeColor="text1"/>
          <w:sz w:val="28"/>
          <w:szCs w:val="28"/>
        </w:rPr>
        <w:t>–– регулирования параметров земельных участков (способствует формированию сомасштабной человеку застройки и создает условия для устойчивого развития территории);</w:t>
      </w:r>
    </w:p>
    <w:p w14:paraId="2720D88E" w14:textId="77777777" w:rsidR="00D37762" w:rsidRPr="00D37762" w:rsidRDefault="00D37762" w:rsidP="00D37762">
      <w:pPr>
        <w:spacing w:line="360" w:lineRule="auto"/>
        <w:ind w:firstLine="709"/>
        <w:jc w:val="both"/>
        <w:rPr>
          <w:rFonts w:ascii="Times New Roman" w:eastAsia="PMingLiU" w:hAnsi="Times New Roman" w:cs="Times New Roman"/>
          <w:color w:val="000000" w:themeColor="text1"/>
          <w:sz w:val="28"/>
          <w:szCs w:val="28"/>
        </w:rPr>
      </w:pPr>
      <w:r w:rsidRPr="00D37762">
        <w:rPr>
          <w:rFonts w:ascii="Times New Roman" w:eastAsia="PMingLiU" w:hAnsi="Times New Roman" w:cs="Times New Roman"/>
          <w:color w:val="000000" w:themeColor="text1"/>
          <w:sz w:val="28"/>
          <w:szCs w:val="28"/>
        </w:rPr>
        <w:t>–– регулирования параметров застройки (позволяет гармонично вписывать новые здания в окружение, подчеркнуть и усилить качества сложившейся среды);</w:t>
      </w:r>
    </w:p>
    <w:p w14:paraId="32207DB4" w14:textId="77777777" w:rsidR="00D37762" w:rsidRPr="00D37762" w:rsidRDefault="00D37762" w:rsidP="00D37762">
      <w:pPr>
        <w:spacing w:line="360" w:lineRule="auto"/>
        <w:ind w:firstLine="709"/>
        <w:jc w:val="both"/>
        <w:rPr>
          <w:rFonts w:ascii="Times New Roman" w:eastAsia="PMingLiU" w:hAnsi="Times New Roman" w:cs="Times New Roman"/>
          <w:color w:val="000000" w:themeColor="text1"/>
          <w:sz w:val="28"/>
          <w:szCs w:val="28"/>
        </w:rPr>
      </w:pPr>
      <w:r w:rsidRPr="00D37762">
        <w:rPr>
          <w:rFonts w:ascii="Times New Roman" w:eastAsia="PMingLiU" w:hAnsi="Times New Roman" w:cs="Times New Roman"/>
          <w:color w:val="000000" w:themeColor="text1"/>
          <w:sz w:val="28"/>
          <w:szCs w:val="28"/>
        </w:rPr>
        <w:t>–– регулирования параметров уличного фронта (направлено на стимулирование развития коммерческой активности и повышение приватности квартир первых этажей);</w:t>
      </w:r>
    </w:p>
    <w:p w14:paraId="23832C1F" w14:textId="77777777" w:rsidR="00D37762" w:rsidRPr="00D37762" w:rsidRDefault="00D37762" w:rsidP="00D37762">
      <w:pPr>
        <w:spacing w:line="360" w:lineRule="auto"/>
        <w:ind w:firstLine="709"/>
        <w:jc w:val="both"/>
        <w:rPr>
          <w:rFonts w:ascii="Times New Roman" w:eastAsia="PMingLiU" w:hAnsi="Times New Roman" w:cs="Times New Roman"/>
          <w:color w:val="000000" w:themeColor="text1"/>
          <w:sz w:val="28"/>
          <w:szCs w:val="28"/>
        </w:rPr>
      </w:pPr>
      <w:r w:rsidRPr="00D37762">
        <w:rPr>
          <w:rFonts w:ascii="Times New Roman" w:eastAsia="PMingLiU" w:hAnsi="Times New Roman" w:cs="Times New Roman"/>
          <w:color w:val="000000" w:themeColor="text1"/>
          <w:sz w:val="28"/>
          <w:szCs w:val="28"/>
        </w:rPr>
        <w:t>–– регулирование архитектурных решений фасадов: проемов, балконов, эркеров, отделочных материалов (позволяет обеспечить единство облика территории);</w:t>
      </w:r>
    </w:p>
    <w:p w14:paraId="7A4070E8" w14:textId="77777777" w:rsidR="00D37762" w:rsidRPr="00D37762" w:rsidRDefault="00D37762" w:rsidP="00D37762">
      <w:pPr>
        <w:spacing w:line="360" w:lineRule="auto"/>
        <w:ind w:firstLine="709"/>
        <w:jc w:val="both"/>
        <w:rPr>
          <w:rFonts w:ascii="Times New Roman" w:eastAsia="PMingLiU" w:hAnsi="Times New Roman" w:cs="Times New Roman"/>
          <w:color w:val="000000" w:themeColor="text1"/>
          <w:sz w:val="28"/>
          <w:szCs w:val="28"/>
        </w:rPr>
      </w:pPr>
      <w:r w:rsidRPr="00D37762">
        <w:rPr>
          <w:rFonts w:ascii="Times New Roman" w:eastAsia="PMingLiU" w:hAnsi="Times New Roman" w:cs="Times New Roman"/>
          <w:color w:val="000000" w:themeColor="text1"/>
          <w:sz w:val="28"/>
          <w:szCs w:val="28"/>
        </w:rPr>
        <w:t>–– регулирование видов разрешенного использования (стимулирует рост разнообразия объектов торговли, услуг, досуга, рабочих мест в пешеходной доступности от жилой застройки).</w:t>
      </w:r>
    </w:p>
    <w:p w14:paraId="153877B5" w14:textId="5427CB74" w:rsidR="00D37762" w:rsidRPr="00D37762" w:rsidRDefault="00D37762" w:rsidP="00D37762">
      <w:pPr>
        <w:autoSpaceDE w:val="0"/>
        <w:autoSpaceDN w:val="0"/>
        <w:adjustRightInd w:val="0"/>
        <w:spacing w:line="360" w:lineRule="auto"/>
        <w:jc w:val="both"/>
        <w:rPr>
          <w:rFonts w:ascii="Times New Roman" w:eastAsia="PMingLiU" w:hAnsi="Times New Roman" w:cs="Times New Roman"/>
          <w:color w:val="000000" w:themeColor="text1"/>
          <w:sz w:val="28"/>
          <w:szCs w:val="28"/>
        </w:rPr>
      </w:pPr>
      <w:r w:rsidRPr="00D37762">
        <w:rPr>
          <w:rFonts w:ascii="Times New Roman" w:eastAsia="PMingLiU" w:hAnsi="Times New Roman" w:cs="Times New Roman"/>
          <w:color w:val="000000" w:themeColor="text1"/>
          <w:sz w:val="28"/>
          <w:szCs w:val="28"/>
        </w:rPr>
        <w:tab/>
        <w:t>Вместе с тем, комплексная застройка</w:t>
      </w:r>
      <w:r w:rsidR="005F0672">
        <w:rPr>
          <w:rFonts w:ascii="Times New Roman" w:eastAsia="PMingLiU" w:hAnsi="Times New Roman" w:cs="Times New Roman"/>
          <w:color w:val="000000" w:themeColor="text1"/>
          <w:sz w:val="28"/>
          <w:szCs w:val="28"/>
        </w:rPr>
        <w:t>,</w:t>
      </w:r>
      <w:r w:rsidRPr="00D37762">
        <w:rPr>
          <w:rFonts w:ascii="Times New Roman" w:eastAsia="PMingLiU" w:hAnsi="Times New Roman" w:cs="Times New Roman"/>
          <w:color w:val="000000" w:themeColor="text1"/>
          <w:sz w:val="28"/>
          <w:szCs w:val="28"/>
        </w:rPr>
        <w:t xml:space="preserve"> определенн</w:t>
      </w:r>
      <w:r w:rsidR="005F0672">
        <w:rPr>
          <w:rFonts w:ascii="Times New Roman" w:eastAsia="PMingLiU" w:hAnsi="Times New Roman" w:cs="Times New Roman"/>
          <w:color w:val="000000" w:themeColor="text1"/>
          <w:sz w:val="28"/>
          <w:szCs w:val="28"/>
        </w:rPr>
        <w:t>ая</w:t>
      </w:r>
      <w:r w:rsidRPr="00D37762">
        <w:rPr>
          <w:rFonts w:ascii="Times New Roman" w:eastAsia="PMingLiU" w:hAnsi="Times New Roman" w:cs="Times New Roman"/>
          <w:color w:val="000000" w:themeColor="text1"/>
          <w:sz w:val="28"/>
          <w:szCs w:val="28"/>
        </w:rPr>
        <w:t xml:space="preserve"> документами территориального планирования и правилами землепользования и застройки зон застройки индивидуальными жилыми домами</w:t>
      </w:r>
      <w:r w:rsidR="005F0672">
        <w:rPr>
          <w:rFonts w:ascii="Times New Roman" w:eastAsia="PMingLiU" w:hAnsi="Times New Roman" w:cs="Times New Roman"/>
          <w:color w:val="000000" w:themeColor="text1"/>
          <w:sz w:val="28"/>
          <w:szCs w:val="28"/>
        </w:rPr>
        <w:t>,</w:t>
      </w:r>
      <w:r w:rsidRPr="00D37762">
        <w:rPr>
          <w:rFonts w:ascii="Times New Roman" w:eastAsia="PMingLiU" w:hAnsi="Times New Roman" w:cs="Times New Roman"/>
          <w:color w:val="000000" w:themeColor="text1"/>
          <w:sz w:val="28"/>
          <w:szCs w:val="28"/>
        </w:rPr>
        <w:t xml:space="preserve"> должна осуществляться с применением положений методического документа «Стандарт комплексного развития территорий», в том числе закрепленных в нормативно-технической базе, актуализированно</w:t>
      </w:r>
      <w:r w:rsidR="005F0672">
        <w:rPr>
          <w:rFonts w:ascii="Times New Roman" w:eastAsia="PMingLiU" w:hAnsi="Times New Roman" w:cs="Times New Roman"/>
          <w:color w:val="000000" w:themeColor="text1"/>
          <w:sz w:val="28"/>
          <w:szCs w:val="28"/>
        </w:rPr>
        <w:t>й</w:t>
      </w:r>
      <w:r w:rsidRPr="00D37762">
        <w:rPr>
          <w:rFonts w:ascii="Times New Roman" w:eastAsia="PMingLiU" w:hAnsi="Times New Roman" w:cs="Times New Roman"/>
          <w:color w:val="000000" w:themeColor="text1"/>
          <w:sz w:val="28"/>
          <w:szCs w:val="28"/>
        </w:rPr>
        <w:t xml:space="preserve"> на его основе.</w:t>
      </w:r>
    </w:p>
    <w:p w14:paraId="3209BD4D" w14:textId="17736B9C" w:rsidR="00021C64" w:rsidRPr="00CC1554" w:rsidRDefault="00D37762" w:rsidP="00CC1554">
      <w:pPr>
        <w:autoSpaceDE w:val="0"/>
        <w:autoSpaceDN w:val="0"/>
        <w:adjustRightInd w:val="0"/>
        <w:spacing w:line="360" w:lineRule="auto"/>
        <w:ind w:firstLine="851"/>
        <w:jc w:val="both"/>
        <w:rPr>
          <w:rFonts w:ascii="Times New Roman" w:eastAsia="PMingLiU" w:hAnsi="Times New Roman" w:cs="Times New Roman"/>
          <w:color w:val="000000" w:themeColor="text1"/>
          <w:sz w:val="28"/>
          <w:szCs w:val="28"/>
        </w:rPr>
      </w:pPr>
      <w:r w:rsidRPr="00D37762">
        <w:rPr>
          <w:rFonts w:ascii="Times New Roman" w:eastAsia="PMingLiU" w:hAnsi="Times New Roman" w:cs="Times New Roman"/>
          <w:color w:val="000000" w:themeColor="text1"/>
          <w:sz w:val="28"/>
          <w:szCs w:val="28"/>
        </w:rPr>
        <w:t>Внедрение методического документа «Стандарт комплексного развития территорий» в нормативную базу будет осуществлено посредством внесения изменений в нормативно-технические документы (своды правил, государственные стандарты), санитарно-эпидемиологические правила и нормы, а также посредством разработки методических рекомендаций по проектированию стандартного жилья. Данные мероприятия предусмотрены паспортом национального проекта «Жилье и городская среда».</w:t>
      </w:r>
      <w:r w:rsidR="00021C64" w:rsidRPr="00CC1554">
        <w:rPr>
          <w:rFonts w:ascii="Times New Roman" w:hAnsi="Times New Roman" w:cs="Times New Roman"/>
          <w:color w:val="000000" w:themeColor="text1"/>
          <w:sz w:val="28"/>
          <w:szCs w:val="28"/>
        </w:rPr>
        <w:t xml:space="preserve"> </w:t>
      </w:r>
    </w:p>
    <w:p w14:paraId="3AB00432" w14:textId="41F3ECC7" w:rsidR="00021C64" w:rsidRPr="00CC1554" w:rsidRDefault="00021C64" w:rsidP="00CC1554">
      <w:pPr>
        <w:autoSpaceDE w:val="0"/>
        <w:autoSpaceDN w:val="0"/>
        <w:adjustRightInd w:val="0"/>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Региональными программами развития индивидуального жилищного строительства должны быть предусмотрены мероприятия по разработке документ</w:t>
      </w:r>
      <w:r w:rsidR="00D37762">
        <w:rPr>
          <w:rFonts w:ascii="Times New Roman" w:hAnsi="Times New Roman" w:cs="Times New Roman"/>
          <w:color w:val="000000" w:themeColor="text1"/>
          <w:sz w:val="28"/>
          <w:szCs w:val="28"/>
        </w:rPr>
        <w:t>ации</w:t>
      </w:r>
      <w:r w:rsidRPr="00CC1554">
        <w:rPr>
          <w:rFonts w:ascii="Times New Roman" w:hAnsi="Times New Roman" w:cs="Times New Roman"/>
          <w:color w:val="000000" w:themeColor="text1"/>
          <w:sz w:val="28"/>
          <w:szCs w:val="28"/>
        </w:rPr>
        <w:t xml:space="preserve"> по планировке территории.</w:t>
      </w:r>
    </w:p>
    <w:p w14:paraId="0D9DC81C" w14:textId="77777777" w:rsidR="00021C64" w:rsidRPr="00CC1554" w:rsidRDefault="00021C64" w:rsidP="00CC1554">
      <w:pPr>
        <w:autoSpaceDE w:val="0"/>
        <w:autoSpaceDN w:val="0"/>
        <w:adjustRightInd w:val="0"/>
        <w:spacing w:line="360" w:lineRule="auto"/>
        <w:ind w:firstLine="851"/>
        <w:jc w:val="both"/>
        <w:rPr>
          <w:rFonts w:ascii="Times New Roman" w:eastAsia="PMingLiU" w:hAnsi="Times New Roman" w:cs="Times New Roman"/>
          <w:color w:val="000000" w:themeColor="text1"/>
          <w:sz w:val="28"/>
          <w:szCs w:val="28"/>
        </w:rPr>
      </w:pPr>
    </w:p>
    <w:p w14:paraId="79129AC2" w14:textId="77777777" w:rsidR="00021C64" w:rsidRPr="00CC1554" w:rsidRDefault="00021C64" w:rsidP="00CC1554">
      <w:pPr>
        <w:spacing w:line="360" w:lineRule="auto"/>
        <w:ind w:firstLine="851"/>
        <w:jc w:val="both"/>
        <w:rPr>
          <w:rFonts w:ascii="Times New Roman" w:hAnsi="Times New Roman" w:cs="Times New Roman"/>
          <w:b/>
          <w:sz w:val="28"/>
          <w:szCs w:val="28"/>
        </w:rPr>
      </w:pPr>
      <w:r w:rsidRPr="00CC1554">
        <w:rPr>
          <w:rFonts w:ascii="Times New Roman" w:hAnsi="Times New Roman" w:cs="Times New Roman"/>
          <w:b/>
          <w:sz w:val="28"/>
          <w:szCs w:val="28"/>
        </w:rPr>
        <w:t>3. Предоставление земельных участков для целей индивидуального жилищного строительства</w:t>
      </w:r>
    </w:p>
    <w:p w14:paraId="59C7F458" w14:textId="0B7BB8AF" w:rsidR="00021C64" w:rsidRPr="00CC1554" w:rsidRDefault="00021C64" w:rsidP="00CC1554">
      <w:pPr>
        <w:autoSpaceDE w:val="0"/>
        <w:autoSpaceDN w:val="0"/>
        <w:adjustRightInd w:val="0"/>
        <w:spacing w:line="360" w:lineRule="auto"/>
        <w:ind w:firstLine="851"/>
        <w:jc w:val="both"/>
        <w:rPr>
          <w:rFonts w:ascii="Times New Roman" w:eastAsia="PMingLiU"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Предоставление определенным земельным законодательством категориям граждан земельных участков для индивидуального жилищного строительства будет осуществляться в соответствии с требованиями земельного законодательства, предусматривающего возможность такого предоставления без проведения торгов. Так, согласно статье 39.19 Земельного кодекса Российской Федерации </w:t>
      </w:r>
      <w:r w:rsidRPr="00CC1554">
        <w:rPr>
          <w:rFonts w:ascii="Times New Roman" w:eastAsia="PMingLiU" w:hAnsi="Times New Roman" w:cs="Times New Roman"/>
          <w:color w:val="000000" w:themeColor="text1"/>
          <w:sz w:val="28"/>
          <w:szCs w:val="28"/>
        </w:rPr>
        <w:t>предоставление земельных участков, находящихся в государственной или муниципальной собственности, отдельным категориям граждан</w:t>
      </w:r>
      <w:r w:rsidR="00551D78">
        <w:rPr>
          <w:rFonts w:ascii="Times New Roman" w:eastAsia="PMingLiU" w:hAnsi="Times New Roman" w:cs="Times New Roman"/>
          <w:color w:val="000000" w:themeColor="text1"/>
          <w:sz w:val="28"/>
          <w:szCs w:val="28"/>
        </w:rPr>
        <w:t xml:space="preserve"> (в том числе многодетным семьям)</w:t>
      </w:r>
      <w:r w:rsidRPr="00CC1554">
        <w:rPr>
          <w:rFonts w:ascii="Times New Roman" w:eastAsia="PMingLiU" w:hAnsi="Times New Roman" w:cs="Times New Roman"/>
          <w:color w:val="000000" w:themeColor="text1"/>
          <w:sz w:val="28"/>
          <w:szCs w:val="28"/>
        </w:rPr>
        <w:t xml:space="preserve"> в собственность бесплатно по основаниям, указанным в </w:t>
      </w:r>
      <w:hyperlink r:id="rId9" w:history="1">
        <w:r w:rsidRPr="00CC1554">
          <w:rPr>
            <w:rFonts w:ascii="Times New Roman" w:eastAsia="PMingLiU" w:hAnsi="Times New Roman" w:cs="Times New Roman"/>
            <w:color w:val="000000" w:themeColor="text1"/>
            <w:sz w:val="28"/>
            <w:szCs w:val="28"/>
          </w:rPr>
          <w:t>подпунктах 6</w:t>
        </w:r>
      </w:hyperlink>
      <w:r w:rsidRPr="00CC1554">
        <w:rPr>
          <w:rFonts w:ascii="Times New Roman" w:eastAsia="PMingLiU" w:hAnsi="Times New Roman" w:cs="Times New Roman"/>
          <w:color w:val="000000" w:themeColor="text1"/>
          <w:sz w:val="28"/>
          <w:szCs w:val="28"/>
        </w:rPr>
        <w:t xml:space="preserve"> и </w:t>
      </w:r>
      <w:hyperlink r:id="rId10" w:history="1">
        <w:r w:rsidRPr="00CC1554">
          <w:rPr>
            <w:rFonts w:ascii="Times New Roman" w:eastAsia="PMingLiU" w:hAnsi="Times New Roman" w:cs="Times New Roman"/>
            <w:color w:val="000000" w:themeColor="text1"/>
            <w:sz w:val="28"/>
            <w:szCs w:val="28"/>
          </w:rPr>
          <w:t>7 статьи 39.5</w:t>
        </w:r>
      </w:hyperlink>
      <w:r w:rsidRPr="00CC1554">
        <w:rPr>
          <w:rFonts w:ascii="Times New Roman" w:eastAsia="PMingLiU" w:hAnsi="Times New Roman" w:cs="Times New Roman"/>
          <w:color w:val="000000" w:themeColor="text1"/>
          <w:sz w:val="28"/>
          <w:szCs w:val="28"/>
        </w:rPr>
        <w:t xml:space="preserve"> Земельного Кодекса Российской Федерации, осуществляется однократно.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11" w:history="1">
        <w:r w:rsidRPr="00CC1554">
          <w:rPr>
            <w:rFonts w:ascii="Times New Roman" w:eastAsia="PMingLiU" w:hAnsi="Times New Roman" w:cs="Times New Roman"/>
            <w:color w:val="000000" w:themeColor="text1"/>
            <w:sz w:val="28"/>
            <w:szCs w:val="28"/>
          </w:rPr>
          <w:t>подпунктах 6</w:t>
        </w:r>
      </w:hyperlink>
      <w:r w:rsidRPr="00CC1554">
        <w:rPr>
          <w:rFonts w:ascii="Times New Roman" w:eastAsia="PMingLiU" w:hAnsi="Times New Roman" w:cs="Times New Roman"/>
          <w:color w:val="000000" w:themeColor="text1"/>
          <w:sz w:val="28"/>
          <w:szCs w:val="28"/>
        </w:rPr>
        <w:t xml:space="preserve"> и </w:t>
      </w:r>
      <w:hyperlink r:id="rId12" w:history="1">
        <w:r w:rsidRPr="00CC1554">
          <w:rPr>
            <w:rFonts w:ascii="Times New Roman" w:eastAsia="PMingLiU" w:hAnsi="Times New Roman" w:cs="Times New Roman"/>
            <w:color w:val="000000" w:themeColor="text1"/>
            <w:sz w:val="28"/>
            <w:szCs w:val="28"/>
          </w:rPr>
          <w:t>7 статьи 39.5</w:t>
        </w:r>
      </w:hyperlink>
      <w:r w:rsidRPr="00CC1554">
        <w:rPr>
          <w:rFonts w:ascii="Times New Roman" w:eastAsia="PMingLiU" w:hAnsi="Times New Roman" w:cs="Times New Roman"/>
          <w:color w:val="000000" w:themeColor="text1"/>
          <w:sz w:val="28"/>
          <w:szCs w:val="28"/>
        </w:rPr>
        <w:t xml:space="preserve"> Земельного Кодекса Российской Федерации,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14:paraId="66F5B526"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Иным категориям граждан земельные участки под индивидуальное жилищное строительство будут предоставляться в соответствии с порядком, предусмотренным 39.18 Земельного кодекса Российской Федерации. </w:t>
      </w:r>
    </w:p>
    <w:p w14:paraId="7B336332"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Застройщики, являющиеся юридическими лицами, имеют право получить земельный участок без проведения торгов, по основаниям, предусмотренным подпунктом 1 пункта 2 статьи 39.3, пунктами 5, 13.2 и 13.3. статьи 39.6 Земельного кодекса Российской Федерации, в том случае, если такие застройщики являются победителями аукционов, предусмотренных статьями 46.4 и 46.10 Градостроительного кодекса Российской Федерации. </w:t>
      </w:r>
    </w:p>
    <w:p w14:paraId="7D7160AF"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Региональными программами развития индивидуального жилищного строительства должны быть предусмотрены мероприятия по принятию законов субъектов Российской Федерации в соответствии с требованиями статьи 39.19 Земельного кодекса Российской Федерации, по проведению аукционов, предусмотренных земельным и градостроительным законодательством, определены показатели эффективности реализации обозначенных мероприятий в форме количественных значений площадей земельных участков, формируемых для последующего предоставления в целях индивидуального жилищного строительства. </w:t>
      </w:r>
    </w:p>
    <w:p w14:paraId="01970C98" w14:textId="77777777" w:rsidR="00021C64" w:rsidRPr="00CC1554" w:rsidRDefault="00021C64" w:rsidP="00CC1554">
      <w:pPr>
        <w:spacing w:line="360" w:lineRule="auto"/>
        <w:ind w:firstLine="851"/>
        <w:jc w:val="both"/>
        <w:rPr>
          <w:rFonts w:ascii="Times New Roman" w:hAnsi="Times New Roman" w:cs="Times New Roman"/>
          <w:b/>
          <w:color w:val="000000" w:themeColor="text1"/>
          <w:sz w:val="28"/>
          <w:szCs w:val="28"/>
        </w:rPr>
      </w:pPr>
    </w:p>
    <w:p w14:paraId="1ACACFCE" w14:textId="77777777" w:rsidR="00021C64" w:rsidRPr="00CC1554" w:rsidRDefault="00021C64" w:rsidP="00CC1554">
      <w:pPr>
        <w:spacing w:line="360" w:lineRule="auto"/>
        <w:ind w:firstLine="851"/>
        <w:jc w:val="both"/>
        <w:rPr>
          <w:rFonts w:ascii="Times New Roman" w:hAnsi="Times New Roman" w:cs="Times New Roman"/>
          <w:b/>
          <w:color w:val="000000" w:themeColor="text1"/>
          <w:sz w:val="28"/>
          <w:szCs w:val="28"/>
        </w:rPr>
      </w:pPr>
      <w:r w:rsidRPr="00CC1554">
        <w:rPr>
          <w:rFonts w:ascii="Times New Roman" w:hAnsi="Times New Roman" w:cs="Times New Roman"/>
          <w:b/>
          <w:color w:val="000000" w:themeColor="text1"/>
          <w:sz w:val="28"/>
          <w:szCs w:val="28"/>
        </w:rPr>
        <w:t>4. Обеспечение земельных участков для индивидуального жилищного строительства инфраструктурой</w:t>
      </w:r>
    </w:p>
    <w:p w14:paraId="7192C83B"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Предоставляемые в целях индивидуального жилищного строительства земельные участки должны быть обеспечены необходимой инженерной, транспортной и социальной инфраструктурой. </w:t>
      </w:r>
    </w:p>
    <w:p w14:paraId="27188632"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Для обеспечения земельных участков инженерной инфраструктурой целесообразно осуществление строительства ресурсоснабжающими организациями в рамках инвестиционных программ в соответствии с пунктом «в» пункта 1 перечня Поручений Президента Российской Федерации № Пр-1382 от 17 июля 2019 года, предусматривающим обеспечение (при участии субъектов естественных монополий в сфере электро-, газо-, теплоснабжения) синхронизации инвестиционных программ ресурсоснабжающих организаций с документами территориального планирования, а также на основании договоров подключения (технологического присоединения), заключаемых застройщиком – юридическим лицом для обеспечения инженерной инфраструктурой всех земельных участков, расположенных в зоне застройки индивидуальными жилыми домами. Конкретные мероприятия по синхронизации также должны быть предусмотрены в региональных программах развития индивидуального жилищного строительства. </w:t>
      </w:r>
    </w:p>
    <w:p w14:paraId="72E0E6AE"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В случае осуществления строительства индивидуальных жилых домов застройщиком, являющимся юридическим лицом, обеспечение земельных участков инженерной инфраструктурой может быть осуществлено в соответствии с договорами подключения (технологического присоединения) к сетям инженерно-технического обеспечения, предусматривающими мероприятия, обеспечивающие возможность такого подключения (технологического присоединения).</w:t>
      </w:r>
    </w:p>
    <w:p w14:paraId="38FE9C18"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В случае недостаточности мероприятий инвестиционных программах и наличия в региональных программах поддержки индивидуального жилищного строительства мероприятий по финансированию строительства сетей инженерно-технического обеспечения, объектов дорожной инфраструктур за счет средств региональных бюджетов, будут предоставляться субсидии за счет средств федерального бюджета на компенсацию части расходов на создание сетей инженерной инфраструктуры и на устройство внутриквартальных инженерных систем для проектов комплексного освоения территорий индивидуального жилищного строительства. Критерии и условия предоставления такой поддержки, включая условия о количестве объектов индивидуального жилищного строительства, которые должны быть построены на земельном участке, на обеспечение инфраструктуры которого предоставляется субсидия, о наличии проекта планировки такой территории, будут утверждены Правительством Российской Федерации. </w:t>
      </w:r>
    </w:p>
    <w:p w14:paraId="1AB71A5D"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r w:rsidRPr="00CC1554">
        <w:rPr>
          <w:rFonts w:ascii="Times New Roman" w:hAnsi="Times New Roman" w:cs="Times New Roman"/>
          <w:color w:val="000000" w:themeColor="text1"/>
          <w:sz w:val="28"/>
          <w:szCs w:val="28"/>
        </w:rPr>
        <w:t xml:space="preserve">Предоставление субсидий на строительство объектов инженерной и транспортной инфраструктуры для ИЖС должно учитывать необходимость опережающего финансирования мероприятий по подготовке площадок для комплексного освоения в целях ИЖС и регулироваться отдельными правилами предоставления и распределения субсидий. </w:t>
      </w:r>
    </w:p>
    <w:p w14:paraId="66B4974F" w14:textId="77777777" w:rsidR="00132C91" w:rsidRPr="00CC1554" w:rsidRDefault="00132C91" w:rsidP="00132C91">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Применение Стандарта комплексного развития территорий станет обязательным для всех комплексных проектов ИЖС, реализуемых с софинансированием за счет федерального бюджета. </w:t>
      </w:r>
    </w:p>
    <w:p w14:paraId="7D7B2CDC" w14:textId="77777777"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p>
    <w:p w14:paraId="7974F445" w14:textId="77777777" w:rsidR="00021C64" w:rsidRPr="00CC1554" w:rsidRDefault="00021C64" w:rsidP="00CC1554">
      <w:pPr>
        <w:spacing w:line="360" w:lineRule="auto"/>
        <w:ind w:firstLine="851"/>
        <w:jc w:val="both"/>
        <w:rPr>
          <w:rFonts w:ascii="Times New Roman" w:hAnsi="Times New Roman" w:cs="Times New Roman"/>
          <w:b/>
          <w:sz w:val="28"/>
          <w:szCs w:val="28"/>
        </w:rPr>
      </w:pPr>
      <w:r w:rsidRPr="00CC1554">
        <w:rPr>
          <w:rFonts w:ascii="Times New Roman" w:hAnsi="Times New Roman" w:cs="Times New Roman"/>
          <w:b/>
          <w:sz w:val="28"/>
          <w:szCs w:val="28"/>
        </w:rPr>
        <w:t>5. Меры по стимулированию строительства типовых индивидуальных жилых домов</w:t>
      </w:r>
    </w:p>
    <w:p w14:paraId="16CC011E"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Индивидуальное жилищное строительство должно осуществляться в соответствии с современными стандартами качества, определяющими требования к материалам и технологиям строительства. Соблюдение таких стандартов будет гарантировать безопасность построенного дома, что создаст условия для снижения затрат на проведение оценки домов для целей залога. </w:t>
      </w:r>
    </w:p>
    <w:p w14:paraId="2B538DBA" w14:textId="1800F972" w:rsidR="00021C64" w:rsidRPr="00CC1554" w:rsidRDefault="00021C64" w:rsidP="00CC1554">
      <w:pPr>
        <w:autoSpaceDE w:val="0"/>
        <w:autoSpaceDN w:val="0"/>
        <w:adjustRightInd w:val="0"/>
        <w:spacing w:line="360" w:lineRule="auto"/>
        <w:ind w:firstLine="851"/>
        <w:jc w:val="both"/>
        <w:rPr>
          <w:rFonts w:ascii="Times New Roman" w:eastAsia="PMingLiU" w:hAnsi="Times New Roman" w:cs="Times New Roman"/>
          <w:sz w:val="28"/>
          <w:szCs w:val="28"/>
        </w:rPr>
      </w:pPr>
      <w:r w:rsidRPr="00CC1554">
        <w:rPr>
          <w:rFonts w:ascii="Times New Roman" w:hAnsi="Times New Roman" w:cs="Times New Roman"/>
          <w:sz w:val="28"/>
          <w:szCs w:val="28"/>
        </w:rPr>
        <w:t>Согласно статье 45.1 Федерального закона «Об общих принципах организации местного самоуправления в Российской Федерации»</w:t>
      </w:r>
      <w:r w:rsidR="00D37762">
        <w:rPr>
          <w:rFonts w:ascii="Times New Roman" w:hAnsi="Times New Roman" w:cs="Times New Roman"/>
          <w:sz w:val="28"/>
          <w:szCs w:val="28"/>
        </w:rPr>
        <w:t>,</w:t>
      </w:r>
      <w:r w:rsidRPr="00CC1554">
        <w:rPr>
          <w:rFonts w:ascii="Times New Roman" w:hAnsi="Times New Roman" w:cs="Times New Roman"/>
          <w:sz w:val="28"/>
          <w:szCs w:val="28"/>
        </w:rPr>
        <w:t xml:space="preserve"> </w:t>
      </w:r>
      <w:r w:rsidRPr="00CC1554">
        <w:rPr>
          <w:rFonts w:ascii="Times New Roman" w:eastAsia="PMingLiU" w:hAnsi="Times New Roman" w:cs="Times New Roman"/>
          <w:sz w:val="28"/>
          <w:szCs w:val="28"/>
        </w:rPr>
        <w:t xml:space="preserve">правила благоустройства территории муниципального образования могут регулировать вопросы внешнего вида фасадов и ограждающих конструкций зданий, строений, сооружений. Наличие требований к внешнему виду фасадов индивидуальных жилых домов является мерой, направленной на повышение ликвидности индивидуальных жилых домов. </w:t>
      </w:r>
      <w:r w:rsidR="00D37762" w:rsidRPr="00BF43A8">
        <w:rPr>
          <w:rFonts w:ascii="Times New Roman" w:eastAsia="PMingLiU" w:hAnsi="Times New Roman" w:cs="Times New Roman"/>
          <w:sz w:val="28"/>
          <w:szCs w:val="28"/>
        </w:rPr>
        <w:t>Регулирование внешнего облика застройки может осуществляться посредством инструмента дизайн-кода, предусмотренного методическим документом «Стандарт комплексного развития территорий» (книга 4 «Стандарт формирования облика города», каталог 1 «Элементы и узлы открытых пространств»). В рамках дизайн-кода определяются требования к фасадным решения зданий, а также иные положения, относящиеся к регулированию благоустройства территории муниципального образования.</w:t>
      </w:r>
    </w:p>
    <w:p w14:paraId="69DCE5A7" w14:textId="72A3C022"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 </w:t>
      </w:r>
      <w:r w:rsidR="009A6669">
        <w:rPr>
          <w:rFonts w:ascii="Times New Roman" w:hAnsi="Times New Roman" w:cs="Times New Roman"/>
          <w:sz w:val="28"/>
          <w:szCs w:val="28"/>
        </w:rPr>
        <w:t xml:space="preserve">Дополнительно </w:t>
      </w:r>
      <w:r w:rsidRPr="00CC1554">
        <w:rPr>
          <w:rFonts w:ascii="Times New Roman" w:hAnsi="Times New Roman" w:cs="Times New Roman"/>
          <w:sz w:val="28"/>
          <w:szCs w:val="28"/>
        </w:rPr>
        <w:t>будет создан общедоступный каталог</w:t>
      </w:r>
      <w:r w:rsidR="009A6669">
        <w:rPr>
          <w:rFonts w:ascii="Times New Roman" w:hAnsi="Times New Roman" w:cs="Times New Roman"/>
          <w:sz w:val="28"/>
          <w:szCs w:val="28"/>
        </w:rPr>
        <w:t xml:space="preserve"> стандартных проектов ИЖС</w:t>
      </w:r>
      <w:r w:rsidRPr="00CC1554">
        <w:rPr>
          <w:rFonts w:ascii="Times New Roman" w:hAnsi="Times New Roman" w:cs="Times New Roman"/>
          <w:sz w:val="28"/>
          <w:szCs w:val="28"/>
        </w:rPr>
        <w:t xml:space="preserve">, </w:t>
      </w:r>
      <w:r w:rsidR="009A6669" w:rsidRPr="009A6669">
        <w:rPr>
          <w:rFonts w:ascii="Times New Roman" w:hAnsi="Times New Roman" w:cs="Times New Roman"/>
          <w:sz w:val="28"/>
          <w:szCs w:val="28"/>
        </w:rPr>
        <w:t>в том числе с применением домокомплектов заводского изготовления,</w:t>
      </w:r>
      <w:r w:rsidR="009A6669" w:rsidRPr="00CC1554">
        <w:rPr>
          <w:rFonts w:ascii="Times New Roman" w:hAnsi="Times New Roman" w:cs="Times New Roman"/>
          <w:sz w:val="28"/>
          <w:szCs w:val="28"/>
        </w:rPr>
        <w:t xml:space="preserve"> </w:t>
      </w:r>
      <w:r w:rsidRPr="00CC1554">
        <w:rPr>
          <w:rFonts w:ascii="Times New Roman" w:hAnsi="Times New Roman" w:cs="Times New Roman"/>
          <w:sz w:val="28"/>
          <w:szCs w:val="28"/>
        </w:rPr>
        <w:t xml:space="preserve">сформированный на основе открытых архитектурных конкурсов. </w:t>
      </w:r>
      <w:r w:rsidR="009A6669" w:rsidRPr="009A6669">
        <w:rPr>
          <w:rFonts w:ascii="Times New Roman" w:hAnsi="Times New Roman" w:cs="Times New Roman"/>
          <w:sz w:val="28"/>
          <w:szCs w:val="28"/>
        </w:rPr>
        <w:t xml:space="preserve">В целях популяризации и масштабирования </w:t>
      </w:r>
      <w:r w:rsidR="009A6669">
        <w:rPr>
          <w:rFonts w:ascii="Times New Roman" w:hAnsi="Times New Roman" w:cs="Times New Roman"/>
          <w:sz w:val="28"/>
          <w:szCs w:val="28"/>
        </w:rPr>
        <w:t>типовых</w:t>
      </w:r>
      <w:r w:rsidR="009A6669" w:rsidRPr="009A6669">
        <w:rPr>
          <w:rFonts w:ascii="Times New Roman" w:hAnsi="Times New Roman" w:cs="Times New Roman"/>
          <w:sz w:val="28"/>
          <w:szCs w:val="28"/>
        </w:rPr>
        <w:t xml:space="preserve"> проектов доступ к указанному </w:t>
      </w:r>
      <w:r w:rsidR="009A6669">
        <w:rPr>
          <w:rFonts w:ascii="Times New Roman" w:hAnsi="Times New Roman" w:cs="Times New Roman"/>
          <w:sz w:val="28"/>
          <w:szCs w:val="28"/>
        </w:rPr>
        <w:t>к</w:t>
      </w:r>
      <w:r w:rsidR="009A6669" w:rsidRPr="009A6669">
        <w:rPr>
          <w:rFonts w:ascii="Times New Roman" w:hAnsi="Times New Roman" w:cs="Times New Roman"/>
          <w:sz w:val="28"/>
          <w:szCs w:val="28"/>
        </w:rPr>
        <w:t>аталогу для граждан и производителей домокомплектов будет предоставляться на безвозмездной основе</w:t>
      </w:r>
      <w:r w:rsidRPr="00CC1554">
        <w:rPr>
          <w:rFonts w:ascii="Times New Roman" w:hAnsi="Times New Roman" w:cs="Times New Roman"/>
          <w:sz w:val="28"/>
          <w:szCs w:val="28"/>
        </w:rPr>
        <w:t>.</w:t>
      </w:r>
    </w:p>
    <w:p w14:paraId="286979F5"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Строительство с применением готовых домокомплектов, произведенных фабричным способом в соответствии со стандартами строительства, станет одним из приоритетных направлений развития индивидуального жилищного строительства. Такая технология строительства является прозрачной и обеспечивает высокое качество строительства (сборка домов осуществляется специализированными компаниями), что будет способствовать повышению ликвидности предметов залогов при осуществлении банковского кредитования.</w:t>
      </w:r>
    </w:p>
    <w:p w14:paraId="717870EF"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В целях использования качественных домокомплектов будет сформирован общедоступный реестр рекомендуемых производителей.</w:t>
      </w:r>
    </w:p>
    <w:p w14:paraId="34918539" w14:textId="77777777" w:rsidR="00021C64" w:rsidRPr="00CC1554" w:rsidRDefault="00021C64" w:rsidP="00CC1554">
      <w:pPr>
        <w:spacing w:line="360" w:lineRule="auto"/>
        <w:ind w:firstLine="851"/>
        <w:jc w:val="both"/>
        <w:rPr>
          <w:rFonts w:ascii="Times New Roman" w:hAnsi="Times New Roman" w:cs="Times New Roman"/>
          <w:sz w:val="28"/>
          <w:szCs w:val="28"/>
        </w:rPr>
      </w:pPr>
    </w:p>
    <w:p w14:paraId="4DB0B40C" w14:textId="77777777" w:rsidR="00021C64" w:rsidRPr="00CC1554" w:rsidRDefault="00021C64" w:rsidP="00CC1554">
      <w:pPr>
        <w:spacing w:line="360" w:lineRule="auto"/>
        <w:ind w:firstLine="851"/>
        <w:jc w:val="both"/>
        <w:rPr>
          <w:rFonts w:ascii="Times New Roman" w:hAnsi="Times New Roman" w:cs="Times New Roman"/>
          <w:b/>
          <w:sz w:val="28"/>
          <w:szCs w:val="28"/>
        </w:rPr>
      </w:pPr>
      <w:r w:rsidRPr="00CC1554">
        <w:rPr>
          <w:rFonts w:ascii="Times New Roman" w:hAnsi="Times New Roman" w:cs="Times New Roman"/>
          <w:b/>
          <w:sz w:val="28"/>
          <w:szCs w:val="28"/>
        </w:rPr>
        <w:t>6. Разработка Стандартов ипотеки индивидуального жилищного строительства</w:t>
      </w:r>
    </w:p>
    <w:p w14:paraId="0EF8101F"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Будут разработаны рекомендательные стандарты кредитования индивидуального жилищного строительства, применение которых позволит минимизировать риски для банков и сформировать рынок стандартных ипотечных кредитов на индивидуальное жилищное строительство. Такие стандарты будут включать требования к типовым проектам индивидуальных жилых домов повторного применения, которые могут выступать залогом, к заемщику и к процедурам выдачи и обслуживания кредита. </w:t>
      </w:r>
    </w:p>
    <w:p w14:paraId="5D8F2DFB" w14:textId="0F0ED9E8"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Стандарт, являющийся рекомендательным и действующий по принципу «мягкого права», будет разработан на базе Стандарта ипотечного кредитования, разработанного </w:t>
      </w:r>
      <w:r w:rsidR="00EA671E" w:rsidRPr="008D34A9">
        <w:rPr>
          <w:rFonts w:ascii="Times New Roman" w:hAnsi="Times New Roman" w:cs="Times New Roman"/>
          <w:sz w:val="28"/>
          <w:szCs w:val="28"/>
        </w:rPr>
        <w:t>АО «ДОМ.РФ»</w:t>
      </w:r>
      <w:r w:rsidRPr="00CC1554">
        <w:rPr>
          <w:rFonts w:ascii="Times New Roman" w:hAnsi="Times New Roman" w:cs="Times New Roman"/>
          <w:sz w:val="28"/>
          <w:szCs w:val="28"/>
        </w:rPr>
        <w:t xml:space="preserve"> и поддержанного Банком России с учетом следующих ключевых особенностей:</w:t>
      </w:r>
    </w:p>
    <w:p w14:paraId="58E3E347" w14:textId="095473EB" w:rsidR="00021C64" w:rsidRPr="00CC1554" w:rsidRDefault="00F33C6A" w:rsidP="00E42537">
      <w:pPr>
        <w:numPr>
          <w:ilvl w:val="0"/>
          <w:numId w:val="3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параметры </w:t>
      </w:r>
      <w:r w:rsidR="00021C64" w:rsidRPr="00CC1554">
        <w:rPr>
          <w:rFonts w:ascii="Times New Roman" w:hAnsi="Times New Roman" w:cs="Times New Roman"/>
          <w:sz w:val="28"/>
          <w:szCs w:val="28"/>
        </w:rPr>
        <w:t>земельн</w:t>
      </w:r>
      <w:r>
        <w:rPr>
          <w:rFonts w:ascii="Times New Roman" w:hAnsi="Times New Roman" w:cs="Times New Roman"/>
          <w:sz w:val="28"/>
          <w:szCs w:val="28"/>
        </w:rPr>
        <w:t>ого</w:t>
      </w:r>
      <w:r w:rsidR="00021C64" w:rsidRPr="00CC1554">
        <w:rPr>
          <w:rFonts w:ascii="Times New Roman" w:hAnsi="Times New Roman" w:cs="Times New Roman"/>
          <w:sz w:val="28"/>
          <w:szCs w:val="28"/>
        </w:rPr>
        <w:t xml:space="preserve"> участк</w:t>
      </w:r>
      <w:r>
        <w:rPr>
          <w:rFonts w:ascii="Times New Roman" w:hAnsi="Times New Roman" w:cs="Times New Roman"/>
          <w:sz w:val="28"/>
          <w:szCs w:val="28"/>
        </w:rPr>
        <w:t>а</w:t>
      </w:r>
      <w:r w:rsidR="00021C64" w:rsidRPr="00CC1554">
        <w:rPr>
          <w:rFonts w:ascii="Times New Roman" w:hAnsi="Times New Roman" w:cs="Times New Roman"/>
          <w:sz w:val="28"/>
          <w:szCs w:val="28"/>
        </w:rPr>
        <w:t xml:space="preserve"> соответству</w:t>
      </w:r>
      <w:r>
        <w:rPr>
          <w:rFonts w:ascii="Times New Roman" w:hAnsi="Times New Roman" w:cs="Times New Roman"/>
          <w:sz w:val="28"/>
          <w:szCs w:val="28"/>
        </w:rPr>
        <w:t>ю</w:t>
      </w:r>
      <w:r w:rsidR="00021C64" w:rsidRPr="00CC1554">
        <w:rPr>
          <w:rFonts w:ascii="Times New Roman" w:hAnsi="Times New Roman" w:cs="Times New Roman"/>
          <w:sz w:val="28"/>
          <w:szCs w:val="28"/>
        </w:rPr>
        <w:t xml:space="preserve">т Стандарту комплексного развития территорий (требование, предъявляемое к застройщику - юридическому лицу); </w:t>
      </w:r>
    </w:p>
    <w:p w14:paraId="3993069E" w14:textId="77777777" w:rsidR="00021C64" w:rsidRPr="00CC1554" w:rsidRDefault="00021C64" w:rsidP="00E42537">
      <w:pPr>
        <w:numPr>
          <w:ilvl w:val="0"/>
          <w:numId w:val="31"/>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индивидуальный жилой дом соответствует требованиям к типовым проектам индивидуальных жилых домов повторного применения;</w:t>
      </w:r>
    </w:p>
    <w:p w14:paraId="58719D7C" w14:textId="77777777" w:rsidR="00021C64" w:rsidRPr="00CC1554" w:rsidRDefault="00021C64" w:rsidP="00E42537">
      <w:pPr>
        <w:numPr>
          <w:ilvl w:val="0"/>
          <w:numId w:val="31"/>
        </w:numPr>
        <w:spacing w:after="0"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залогом выступают земельный участок и строящийся дом (домокомплект);</w:t>
      </w:r>
    </w:p>
    <w:p w14:paraId="19B37FD5" w14:textId="77777777" w:rsidR="00021C64" w:rsidRPr="00CC1554" w:rsidRDefault="00021C64" w:rsidP="00E42537">
      <w:pPr>
        <w:numPr>
          <w:ilvl w:val="0"/>
          <w:numId w:val="31"/>
        </w:numPr>
        <w:spacing w:line="360" w:lineRule="auto"/>
        <w:ind w:left="0" w:firstLine="851"/>
        <w:jc w:val="both"/>
        <w:rPr>
          <w:rFonts w:ascii="Times New Roman" w:hAnsi="Times New Roman" w:cs="Times New Roman"/>
          <w:sz w:val="28"/>
          <w:szCs w:val="28"/>
        </w:rPr>
      </w:pPr>
      <w:r w:rsidRPr="00CC1554">
        <w:rPr>
          <w:rFonts w:ascii="Times New Roman" w:hAnsi="Times New Roman" w:cs="Times New Roman"/>
          <w:sz w:val="28"/>
          <w:szCs w:val="28"/>
        </w:rPr>
        <w:t>расчеты осуществляются с использованием механизмов, обеспечивающих защиту средств граждан, осуществляющих индивидуальное жилищное строительство с привлечением подрядных организаций.</w:t>
      </w:r>
    </w:p>
    <w:p w14:paraId="163BC36E"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Целью стандартизации рынка индивидуального жилищного строительства является повышение ликвидности предмета залога ипотеки, выданной под залог индивидуальных жилых домов.</w:t>
      </w:r>
    </w:p>
    <w:p w14:paraId="0DC51D85" w14:textId="77777777" w:rsidR="00021C64" w:rsidRPr="00CC1554" w:rsidRDefault="00021C64" w:rsidP="00CC1554">
      <w:pPr>
        <w:spacing w:line="360" w:lineRule="auto"/>
        <w:ind w:firstLine="851"/>
        <w:contextualSpacing/>
        <w:jc w:val="both"/>
        <w:rPr>
          <w:rFonts w:ascii="Times New Roman" w:hAnsi="Times New Roman" w:cs="Times New Roman"/>
          <w:sz w:val="28"/>
          <w:szCs w:val="28"/>
        </w:rPr>
      </w:pPr>
      <w:r w:rsidRPr="00CC1554">
        <w:rPr>
          <w:rFonts w:ascii="Times New Roman" w:hAnsi="Times New Roman" w:cs="Times New Roman"/>
          <w:sz w:val="28"/>
          <w:szCs w:val="28"/>
        </w:rPr>
        <w:t xml:space="preserve">Дома, построенные на территориях комплексного освоения ИЖС, отвечающие Стандартам будут обладать ликвидностью, сопоставимой с квартирами в многоквартирных домах. Это создаст предпосылки для выравнивания регулирования выдачи таких кредитов со стороны Банка России в части формирования резервов. В результате заемщикам будут предложены условия, сопоставимые с кредитами на приобретение квартир под залог прав требований по договорам долевого участия: </w:t>
      </w:r>
    </w:p>
    <w:p w14:paraId="5E0A2087" w14:textId="77777777" w:rsidR="00021C64" w:rsidRPr="00CC1554" w:rsidRDefault="00E42537" w:rsidP="00E42537">
      <w:pPr>
        <w:pStyle w:val="ab"/>
        <w:numPr>
          <w:ilvl w:val="0"/>
          <w:numId w:val="3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ц</w:t>
      </w:r>
      <w:r w:rsidR="00021C64" w:rsidRPr="00CC1554">
        <w:rPr>
          <w:rFonts w:ascii="Times New Roman" w:hAnsi="Times New Roman" w:cs="Times New Roman"/>
          <w:sz w:val="28"/>
          <w:szCs w:val="28"/>
        </w:rPr>
        <w:t xml:space="preserve">ель кредитования физического лица - оплата строительства индивидуального жилого дома (в т.ч. с применением готовых домокомплектов) и приобретение земельного участка (в случае одновременного заключения договора купли-продажи земельного участка и договора строительного подряда); </w:t>
      </w:r>
    </w:p>
    <w:p w14:paraId="458EB123" w14:textId="77777777" w:rsidR="00021C64" w:rsidRPr="00CC1554" w:rsidRDefault="00E42537" w:rsidP="00E42537">
      <w:pPr>
        <w:pStyle w:val="ab"/>
        <w:numPr>
          <w:ilvl w:val="0"/>
          <w:numId w:val="3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w:t>
      </w:r>
      <w:r w:rsidR="00021C64" w:rsidRPr="00CC1554">
        <w:rPr>
          <w:rFonts w:ascii="Times New Roman" w:hAnsi="Times New Roman" w:cs="Times New Roman"/>
          <w:sz w:val="28"/>
          <w:szCs w:val="28"/>
        </w:rPr>
        <w:t xml:space="preserve">беспечение кредита на период строительства - залог земельного участка, после окончания строительства – залог построенного и оформленного в собственность жилого дома и земельного участка; </w:t>
      </w:r>
    </w:p>
    <w:p w14:paraId="0E2E5A3E" w14:textId="77777777" w:rsidR="00021C64" w:rsidRPr="00CC1554" w:rsidRDefault="00E42537" w:rsidP="00E42537">
      <w:pPr>
        <w:pStyle w:val="ab"/>
        <w:numPr>
          <w:ilvl w:val="0"/>
          <w:numId w:val="3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00021C64" w:rsidRPr="00CC1554">
        <w:rPr>
          <w:rFonts w:ascii="Times New Roman" w:hAnsi="Times New Roman" w:cs="Times New Roman"/>
          <w:sz w:val="28"/>
          <w:szCs w:val="28"/>
        </w:rPr>
        <w:t>еречисление кредитных средств вместе с собственным взносом заемщика осуществляется кредитором на специальный счет с использованием аккредитивов или иных инструментов, обеспечивающих целевое использование средств застройщиком и защиту средств граждан;</w:t>
      </w:r>
    </w:p>
    <w:p w14:paraId="2348BDCA" w14:textId="77777777" w:rsidR="00021C64" w:rsidRPr="00CC1554" w:rsidRDefault="00E42537" w:rsidP="00E42537">
      <w:pPr>
        <w:pStyle w:val="ab"/>
        <w:numPr>
          <w:ilvl w:val="0"/>
          <w:numId w:val="3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w:t>
      </w:r>
      <w:r w:rsidR="00021C64" w:rsidRPr="00CC1554">
        <w:rPr>
          <w:rFonts w:ascii="Times New Roman" w:hAnsi="Times New Roman" w:cs="Times New Roman"/>
          <w:sz w:val="28"/>
          <w:szCs w:val="28"/>
        </w:rPr>
        <w:t>астройщик получает доступ к средствам только при выполнении определенных условий - регистрации залога земельного участка в пользу кредитора (до 50% всей суммы договора) и после окончания строительства (оставшаяся часть средств по договору).</w:t>
      </w:r>
    </w:p>
    <w:p w14:paraId="38A5A9E0"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Внедрение указанных выше Стандартов будет способствовать развитию ипотечного кредитования физических лиц на цели индивидуального жилищного строительства на рыночных условиях, сопоставимых с условиями кредитования на цели строительства квартир. Снижение процентной ставки по кредитованию индивидуального жилищного строительства станет возможным благодаря минимизации кредитного риска. </w:t>
      </w:r>
    </w:p>
    <w:p w14:paraId="4672D8C1" w14:textId="77777777" w:rsidR="00021C64" w:rsidRPr="00156318"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Дополнительно, субъекты Российской Федерации могут реализовать меры по повышению доступности ипотечных кредитов для отдельных категорий граждан с использованием действующих механизмов субсидирования.</w:t>
      </w:r>
    </w:p>
    <w:p w14:paraId="3EF250E9"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Кроме этого, будут внесены изменения в законодательные акты и акты Правительства Российской Федерации для распространения положения законодательства о долевом строительстве на индивидуальное жилищное строительство, предусматривающее, в том числе, закрепление обязанности применения счетов эскроу и механизма проектного финансирования при реализации комплексного ИЖС индустриальным способом.</w:t>
      </w:r>
    </w:p>
    <w:p w14:paraId="7116CA97"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Данный механизм предполагает банковское сопровождение проектов в части контроля за расходованием средств, а также перечисление кредитных средств ипотечных заемщиков вместе с собственным взносом заемщика кредитором на специальный счет с использованием аккредитивов или иных инструментов, обеспечивающих целевое использование средств. Застройщик сможет получать доступ к части средств только при выполнении определенных банком условий и после окончания строительства (оставшаяся часть средств по договору). </w:t>
      </w:r>
    </w:p>
    <w:p w14:paraId="1266FBCB" w14:textId="77777777"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Для реализации комплексного индивидуального жилищного строительства индустриальным способом с привлечением средств федерального бюджета механизм проектного финансирования станет обязательным.</w:t>
      </w:r>
    </w:p>
    <w:p w14:paraId="13D654D2" w14:textId="07EFB17A"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 xml:space="preserve">В рамках реализации указанных мер предполагается распространить законодательные нормы и положения Федерального закона от 30.12.2004 </w:t>
      </w:r>
      <w:r w:rsidRPr="00CC1554">
        <w:rPr>
          <w:rFonts w:ascii="Times New Roman" w:hAnsi="Times New Roman" w:cs="Times New Roman"/>
          <w:sz w:val="28"/>
          <w:szCs w:val="28"/>
        </w:rPr>
        <w:b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индивидуальное жилищное строительство, что подразумевает изменение регулирования вопросов относительно общего имущества поселков ИЖС и возможность заключения единого договора, аналогичного договору участия в долевом строительстве многоквартирных домов, о передаче в собственность «дольщику» земельного участка с построенным индивидуальным жилым домом по акту приема-передачи. Это позволит распространить на индивидуальное жилищное строительство имеющиеся программы субсидирования и предоставления льготных условий ипотечных кредитов для отдельных категорий граждан, применяемые для реализации многоквартирных домов. </w:t>
      </w:r>
    </w:p>
    <w:p w14:paraId="2080A700" w14:textId="77777777" w:rsidR="00021C64" w:rsidRPr="00CC1554" w:rsidRDefault="00021C64" w:rsidP="00CC1554">
      <w:pPr>
        <w:spacing w:line="360" w:lineRule="auto"/>
        <w:ind w:firstLine="851"/>
        <w:jc w:val="both"/>
        <w:rPr>
          <w:rFonts w:ascii="Times New Roman" w:hAnsi="Times New Roman" w:cs="Times New Roman"/>
          <w:sz w:val="28"/>
          <w:szCs w:val="28"/>
        </w:rPr>
      </w:pPr>
    </w:p>
    <w:p w14:paraId="02937303" w14:textId="77777777" w:rsidR="00021C64" w:rsidRPr="00CC1554" w:rsidRDefault="00021C64" w:rsidP="00CC1554">
      <w:pPr>
        <w:spacing w:line="360" w:lineRule="auto"/>
        <w:ind w:firstLine="851"/>
        <w:jc w:val="both"/>
        <w:rPr>
          <w:rFonts w:ascii="Times New Roman" w:hAnsi="Times New Roman" w:cs="Times New Roman"/>
          <w:b/>
          <w:color w:val="000000" w:themeColor="text1"/>
          <w:sz w:val="28"/>
          <w:szCs w:val="28"/>
        </w:rPr>
      </w:pPr>
      <w:r w:rsidRPr="00CC1554">
        <w:rPr>
          <w:rFonts w:ascii="Times New Roman" w:hAnsi="Times New Roman" w:cs="Times New Roman"/>
          <w:b/>
          <w:color w:val="000000" w:themeColor="text1"/>
          <w:sz w:val="28"/>
          <w:szCs w:val="28"/>
        </w:rPr>
        <w:t>7. Государственная поддержка индивидуального жилищного строительства</w:t>
      </w:r>
    </w:p>
    <w:p w14:paraId="6DAFDC8E" w14:textId="7229AB80" w:rsidR="00021C64" w:rsidRPr="00CC1554" w:rsidRDefault="00021C64" w:rsidP="00CC1554">
      <w:pPr>
        <w:spacing w:line="360" w:lineRule="auto"/>
        <w:ind w:firstLine="851"/>
        <w:jc w:val="both"/>
        <w:rPr>
          <w:rFonts w:ascii="Times New Roman" w:hAnsi="Times New Roman" w:cs="Times New Roman"/>
          <w:color w:val="000000" w:themeColor="text1"/>
          <w:sz w:val="28"/>
          <w:szCs w:val="28"/>
        </w:rPr>
      </w:pPr>
      <w:bookmarkStart w:id="7" w:name="_Toc249166767"/>
      <w:bookmarkStart w:id="8" w:name="_Toc259006693"/>
      <w:bookmarkEnd w:id="5"/>
      <w:bookmarkEnd w:id="6"/>
      <w:r w:rsidRPr="00CC1554">
        <w:rPr>
          <w:rFonts w:ascii="Times New Roman" w:hAnsi="Times New Roman" w:cs="Times New Roman"/>
          <w:color w:val="000000" w:themeColor="text1"/>
          <w:sz w:val="28"/>
          <w:szCs w:val="28"/>
        </w:rPr>
        <w:t>Анализ возможных направлений расходования средств субсидий, предоставляемых различным категориям граждан в соответствии с законодательством Российской Федерации для обеспечения их жилыми помещениями, показывает, что не во всех случаях такого предоставления предусматривается нормативная возможность направления средств субсидии на строительство индивидуальных жилых домов. В связи с этим, буд</w:t>
      </w:r>
      <w:r w:rsidR="00297ADD">
        <w:rPr>
          <w:rFonts w:ascii="Times New Roman" w:hAnsi="Times New Roman" w:cs="Times New Roman"/>
          <w:color w:val="000000" w:themeColor="text1"/>
          <w:sz w:val="28"/>
          <w:szCs w:val="28"/>
        </w:rPr>
        <w:t>у</w:t>
      </w:r>
      <w:r w:rsidRPr="00CC1554">
        <w:rPr>
          <w:rFonts w:ascii="Times New Roman" w:hAnsi="Times New Roman" w:cs="Times New Roman"/>
          <w:color w:val="000000" w:themeColor="text1"/>
          <w:sz w:val="28"/>
          <w:szCs w:val="28"/>
        </w:rPr>
        <w:t xml:space="preserve">т пересмотрены установленные нормативными актами Российской Федерации возможные направления использования субсидий, предоставляемых гражданам на приобретение жилья, с целью обеспечения возможности направления средств такой государственной поддержки как на строительство или приобретение квартир, так и на индивидуальное жилищное строительство. </w:t>
      </w:r>
    </w:p>
    <w:p w14:paraId="0EAD22B6" w14:textId="77777777" w:rsidR="00021C64" w:rsidRPr="00CC1554" w:rsidRDefault="00021C64" w:rsidP="00CC1554">
      <w:pPr>
        <w:spacing w:line="360" w:lineRule="auto"/>
        <w:ind w:firstLine="851"/>
        <w:jc w:val="both"/>
        <w:rPr>
          <w:rFonts w:ascii="Times New Roman" w:hAnsi="Times New Roman" w:cs="Times New Roman"/>
          <w:color w:val="0070C0"/>
          <w:sz w:val="28"/>
          <w:szCs w:val="28"/>
        </w:rPr>
      </w:pPr>
    </w:p>
    <w:bookmarkEnd w:id="7"/>
    <w:bookmarkEnd w:id="8"/>
    <w:p w14:paraId="2319528C" w14:textId="77777777" w:rsidR="00021C64" w:rsidRPr="00CC1554" w:rsidRDefault="00021C64" w:rsidP="00CC1554">
      <w:pPr>
        <w:spacing w:line="360" w:lineRule="auto"/>
        <w:ind w:firstLine="851"/>
        <w:jc w:val="center"/>
        <w:rPr>
          <w:rFonts w:ascii="Times New Roman" w:hAnsi="Times New Roman" w:cs="Times New Roman"/>
          <w:b/>
          <w:sz w:val="28"/>
          <w:szCs w:val="28"/>
        </w:rPr>
      </w:pPr>
      <w:r w:rsidRPr="00CC1554">
        <w:rPr>
          <w:rFonts w:ascii="Times New Roman" w:hAnsi="Times New Roman" w:cs="Times New Roman"/>
          <w:b/>
          <w:sz w:val="28"/>
          <w:szCs w:val="28"/>
          <w:lang w:val="en-US"/>
        </w:rPr>
        <w:t>VI</w:t>
      </w:r>
      <w:r w:rsidRPr="00CC1554">
        <w:rPr>
          <w:rFonts w:ascii="Times New Roman" w:hAnsi="Times New Roman" w:cs="Times New Roman"/>
          <w:b/>
          <w:sz w:val="28"/>
          <w:szCs w:val="28"/>
        </w:rPr>
        <w:t>. Оценка объемов средств федерального бюджета</w:t>
      </w:r>
    </w:p>
    <w:p w14:paraId="1D8081B4" w14:textId="0D0BE0D3" w:rsidR="00021C64" w:rsidRPr="00CC155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Реализация программы позволит обеспечить дополнительный ввод ИЖС в 2020-202</w:t>
      </w:r>
      <w:r w:rsidR="002240DD">
        <w:rPr>
          <w:rFonts w:ascii="Times New Roman" w:hAnsi="Times New Roman" w:cs="Times New Roman"/>
          <w:sz w:val="28"/>
          <w:szCs w:val="28"/>
        </w:rPr>
        <w:t>4</w:t>
      </w:r>
      <w:r w:rsidRPr="00CC1554">
        <w:rPr>
          <w:rFonts w:ascii="Times New Roman" w:hAnsi="Times New Roman" w:cs="Times New Roman"/>
          <w:sz w:val="28"/>
          <w:szCs w:val="28"/>
        </w:rPr>
        <w:t xml:space="preserve"> гг. в объеме </w:t>
      </w:r>
      <w:r w:rsidR="001D3314">
        <w:rPr>
          <w:rFonts w:ascii="Times New Roman" w:hAnsi="Times New Roman" w:cs="Times New Roman"/>
          <w:sz w:val="28"/>
          <w:szCs w:val="28"/>
        </w:rPr>
        <w:t>24</w:t>
      </w:r>
      <w:r w:rsidRPr="00CC1554">
        <w:rPr>
          <w:rFonts w:ascii="Times New Roman" w:hAnsi="Times New Roman" w:cs="Times New Roman"/>
          <w:sz w:val="28"/>
          <w:szCs w:val="28"/>
        </w:rPr>
        <w:t xml:space="preserve"> млн кв. м. При среднем уровне софинансирования строительства объектов инженерной инфраструктуры в </w:t>
      </w:r>
      <w:r w:rsidR="002240DD">
        <w:rPr>
          <w:rFonts w:ascii="Times New Roman" w:hAnsi="Times New Roman" w:cs="Times New Roman"/>
          <w:sz w:val="28"/>
          <w:szCs w:val="28"/>
        </w:rPr>
        <w:t>9</w:t>
      </w:r>
      <w:r w:rsidRPr="00CC1554">
        <w:rPr>
          <w:rFonts w:ascii="Times New Roman" w:hAnsi="Times New Roman" w:cs="Times New Roman"/>
          <w:sz w:val="28"/>
          <w:szCs w:val="28"/>
        </w:rPr>
        <w:t xml:space="preserve"> тыс. руб. за кв. метр, потребуется </w:t>
      </w:r>
      <w:r w:rsidR="00F54020">
        <w:rPr>
          <w:rFonts w:ascii="Times New Roman" w:hAnsi="Times New Roman" w:cs="Times New Roman"/>
          <w:sz w:val="28"/>
          <w:szCs w:val="28"/>
        </w:rPr>
        <w:t>137</w:t>
      </w:r>
      <w:r w:rsidRPr="00CC1554">
        <w:rPr>
          <w:rFonts w:ascii="Times New Roman" w:hAnsi="Times New Roman" w:cs="Times New Roman"/>
          <w:sz w:val="28"/>
          <w:szCs w:val="28"/>
        </w:rPr>
        <w:t>,</w:t>
      </w:r>
      <w:r w:rsidR="00F54020">
        <w:rPr>
          <w:rFonts w:ascii="Times New Roman" w:hAnsi="Times New Roman" w:cs="Times New Roman"/>
          <w:sz w:val="28"/>
          <w:szCs w:val="28"/>
        </w:rPr>
        <w:t>7</w:t>
      </w:r>
      <w:r w:rsidRPr="00CC1554">
        <w:rPr>
          <w:rFonts w:ascii="Times New Roman" w:hAnsi="Times New Roman" w:cs="Times New Roman"/>
          <w:sz w:val="28"/>
          <w:szCs w:val="28"/>
        </w:rPr>
        <w:t xml:space="preserve"> млрд руб. средств федерального бюджета.</w:t>
      </w:r>
      <w:r w:rsidR="00EA671E">
        <w:rPr>
          <w:rFonts w:ascii="Times New Roman" w:hAnsi="Times New Roman" w:cs="Times New Roman"/>
          <w:sz w:val="28"/>
          <w:szCs w:val="28"/>
        </w:rPr>
        <w:t xml:space="preserve"> </w:t>
      </w:r>
      <w:r w:rsidR="00EA671E" w:rsidRPr="00822A3E">
        <w:rPr>
          <w:rFonts w:ascii="Times New Roman" w:hAnsi="Times New Roman" w:cs="Times New Roman"/>
          <w:sz w:val="28"/>
          <w:szCs w:val="28"/>
        </w:rPr>
        <w:t xml:space="preserve">Критерии и правила предоставления </w:t>
      </w:r>
      <w:r w:rsidR="001D3314" w:rsidRPr="00CC1554">
        <w:rPr>
          <w:rFonts w:ascii="Times New Roman" w:hAnsi="Times New Roman" w:cs="Times New Roman"/>
          <w:color w:val="000000" w:themeColor="text1"/>
          <w:sz w:val="28"/>
          <w:szCs w:val="28"/>
        </w:rPr>
        <w:t>субсидии за счет средств федерального бюджета</w:t>
      </w:r>
      <w:r w:rsidR="001D3314">
        <w:rPr>
          <w:rFonts w:ascii="Times New Roman" w:hAnsi="Times New Roman" w:cs="Times New Roman"/>
          <w:sz w:val="28"/>
          <w:szCs w:val="28"/>
        </w:rPr>
        <w:t xml:space="preserve"> </w:t>
      </w:r>
      <w:r w:rsidR="001D3314" w:rsidRPr="00CC1554">
        <w:rPr>
          <w:rFonts w:ascii="Times New Roman" w:hAnsi="Times New Roman" w:cs="Times New Roman"/>
          <w:color w:val="000000" w:themeColor="text1"/>
          <w:sz w:val="28"/>
          <w:szCs w:val="28"/>
        </w:rPr>
        <w:t>на обеспечение инфраструктуры</w:t>
      </w:r>
      <w:r w:rsidR="00EA671E" w:rsidRPr="00822A3E">
        <w:rPr>
          <w:rFonts w:ascii="Times New Roman" w:hAnsi="Times New Roman" w:cs="Times New Roman"/>
          <w:sz w:val="28"/>
          <w:szCs w:val="28"/>
        </w:rPr>
        <w:t xml:space="preserve"> будут утверждены Правительством Российской Федерации</w:t>
      </w:r>
      <w:r w:rsidR="00EA671E">
        <w:rPr>
          <w:rFonts w:ascii="Times New Roman" w:hAnsi="Times New Roman" w:cs="Times New Roman"/>
          <w:sz w:val="28"/>
          <w:szCs w:val="28"/>
        </w:rPr>
        <w:t>.</w:t>
      </w:r>
    </w:p>
    <w:p w14:paraId="65FC9CBF" w14:textId="1BBCBF05" w:rsidR="00021C64" w:rsidRDefault="00021C64" w:rsidP="00CC1554">
      <w:pPr>
        <w:spacing w:line="360" w:lineRule="auto"/>
        <w:ind w:firstLine="851"/>
        <w:jc w:val="both"/>
        <w:rPr>
          <w:rFonts w:ascii="Times New Roman" w:hAnsi="Times New Roman" w:cs="Times New Roman"/>
          <w:sz w:val="28"/>
          <w:szCs w:val="28"/>
        </w:rPr>
      </w:pPr>
      <w:r w:rsidRPr="00CC1554">
        <w:rPr>
          <w:rFonts w:ascii="Times New Roman" w:hAnsi="Times New Roman" w:cs="Times New Roman"/>
          <w:sz w:val="28"/>
          <w:szCs w:val="28"/>
        </w:rPr>
        <w:t>Таблица 1. Оценка объема средств федерального бюджета на софинансирование строительства инфраструктуры для индивидуального жилищного строительства в 2020-202</w:t>
      </w:r>
      <w:r w:rsidR="002240DD">
        <w:rPr>
          <w:rFonts w:ascii="Times New Roman" w:hAnsi="Times New Roman" w:cs="Times New Roman"/>
          <w:sz w:val="28"/>
          <w:szCs w:val="28"/>
        </w:rPr>
        <w:t>4</w:t>
      </w:r>
      <w:r w:rsidRPr="00CC1554">
        <w:rPr>
          <w:rFonts w:ascii="Times New Roman" w:hAnsi="Times New Roman" w:cs="Times New Roman"/>
          <w:sz w:val="28"/>
          <w:szCs w:val="28"/>
        </w:rPr>
        <w:t xml:space="preserve"> гг.</w:t>
      </w:r>
    </w:p>
    <w:tbl>
      <w:tblPr>
        <w:tblW w:w="10398" w:type="dxa"/>
        <w:tblInd w:w="-622" w:type="dxa"/>
        <w:tblLook w:val="04A0" w:firstRow="1" w:lastRow="0" w:firstColumn="1" w:lastColumn="0" w:noHBand="0" w:noVBand="1"/>
      </w:tblPr>
      <w:tblGrid>
        <w:gridCol w:w="2672"/>
        <w:gridCol w:w="780"/>
        <w:gridCol w:w="851"/>
        <w:gridCol w:w="850"/>
        <w:gridCol w:w="851"/>
        <w:gridCol w:w="850"/>
        <w:gridCol w:w="851"/>
        <w:gridCol w:w="2693"/>
      </w:tblGrid>
      <w:tr w:rsidR="009F6B8C" w:rsidRPr="00373B68" w14:paraId="7B187975" w14:textId="77777777" w:rsidTr="00156318">
        <w:trPr>
          <w:trHeight w:val="570"/>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F8B33" w14:textId="77777777" w:rsidR="009F6B8C" w:rsidRPr="00BF43A8" w:rsidRDefault="009F6B8C" w:rsidP="00156318">
            <w:pPr>
              <w:rPr>
                <w:rFonts w:ascii="Times New Roman" w:hAnsi="Times New Roman" w:cs="Times New Roman"/>
              </w:rPr>
            </w:pPr>
            <w:r w:rsidRPr="00BF43A8">
              <w:rPr>
                <w:rFonts w:ascii="Times New Roman" w:hAnsi="Times New Roman" w:cs="Times New Roman"/>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F2C212F" w14:textId="77777777" w:rsidR="009F6B8C" w:rsidRPr="00BF43A8" w:rsidRDefault="009F6B8C" w:rsidP="00156318">
            <w:pPr>
              <w:jc w:val="center"/>
              <w:rPr>
                <w:rFonts w:ascii="Times New Roman" w:hAnsi="Times New Roman" w:cs="Times New Roman"/>
                <w:b/>
                <w:bCs/>
                <w:color w:val="3E5057"/>
              </w:rPr>
            </w:pPr>
            <w:r w:rsidRPr="00BF43A8">
              <w:rPr>
                <w:rFonts w:ascii="Times New Roman" w:hAnsi="Times New Roman" w:cs="Times New Roman"/>
                <w:b/>
                <w:bCs/>
                <w:color w:val="3E5057"/>
              </w:rPr>
              <w:t>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01D314" w14:textId="77777777" w:rsidR="009F6B8C" w:rsidRPr="00BF43A8" w:rsidRDefault="009F6B8C" w:rsidP="00156318">
            <w:pPr>
              <w:jc w:val="center"/>
              <w:rPr>
                <w:rFonts w:ascii="Times New Roman" w:hAnsi="Times New Roman" w:cs="Times New Roman"/>
                <w:b/>
                <w:bCs/>
                <w:color w:val="3E5057"/>
              </w:rPr>
            </w:pPr>
            <w:r w:rsidRPr="00BF43A8">
              <w:rPr>
                <w:rFonts w:ascii="Times New Roman" w:hAnsi="Times New Roman" w:cs="Times New Roman"/>
                <w:b/>
                <w:bCs/>
                <w:color w:val="3E5057"/>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00B794A" w14:textId="77777777" w:rsidR="009F6B8C" w:rsidRPr="00BF43A8" w:rsidRDefault="009F6B8C" w:rsidP="00156318">
            <w:pPr>
              <w:jc w:val="center"/>
              <w:rPr>
                <w:rFonts w:ascii="Times New Roman" w:hAnsi="Times New Roman" w:cs="Times New Roman"/>
                <w:b/>
                <w:bCs/>
                <w:color w:val="3E5057"/>
              </w:rPr>
            </w:pPr>
            <w:r w:rsidRPr="00BF43A8">
              <w:rPr>
                <w:rFonts w:ascii="Times New Roman" w:hAnsi="Times New Roman" w:cs="Times New Roman"/>
                <w:b/>
                <w:bCs/>
                <w:color w:val="3E5057"/>
              </w:rPr>
              <w:t>2021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38C940" w14:textId="77777777" w:rsidR="009F6B8C" w:rsidRPr="00BF43A8" w:rsidRDefault="009F6B8C" w:rsidP="00156318">
            <w:pPr>
              <w:jc w:val="center"/>
              <w:rPr>
                <w:rFonts w:ascii="Times New Roman" w:hAnsi="Times New Roman" w:cs="Times New Roman"/>
                <w:b/>
                <w:bCs/>
                <w:color w:val="3E5057"/>
              </w:rPr>
            </w:pPr>
            <w:r w:rsidRPr="00BF43A8">
              <w:rPr>
                <w:rFonts w:ascii="Times New Roman" w:hAnsi="Times New Roman" w:cs="Times New Roman"/>
                <w:b/>
                <w:bCs/>
                <w:color w:val="3E5057"/>
              </w:rPr>
              <w:t>2022</w:t>
            </w:r>
          </w:p>
        </w:tc>
        <w:tc>
          <w:tcPr>
            <w:tcW w:w="850" w:type="dxa"/>
            <w:tcBorders>
              <w:top w:val="single" w:sz="4" w:space="0" w:color="auto"/>
              <w:left w:val="nil"/>
              <w:bottom w:val="single" w:sz="4" w:space="0" w:color="auto"/>
              <w:right w:val="single" w:sz="4" w:space="0" w:color="auto"/>
            </w:tcBorders>
            <w:shd w:val="clear" w:color="auto" w:fill="auto"/>
            <w:vAlign w:val="center"/>
          </w:tcPr>
          <w:p w14:paraId="748D6D05" w14:textId="77777777" w:rsidR="009F6B8C" w:rsidRPr="00BF43A8" w:rsidRDefault="009F6B8C" w:rsidP="00156318">
            <w:pPr>
              <w:jc w:val="center"/>
              <w:rPr>
                <w:rFonts w:ascii="Times New Roman" w:hAnsi="Times New Roman" w:cs="Times New Roman"/>
                <w:b/>
                <w:bCs/>
                <w:color w:val="3E5057"/>
              </w:rPr>
            </w:pPr>
            <w:r w:rsidRPr="00BF43A8">
              <w:rPr>
                <w:rFonts w:ascii="Times New Roman" w:hAnsi="Times New Roman" w:cs="Times New Roman"/>
                <w:b/>
                <w:bCs/>
                <w:color w:val="3E5057"/>
              </w:rPr>
              <w:t>2023</w:t>
            </w:r>
          </w:p>
        </w:tc>
        <w:tc>
          <w:tcPr>
            <w:tcW w:w="851" w:type="dxa"/>
            <w:tcBorders>
              <w:top w:val="single" w:sz="4" w:space="0" w:color="auto"/>
              <w:left w:val="nil"/>
              <w:bottom w:val="single" w:sz="4" w:space="0" w:color="auto"/>
              <w:right w:val="single" w:sz="4" w:space="0" w:color="auto"/>
            </w:tcBorders>
            <w:shd w:val="clear" w:color="auto" w:fill="auto"/>
            <w:vAlign w:val="center"/>
          </w:tcPr>
          <w:p w14:paraId="709C51AC" w14:textId="77777777" w:rsidR="009F6B8C" w:rsidRPr="00BF43A8" w:rsidRDefault="009F6B8C" w:rsidP="00156318">
            <w:pPr>
              <w:jc w:val="center"/>
              <w:rPr>
                <w:rFonts w:ascii="Times New Roman" w:hAnsi="Times New Roman" w:cs="Times New Roman"/>
                <w:b/>
                <w:bCs/>
                <w:color w:val="3E5057"/>
              </w:rPr>
            </w:pPr>
            <w:r w:rsidRPr="00BF43A8">
              <w:rPr>
                <w:rFonts w:ascii="Times New Roman" w:hAnsi="Times New Roman" w:cs="Times New Roman"/>
                <w:b/>
                <w:bCs/>
                <w:color w:val="3E5057"/>
              </w:rPr>
              <w:t>2024</w:t>
            </w:r>
          </w:p>
        </w:tc>
        <w:tc>
          <w:tcPr>
            <w:tcW w:w="2693" w:type="dxa"/>
            <w:tcBorders>
              <w:top w:val="single" w:sz="4" w:space="0" w:color="auto"/>
              <w:left w:val="nil"/>
              <w:bottom w:val="single" w:sz="4" w:space="0" w:color="auto"/>
              <w:right w:val="single" w:sz="4" w:space="0" w:color="auto"/>
            </w:tcBorders>
          </w:tcPr>
          <w:p w14:paraId="37F6333D" w14:textId="77777777" w:rsidR="009F6B8C" w:rsidRPr="00BF43A8" w:rsidRDefault="009F6B8C" w:rsidP="00156318">
            <w:pPr>
              <w:jc w:val="center"/>
              <w:rPr>
                <w:rFonts w:ascii="Times New Roman" w:hAnsi="Times New Roman" w:cs="Times New Roman"/>
                <w:b/>
                <w:bCs/>
                <w:color w:val="3E5057"/>
              </w:rPr>
            </w:pPr>
            <w:r w:rsidRPr="00BF43A8">
              <w:rPr>
                <w:rFonts w:ascii="Times New Roman" w:hAnsi="Times New Roman" w:cs="Times New Roman"/>
                <w:b/>
                <w:bCs/>
                <w:color w:val="3E5057"/>
              </w:rPr>
              <w:t>Комментарий</w:t>
            </w:r>
          </w:p>
        </w:tc>
      </w:tr>
      <w:tr w:rsidR="009F6B8C" w:rsidRPr="00373B68" w14:paraId="00514787" w14:textId="77777777" w:rsidTr="00156318">
        <w:trPr>
          <w:trHeight w:val="600"/>
        </w:trPr>
        <w:tc>
          <w:tcPr>
            <w:tcW w:w="2672" w:type="dxa"/>
            <w:tcBorders>
              <w:top w:val="nil"/>
              <w:left w:val="single" w:sz="4" w:space="0" w:color="auto"/>
              <w:bottom w:val="single" w:sz="4" w:space="0" w:color="auto"/>
              <w:right w:val="single" w:sz="4" w:space="0" w:color="auto"/>
            </w:tcBorders>
            <w:shd w:val="clear" w:color="auto" w:fill="auto"/>
            <w:vAlign w:val="center"/>
            <w:hideMark/>
          </w:tcPr>
          <w:p w14:paraId="74F87696" w14:textId="77777777" w:rsidR="009F6B8C" w:rsidRPr="00BF43A8" w:rsidRDefault="009F6B8C" w:rsidP="00156318">
            <w:pPr>
              <w:rPr>
                <w:rFonts w:ascii="Times New Roman" w:hAnsi="Times New Roman" w:cs="Times New Roman"/>
              </w:rPr>
            </w:pPr>
            <w:r w:rsidRPr="00BF43A8">
              <w:rPr>
                <w:rFonts w:ascii="Times New Roman" w:hAnsi="Times New Roman" w:cs="Times New Roman"/>
              </w:rPr>
              <w:t>Всего, ввод жилья, млн кв. м</w:t>
            </w:r>
          </w:p>
        </w:tc>
        <w:tc>
          <w:tcPr>
            <w:tcW w:w="780" w:type="dxa"/>
            <w:tcBorders>
              <w:top w:val="nil"/>
              <w:left w:val="nil"/>
              <w:bottom w:val="single" w:sz="4" w:space="0" w:color="auto"/>
              <w:right w:val="single" w:sz="4" w:space="0" w:color="auto"/>
            </w:tcBorders>
            <w:shd w:val="clear" w:color="auto" w:fill="auto"/>
            <w:vAlign w:val="center"/>
            <w:hideMark/>
          </w:tcPr>
          <w:p w14:paraId="7AEA46B5"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88</w:t>
            </w:r>
          </w:p>
        </w:tc>
        <w:tc>
          <w:tcPr>
            <w:tcW w:w="851" w:type="dxa"/>
            <w:tcBorders>
              <w:top w:val="nil"/>
              <w:left w:val="nil"/>
              <w:bottom w:val="single" w:sz="4" w:space="0" w:color="auto"/>
              <w:right w:val="single" w:sz="4" w:space="0" w:color="auto"/>
            </w:tcBorders>
            <w:shd w:val="clear" w:color="auto" w:fill="auto"/>
            <w:vAlign w:val="center"/>
            <w:hideMark/>
          </w:tcPr>
          <w:p w14:paraId="08A79574"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98</w:t>
            </w:r>
          </w:p>
        </w:tc>
        <w:tc>
          <w:tcPr>
            <w:tcW w:w="850" w:type="dxa"/>
            <w:tcBorders>
              <w:top w:val="nil"/>
              <w:left w:val="nil"/>
              <w:bottom w:val="single" w:sz="4" w:space="0" w:color="auto"/>
              <w:right w:val="single" w:sz="4" w:space="0" w:color="auto"/>
            </w:tcBorders>
            <w:shd w:val="clear" w:color="auto" w:fill="auto"/>
            <w:vAlign w:val="center"/>
            <w:hideMark/>
          </w:tcPr>
          <w:p w14:paraId="201D34D2"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94</w:t>
            </w:r>
          </w:p>
        </w:tc>
        <w:tc>
          <w:tcPr>
            <w:tcW w:w="851" w:type="dxa"/>
            <w:tcBorders>
              <w:top w:val="nil"/>
              <w:left w:val="nil"/>
              <w:bottom w:val="single" w:sz="4" w:space="0" w:color="auto"/>
              <w:right w:val="single" w:sz="4" w:space="0" w:color="auto"/>
            </w:tcBorders>
            <w:shd w:val="clear" w:color="auto" w:fill="auto"/>
            <w:vAlign w:val="center"/>
            <w:hideMark/>
          </w:tcPr>
          <w:p w14:paraId="1B80202D"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104</w:t>
            </w:r>
          </w:p>
        </w:tc>
        <w:tc>
          <w:tcPr>
            <w:tcW w:w="850" w:type="dxa"/>
            <w:tcBorders>
              <w:top w:val="nil"/>
              <w:left w:val="nil"/>
              <w:bottom w:val="single" w:sz="4" w:space="0" w:color="auto"/>
              <w:right w:val="single" w:sz="4" w:space="0" w:color="auto"/>
            </w:tcBorders>
            <w:shd w:val="clear" w:color="auto" w:fill="auto"/>
            <w:vAlign w:val="center"/>
          </w:tcPr>
          <w:p w14:paraId="1D5F278E"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112</w:t>
            </w:r>
          </w:p>
        </w:tc>
        <w:tc>
          <w:tcPr>
            <w:tcW w:w="851" w:type="dxa"/>
            <w:tcBorders>
              <w:top w:val="nil"/>
              <w:left w:val="nil"/>
              <w:bottom w:val="single" w:sz="4" w:space="0" w:color="auto"/>
              <w:right w:val="single" w:sz="4" w:space="0" w:color="auto"/>
            </w:tcBorders>
            <w:shd w:val="clear" w:color="auto" w:fill="auto"/>
            <w:vAlign w:val="center"/>
          </w:tcPr>
          <w:p w14:paraId="667D37D1"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120</w:t>
            </w:r>
          </w:p>
        </w:tc>
        <w:tc>
          <w:tcPr>
            <w:tcW w:w="2693" w:type="dxa"/>
            <w:tcBorders>
              <w:top w:val="nil"/>
              <w:left w:val="nil"/>
              <w:bottom w:val="single" w:sz="4" w:space="0" w:color="auto"/>
              <w:right w:val="single" w:sz="4" w:space="0" w:color="auto"/>
            </w:tcBorders>
          </w:tcPr>
          <w:p w14:paraId="6CD346D5" w14:textId="77777777" w:rsidR="009F6B8C" w:rsidRPr="00BF43A8" w:rsidRDefault="009F6B8C" w:rsidP="00156318">
            <w:pPr>
              <w:rPr>
                <w:rFonts w:ascii="Times New Roman" w:hAnsi="Times New Roman" w:cs="Times New Roman"/>
              </w:rPr>
            </w:pPr>
            <w:r w:rsidRPr="00BF43A8">
              <w:rPr>
                <w:rFonts w:ascii="Times New Roman" w:hAnsi="Times New Roman" w:cs="Times New Roman"/>
              </w:rPr>
              <w:t>Паспорт нацпроекта</w:t>
            </w:r>
          </w:p>
        </w:tc>
      </w:tr>
      <w:tr w:rsidR="009F6B8C" w:rsidRPr="00373B68" w14:paraId="178CF51C" w14:textId="77777777" w:rsidTr="00156318">
        <w:trPr>
          <w:trHeight w:val="600"/>
        </w:trPr>
        <w:tc>
          <w:tcPr>
            <w:tcW w:w="2672" w:type="dxa"/>
            <w:tcBorders>
              <w:top w:val="nil"/>
              <w:left w:val="single" w:sz="4" w:space="0" w:color="auto"/>
              <w:bottom w:val="single" w:sz="4" w:space="0" w:color="auto"/>
              <w:right w:val="single" w:sz="4" w:space="0" w:color="auto"/>
            </w:tcBorders>
            <w:shd w:val="clear" w:color="auto" w:fill="auto"/>
            <w:vAlign w:val="center"/>
            <w:hideMark/>
          </w:tcPr>
          <w:p w14:paraId="4931BA1E" w14:textId="77777777" w:rsidR="009F6B8C" w:rsidRPr="00BF43A8" w:rsidRDefault="009F6B8C" w:rsidP="00156318">
            <w:pPr>
              <w:ind w:firstLineChars="100" w:firstLine="220"/>
              <w:rPr>
                <w:rFonts w:ascii="Times New Roman" w:hAnsi="Times New Roman" w:cs="Times New Roman"/>
              </w:rPr>
            </w:pPr>
            <w:r w:rsidRPr="00BF43A8">
              <w:rPr>
                <w:rFonts w:ascii="Times New Roman" w:hAnsi="Times New Roman" w:cs="Times New Roman"/>
              </w:rPr>
              <w:t>в том числе ИЖС, млн кв. м</w:t>
            </w:r>
          </w:p>
        </w:tc>
        <w:tc>
          <w:tcPr>
            <w:tcW w:w="780" w:type="dxa"/>
            <w:tcBorders>
              <w:top w:val="nil"/>
              <w:left w:val="nil"/>
              <w:bottom w:val="single" w:sz="4" w:space="0" w:color="auto"/>
              <w:right w:val="single" w:sz="4" w:space="0" w:color="auto"/>
            </w:tcBorders>
            <w:shd w:val="clear" w:color="auto" w:fill="auto"/>
            <w:vAlign w:val="center"/>
            <w:hideMark/>
          </w:tcPr>
          <w:p w14:paraId="13BDF3F5"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33,2</w:t>
            </w:r>
          </w:p>
        </w:tc>
        <w:tc>
          <w:tcPr>
            <w:tcW w:w="851" w:type="dxa"/>
            <w:tcBorders>
              <w:top w:val="nil"/>
              <w:left w:val="nil"/>
              <w:bottom w:val="single" w:sz="4" w:space="0" w:color="auto"/>
              <w:right w:val="single" w:sz="4" w:space="0" w:color="auto"/>
            </w:tcBorders>
            <w:shd w:val="clear" w:color="auto" w:fill="auto"/>
            <w:vAlign w:val="center"/>
            <w:hideMark/>
          </w:tcPr>
          <w:p w14:paraId="7944C4CF"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33,1</w:t>
            </w:r>
          </w:p>
        </w:tc>
        <w:tc>
          <w:tcPr>
            <w:tcW w:w="850" w:type="dxa"/>
            <w:tcBorders>
              <w:top w:val="nil"/>
              <w:left w:val="nil"/>
              <w:bottom w:val="single" w:sz="4" w:space="0" w:color="auto"/>
              <w:right w:val="single" w:sz="4" w:space="0" w:color="auto"/>
            </w:tcBorders>
            <w:shd w:val="clear" w:color="auto" w:fill="auto"/>
            <w:vAlign w:val="center"/>
            <w:hideMark/>
          </w:tcPr>
          <w:p w14:paraId="5E3F2BFD"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34</w:t>
            </w:r>
          </w:p>
        </w:tc>
        <w:tc>
          <w:tcPr>
            <w:tcW w:w="851" w:type="dxa"/>
            <w:tcBorders>
              <w:top w:val="nil"/>
              <w:left w:val="nil"/>
              <w:bottom w:val="single" w:sz="4" w:space="0" w:color="auto"/>
              <w:right w:val="single" w:sz="4" w:space="0" w:color="auto"/>
            </w:tcBorders>
            <w:shd w:val="clear" w:color="auto" w:fill="auto"/>
            <w:vAlign w:val="center"/>
            <w:hideMark/>
          </w:tcPr>
          <w:p w14:paraId="38876D3D"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35,7</w:t>
            </w:r>
          </w:p>
        </w:tc>
        <w:tc>
          <w:tcPr>
            <w:tcW w:w="850" w:type="dxa"/>
            <w:tcBorders>
              <w:top w:val="nil"/>
              <w:left w:val="nil"/>
              <w:bottom w:val="single" w:sz="4" w:space="0" w:color="auto"/>
              <w:right w:val="single" w:sz="4" w:space="0" w:color="auto"/>
            </w:tcBorders>
            <w:shd w:val="clear" w:color="auto" w:fill="auto"/>
            <w:vAlign w:val="center"/>
          </w:tcPr>
          <w:p w14:paraId="3E769F51"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37,2</w:t>
            </w:r>
          </w:p>
        </w:tc>
        <w:tc>
          <w:tcPr>
            <w:tcW w:w="851" w:type="dxa"/>
            <w:tcBorders>
              <w:top w:val="nil"/>
              <w:left w:val="nil"/>
              <w:bottom w:val="single" w:sz="4" w:space="0" w:color="auto"/>
              <w:right w:val="single" w:sz="4" w:space="0" w:color="auto"/>
            </w:tcBorders>
            <w:shd w:val="clear" w:color="auto" w:fill="auto"/>
            <w:vAlign w:val="center"/>
          </w:tcPr>
          <w:p w14:paraId="67CABE51"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40</w:t>
            </w:r>
          </w:p>
        </w:tc>
        <w:tc>
          <w:tcPr>
            <w:tcW w:w="2693" w:type="dxa"/>
            <w:tcBorders>
              <w:top w:val="nil"/>
              <w:left w:val="nil"/>
              <w:bottom w:val="single" w:sz="4" w:space="0" w:color="auto"/>
              <w:right w:val="single" w:sz="4" w:space="0" w:color="auto"/>
            </w:tcBorders>
          </w:tcPr>
          <w:p w14:paraId="67F405BC" w14:textId="77777777" w:rsidR="009F6B8C" w:rsidRPr="00BF43A8" w:rsidRDefault="009F6B8C" w:rsidP="00156318">
            <w:pPr>
              <w:rPr>
                <w:rFonts w:ascii="Times New Roman" w:hAnsi="Times New Roman" w:cs="Times New Roman"/>
              </w:rPr>
            </w:pPr>
            <w:r w:rsidRPr="00BF43A8">
              <w:rPr>
                <w:rFonts w:ascii="Times New Roman" w:hAnsi="Times New Roman" w:cs="Times New Roman"/>
              </w:rPr>
              <w:t>Паспорт нацпроекта</w:t>
            </w:r>
          </w:p>
        </w:tc>
      </w:tr>
      <w:tr w:rsidR="009F6B8C" w:rsidRPr="00373B68" w14:paraId="3F717E4D" w14:textId="77777777" w:rsidTr="00156318">
        <w:trPr>
          <w:trHeight w:val="600"/>
        </w:trPr>
        <w:tc>
          <w:tcPr>
            <w:tcW w:w="2672" w:type="dxa"/>
            <w:tcBorders>
              <w:top w:val="nil"/>
              <w:left w:val="single" w:sz="4" w:space="0" w:color="auto"/>
              <w:bottom w:val="single" w:sz="4" w:space="0" w:color="auto"/>
              <w:right w:val="single" w:sz="4" w:space="0" w:color="auto"/>
            </w:tcBorders>
            <w:shd w:val="clear" w:color="auto" w:fill="auto"/>
            <w:vAlign w:val="center"/>
            <w:hideMark/>
          </w:tcPr>
          <w:p w14:paraId="15A3F7A9" w14:textId="77777777" w:rsidR="009F6B8C" w:rsidRPr="00BF43A8" w:rsidRDefault="009F6B8C" w:rsidP="00156318">
            <w:pPr>
              <w:ind w:firstLineChars="100" w:firstLine="220"/>
              <w:rPr>
                <w:rFonts w:ascii="Times New Roman" w:hAnsi="Times New Roman" w:cs="Times New Roman"/>
                <w:color w:val="A6A6A6"/>
              </w:rPr>
            </w:pPr>
            <w:r w:rsidRPr="00BF43A8">
              <w:rPr>
                <w:rFonts w:ascii="Times New Roman" w:hAnsi="Times New Roman" w:cs="Times New Roman"/>
                <w:color w:val="A6A6A6"/>
              </w:rPr>
              <w:t>% от общего ввода</w:t>
            </w:r>
          </w:p>
        </w:tc>
        <w:tc>
          <w:tcPr>
            <w:tcW w:w="780" w:type="dxa"/>
            <w:tcBorders>
              <w:top w:val="nil"/>
              <w:left w:val="nil"/>
              <w:bottom w:val="single" w:sz="4" w:space="0" w:color="auto"/>
              <w:right w:val="single" w:sz="4" w:space="0" w:color="auto"/>
            </w:tcBorders>
            <w:shd w:val="clear" w:color="auto" w:fill="auto"/>
            <w:vAlign w:val="center"/>
            <w:hideMark/>
          </w:tcPr>
          <w:p w14:paraId="4E60C29E" w14:textId="77777777" w:rsidR="009F6B8C" w:rsidRPr="00BF43A8" w:rsidRDefault="009F6B8C" w:rsidP="00156318">
            <w:pPr>
              <w:jc w:val="center"/>
              <w:rPr>
                <w:rFonts w:ascii="Times New Roman" w:hAnsi="Times New Roman" w:cs="Times New Roman"/>
                <w:color w:val="A6A6A6"/>
              </w:rPr>
            </w:pPr>
            <w:r w:rsidRPr="00BF43A8">
              <w:rPr>
                <w:rFonts w:ascii="Times New Roman" w:hAnsi="Times New Roman" w:cs="Times New Roman"/>
                <w:color w:val="A6A6A6"/>
              </w:rPr>
              <w:t>38</w:t>
            </w:r>
          </w:p>
        </w:tc>
        <w:tc>
          <w:tcPr>
            <w:tcW w:w="851" w:type="dxa"/>
            <w:tcBorders>
              <w:top w:val="nil"/>
              <w:left w:val="nil"/>
              <w:bottom w:val="single" w:sz="4" w:space="0" w:color="auto"/>
              <w:right w:val="single" w:sz="4" w:space="0" w:color="auto"/>
            </w:tcBorders>
            <w:shd w:val="clear" w:color="auto" w:fill="auto"/>
            <w:vAlign w:val="center"/>
            <w:hideMark/>
          </w:tcPr>
          <w:p w14:paraId="71171863" w14:textId="77777777" w:rsidR="009F6B8C" w:rsidRPr="00BF43A8" w:rsidRDefault="009F6B8C" w:rsidP="00156318">
            <w:pPr>
              <w:jc w:val="center"/>
              <w:rPr>
                <w:rFonts w:ascii="Times New Roman" w:hAnsi="Times New Roman" w:cs="Times New Roman"/>
                <w:color w:val="A6A6A6"/>
              </w:rPr>
            </w:pPr>
            <w:r w:rsidRPr="00BF43A8">
              <w:rPr>
                <w:rFonts w:ascii="Times New Roman" w:hAnsi="Times New Roman" w:cs="Times New Roman"/>
                <w:color w:val="A6A6A6"/>
              </w:rPr>
              <w:t>34</w:t>
            </w:r>
          </w:p>
        </w:tc>
        <w:tc>
          <w:tcPr>
            <w:tcW w:w="850" w:type="dxa"/>
            <w:tcBorders>
              <w:top w:val="nil"/>
              <w:left w:val="nil"/>
              <w:bottom w:val="single" w:sz="4" w:space="0" w:color="auto"/>
              <w:right w:val="single" w:sz="4" w:space="0" w:color="auto"/>
            </w:tcBorders>
            <w:shd w:val="clear" w:color="auto" w:fill="auto"/>
            <w:vAlign w:val="center"/>
            <w:hideMark/>
          </w:tcPr>
          <w:p w14:paraId="1E0F8ADF" w14:textId="77777777" w:rsidR="009F6B8C" w:rsidRPr="00BF43A8" w:rsidRDefault="009F6B8C" w:rsidP="00156318">
            <w:pPr>
              <w:jc w:val="center"/>
              <w:rPr>
                <w:rFonts w:ascii="Times New Roman" w:hAnsi="Times New Roman" w:cs="Times New Roman"/>
                <w:color w:val="A6A6A6"/>
              </w:rPr>
            </w:pPr>
            <w:r w:rsidRPr="00BF43A8">
              <w:rPr>
                <w:rFonts w:ascii="Times New Roman" w:hAnsi="Times New Roman" w:cs="Times New Roman"/>
                <w:color w:val="A6A6A6"/>
              </w:rPr>
              <w:t>36</w:t>
            </w:r>
          </w:p>
        </w:tc>
        <w:tc>
          <w:tcPr>
            <w:tcW w:w="851" w:type="dxa"/>
            <w:tcBorders>
              <w:top w:val="nil"/>
              <w:left w:val="nil"/>
              <w:bottom w:val="single" w:sz="4" w:space="0" w:color="auto"/>
              <w:right w:val="single" w:sz="4" w:space="0" w:color="auto"/>
            </w:tcBorders>
            <w:shd w:val="clear" w:color="auto" w:fill="auto"/>
            <w:vAlign w:val="center"/>
            <w:hideMark/>
          </w:tcPr>
          <w:p w14:paraId="554F5F0F" w14:textId="77777777" w:rsidR="009F6B8C" w:rsidRPr="00BF43A8" w:rsidRDefault="009F6B8C" w:rsidP="00156318">
            <w:pPr>
              <w:jc w:val="center"/>
              <w:rPr>
                <w:rFonts w:ascii="Times New Roman" w:hAnsi="Times New Roman" w:cs="Times New Roman"/>
                <w:color w:val="A6A6A6"/>
              </w:rPr>
            </w:pPr>
            <w:r w:rsidRPr="00BF43A8">
              <w:rPr>
                <w:rFonts w:ascii="Times New Roman" w:hAnsi="Times New Roman" w:cs="Times New Roman"/>
                <w:color w:val="A6A6A6"/>
              </w:rPr>
              <w:t>34</w:t>
            </w:r>
          </w:p>
        </w:tc>
        <w:tc>
          <w:tcPr>
            <w:tcW w:w="850" w:type="dxa"/>
            <w:tcBorders>
              <w:top w:val="nil"/>
              <w:left w:val="nil"/>
              <w:bottom w:val="single" w:sz="4" w:space="0" w:color="auto"/>
              <w:right w:val="single" w:sz="4" w:space="0" w:color="auto"/>
            </w:tcBorders>
            <w:shd w:val="clear" w:color="auto" w:fill="auto"/>
            <w:vAlign w:val="center"/>
          </w:tcPr>
          <w:p w14:paraId="60FE9851" w14:textId="77777777" w:rsidR="009F6B8C" w:rsidRPr="00BF43A8" w:rsidRDefault="009F6B8C" w:rsidP="00156318">
            <w:pPr>
              <w:jc w:val="center"/>
              <w:rPr>
                <w:rFonts w:ascii="Times New Roman" w:hAnsi="Times New Roman" w:cs="Times New Roman"/>
                <w:color w:val="A6A6A6"/>
              </w:rPr>
            </w:pPr>
            <w:r w:rsidRPr="00BF43A8">
              <w:rPr>
                <w:rFonts w:ascii="Times New Roman" w:hAnsi="Times New Roman" w:cs="Times New Roman"/>
                <w:color w:val="A6A6A6"/>
              </w:rPr>
              <w:t>33</w:t>
            </w:r>
          </w:p>
        </w:tc>
        <w:tc>
          <w:tcPr>
            <w:tcW w:w="851" w:type="dxa"/>
            <w:tcBorders>
              <w:top w:val="nil"/>
              <w:left w:val="nil"/>
              <w:bottom w:val="single" w:sz="4" w:space="0" w:color="auto"/>
              <w:right w:val="single" w:sz="4" w:space="0" w:color="auto"/>
            </w:tcBorders>
            <w:shd w:val="clear" w:color="auto" w:fill="auto"/>
            <w:vAlign w:val="center"/>
          </w:tcPr>
          <w:p w14:paraId="22263B69" w14:textId="77777777" w:rsidR="009F6B8C" w:rsidRPr="00BF43A8" w:rsidRDefault="009F6B8C" w:rsidP="00156318">
            <w:pPr>
              <w:jc w:val="center"/>
              <w:rPr>
                <w:rFonts w:ascii="Times New Roman" w:hAnsi="Times New Roman" w:cs="Times New Roman"/>
                <w:color w:val="A6A6A6"/>
              </w:rPr>
            </w:pPr>
            <w:r w:rsidRPr="00BF43A8">
              <w:rPr>
                <w:rFonts w:ascii="Times New Roman" w:hAnsi="Times New Roman" w:cs="Times New Roman"/>
                <w:color w:val="A6A6A6"/>
              </w:rPr>
              <w:t>33</w:t>
            </w:r>
          </w:p>
        </w:tc>
        <w:tc>
          <w:tcPr>
            <w:tcW w:w="2693" w:type="dxa"/>
            <w:tcBorders>
              <w:top w:val="nil"/>
              <w:left w:val="nil"/>
              <w:bottom w:val="single" w:sz="4" w:space="0" w:color="auto"/>
              <w:right w:val="single" w:sz="4" w:space="0" w:color="auto"/>
            </w:tcBorders>
          </w:tcPr>
          <w:p w14:paraId="2FC1F8C6" w14:textId="77777777" w:rsidR="009F6B8C" w:rsidRPr="00BF43A8" w:rsidRDefault="009F6B8C" w:rsidP="00156318">
            <w:pPr>
              <w:rPr>
                <w:rFonts w:ascii="Times New Roman" w:hAnsi="Times New Roman" w:cs="Times New Roman"/>
                <w:color w:val="A6A6A6"/>
              </w:rPr>
            </w:pPr>
          </w:p>
        </w:tc>
      </w:tr>
      <w:tr w:rsidR="009F6B8C" w:rsidRPr="00373B68" w14:paraId="3A946F2B" w14:textId="77777777" w:rsidTr="00156318">
        <w:trPr>
          <w:trHeight w:val="600"/>
        </w:trPr>
        <w:tc>
          <w:tcPr>
            <w:tcW w:w="2672" w:type="dxa"/>
            <w:tcBorders>
              <w:top w:val="nil"/>
              <w:left w:val="single" w:sz="4" w:space="0" w:color="auto"/>
              <w:bottom w:val="single" w:sz="4" w:space="0" w:color="auto"/>
              <w:right w:val="single" w:sz="4" w:space="0" w:color="auto"/>
            </w:tcBorders>
            <w:shd w:val="clear" w:color="auto" w:fill="auto"/>
            <w:vAlign w:val="center"/>
            <w:hideMark/>
          </w:tcPr>
          <w:p w14:paraId="0007168F" w14:textId="77777777" w:rsidR="009F6B8C" w:rsidRPr="00BF43A8" w:rsidRDefault="009F6B8C" w:rsidP="00156318">
            <w:pPr>
              <w:ind w:leftChars="141" w:left="336" w:hangingChars="12" w:hanging="26"/>
              <w:rPr>
                <w:rFonts w:ascii="Times New Roman" w:hAnsi="Times New Roman" w:cs="Times New Roman"/>
              </w:rPr>
            </w:pPr>
            <w:r w:rsidRPr="00BF43A8">
              <w:rPr>
                <w:rFonts w:ascii="Times New Roman" w:hAnsi="Times New Roman" w:cs="Times New Roman"/>
              </w:rPr>
              <w:t>в том числе в рамках Программы ИЖС, млн кв. м</w:t>
            </w:r>
          </w:p>
        </w:tc>
        <w:tc>
          <w:tcPr>
            <w:tcW w:w="780" w:type="dxa"/>
            <w:tcBorders>
              <w:top w:val="nil"/>
              <w:left w:val="nil"/>
              <w:bottom w:val="single" w:sz="4" w:space="0" w:color="auto"/>
              <w:right w:val="single" w:sz="4" w:space="0" w:color="auto"/>
            </w:tcBorders>
            <w:shd w:val="clear" w:color="auto" w:fill="auto"/>
            <w:noWrap/>
            <w:vAlign w:val="center"/>
            <w:hideMark/>
          </w:tcPr>
          <w:p w14:paraId="2AF92379"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w:t>
            </w:r>
          </w:p>
        </w:tc>
        <w:tc>
          <w:tcPr>
            <w:tcW w:w="851" w:type="dxa"/>
            <w:tcBorders>
              <w:top w:val="nil"/>
              <w:left w:val="nil"/>
              <w:bottom w:val="single" w:sz="4" w:space="0" w:color="auto"/>
              <w:right w:val="single" w:sz="4" w:space="0" w:color="auto"/>
            </w:tcBorders>
            <w:shd w:val="clear" w:color="auto" w:fill="auto"/>
            <w:vAlign w:val="center"/>
            <w:hideMark/>
          </w:tcPr>
          <w:p w14:paraId="32D2A34A"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14:paraId="55CF1630"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3</w:t>
            </w:r>
          </w:p>
        </w:tc>
        <w:tc>
          <w:tcPr>
            <w:tcW w:w="851" w:type="dxa"/>
            <w:tcBorders>
              <w:top w:val="nil"/>
              <w:left w:val="nil"/>
              <w:bottom w:val="single" w:sz="4" w:space="0" w:color="auto"/>
              <w:right w:val="single" w:sz="4" w:space="0" w:color="auto"/>
            </w:tcBorders>
            <w:shd w:val="clear" w:color="auto" w:fill="auto"/>
            <w:vAlign w:val="center"/>
            <w:hideMark/>
          </w:tcPr>
          <w:p w14:paraId="04931425"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4,7</w:t>
            </w:r>
          </w:p>
        </w:tc>
        <w:tc>
          <w:tcPr>
            <w:tcW w:w="850" w:type="dxa"/>
            <w:tcBorders>
              <w:top w:val="nil"/>
              <w:left w:val="nil"/>
              <w:bottom w:val="single" w:sz="4" w:space="0" w:color="auto"/>
              <w:right w:val="single" w:sz="4" w:space="0" w:color="auto"/>
            </w:tcBorders>
            <w:shd w:val="clear" w:color="auto" w:fill="auto"/>
            <w:vAlign w:val="center"/>
          </w:tcPr>
          <w:p w14:paraId="197887B7"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6,2</w:t>
            </w:r>
          </w:p>
        </w:tc>
        <w:tc>
          <w:tcPr>
            <w:tcW w:w="851" w:type="dxa"/>
            <w:tcBorders>
              <w:top w:val="nil"/>
              <w:left w:val="nil"/>
              <w:bottom w:val="single" w:sz="4" w:space="0" w:color="auto"/>
              <w:right w:val="single" w:sz="4" w:space="0" w:color="auto"/>
            </w:tcBorders>
            <w:shd w:val="clear" w:color="auto" w:fill="auto"/>
            <w:vAlign w:val="center"/>
          </w:tcPr>
          <w:p w14:paraId="3FFB3AC4" w14:textId="77777777" w:rsidR="009F6B8C" w:rsidRPr="00BF43A8" w:rsidRDefault="009F6B8C" w:rsidP="00156318">
            <w:pPr>
              <w:jc w:val="center"/>
              <w:rPr>
                <w:rFonts w:ascii="Times New Roman" w:hAnsi="Times New Roman" w:cs="Times New Roman"/>
              </w:rPr>
            </w:pPr>
            <w:r w:rsidRPr="00BF43A8">
              <w:rPr>
                <w:rFonts w:ascii="Times New Roman" w:hAnsi="Times New Roman" w:cs="Times New Roman"/>
              </w:rPr>
              <w:t>9</w:t>
            </w:r>
          </w:p>
        </w:tc>
        <w:tc>
          <w:tcPr>
            <w:tcW w:w="2693" w:type="dxa"/>
            <w:tcBorders>
              <w:top w:val="nil"/>
              <w:left w:val="nil"/>
              <w:bottom w:val="single" w:sz="4" w:space="0" w:color="auto"/>
              <w:right w:val="single" w:sz="4" w:space="0" w:color="auto"/>
            </w:tcBorders>
          </w:tcPr>
          <w:p w14:paraId="240A4F64" w14:textId="77777777" w:rsidR="009F6B8C" w:rsidRPr="00BF43A8" w:rsidRDefault="009F6B8C" w:rsidP="00156318">
            <w:pPr>
              <w:rPr>
                <w:rFonts w:ascii="Times New Roman" w:hAnsi="Times New Roman" w:cs="Times New Roman"/>
              </w:rPr>
            </w:pPr>
            <w:r w:rsidRPr="00BF43A8">
              <w:rPr>
                <w:rFonts w:ascii="Times New Roman" w:hAnsi="Times New Roman" w:cs="Times New Roman"/>
              </w:rPr>
              <w:t xml:space="preserve">Без программы ввод в 2020 году – 33 млн кв. м , </w:t>
            </w:r>
            <w:r w:rsidRPr="00BF43A8">
              <w:rPr>
                <w:rFonts w:ascii="Times New Roman" w:hAnsi="Times New Roman" w:cs="Times New Roman"/>
              </w:rPr>
              <w:br/>
              <w:t xml:space="preserve">с 2021 года – </w:t>
            </w:r>
            <w:r w:rsidRPr="00BF43A8">
              <w:rPr>
                <w:rFonts w:ascii="Times New Roman" w:hAnsi="Times New Roman" w:cs="Times New Roman"/>
              </w:rPr>
              <w:br/>
              <w:t>31 млн кв. м (среднее за 10 лет с 2009 года, снижение показателей – результат завершения дачной амнистии)</w:t>
            </w:r>
          </w:p>
        </w:tc>
      </w:tr>
      <w:tr w:rsidR="009F6B8C" w:rsidRPr="00373B68" w14:paraId="30B77E38" w14:textId="77777777" w:rsidTr="00156318">
        <w:trPr>
          <w:trHeight w:val="600"/>
        </w:trPr>
        <w:tc>
          <w:tcPr>
            <w:tcW w:w="2672" w:type="dxa"/>
            <w:tcBorders>
              <w:top w:val="nil"/>
              <w:left w:val="single" w:sz="4" w:space="0" w:color="auto"/>
              <w:bottom w:val="single" w:sz="4" w:space="0" w:color="auto"/>
              <w:right w:val="single" w:sz="4" w:space="0" w:color="auto"/>
            </w:tcBorders>
            <w:shd w:val="clear" w:color="auto" w:fill="auto"/>
            <w:vAlign w:val="center"/>
            <w:hideMark/>
          </w:tcPr>
          <w:p w14:paraId="6B79952B" w14:textId="77777777" w:rsidR="009F6B8C" w:rsidRPr="00BF43A8" w:rsidRDefault="009F6B8C" w:rsidP="00156318">
            <w:pPr>
              <w:ind w:left="510"/>
              <w:rPr>
                <w:rFonts w:ascii="Times New Roman" w:hAnsi="Times New Roman" w:cs="Times New Roman"/>
                <w:b/>
                <w:bCs/>
              </w:rPr>
            </w:pPr>
            <w:r w:rsidRPr="00BF43A8">
              <w:rPr>
                <w:rFonts w:ascii="Times New Roman" w:hAnsi="Times New Roman" w:cs="Times New Roman"/>
                <w:b/>
                <w:bCs/>
              </w:rPr>
              <w:t>в том числе с использованием субсидии на строительство инфраструктуры</w:t>
            </w:r>
          </w:p>
        </w:tc>
        <w:tc>
          <w:tcPr>
            <w:tcW w:w="780" w:type="dxa"/>
            <w:tcBorders>
              <w:top w:val="nil"/>
              <w:left w:val="nil"/>
              <w:bottom w:val="single" w:sz="4" w:space="0" w:color="auto"/>
              <w:right w:val="single" w:sz="4" w:space="0" w:color="auto"/>
            </w:tcBorders>
            <w:shd w:val="clear" w:color="auto" w:fill="auto"/>
            <w:vAlign w:val="center"/>
          </w:tcPr>
          <w:p w14:paraId="325C7694" w14:textId="77777777" w:rsidR="009F6B8C" w:rsidRPr="00BF43A8" w:rsidRDefault="009F6B8C" w:rsidP="00156318">
            <w:pPr>
              <w:jc w:val="center"/>
              <w:rPr>
                <w:rFonts w:ascii="Times New Roman" w:hAnsi="Times New Roman" w:cs="Times New Roman"/>
                <w:b/>
                <w:bCs/>
              </w:rPr>
            </w:pPr>
            <w:r w:rsidRPr="00BF43A8">
              <w:rPr>
                <w:rFonts w:ascii="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tcPr>
          <w:p w14:paraId="203DCB3B" w14:textId="77777777" w:rsidR="009F6B8C" w:rsidRPr="00BF43A8" w:rsidRDefault="009F6B8C" w:rsidP="00156318">
            <w:pPr>
              <w:jc w:val="center"/>
              <w:rPr>
                <w:rFonts w:ascii="Times New Roman" w:hAnsi="Times New Roman" w:cs="Times New Roman"/>
                <w:b/>
                <w:bCs/>
              </w:rPr>
            </w:pPr>
            <w:r w:rsidRPr="00BF43A8">
              <w:rPr>
                <w:rFonts w:ascii="Times New Roman" w:hAnsi="Times New Roman" w:cs="Times New Roman"/>
                <w:b/>
                <w:bCs/>
              </w:rPr>
              <w:t>0,07</w:t>
            </w:r>
          </w:p>
        </w:tc>
        <w:tc>
          <w:tcPr>
            <w:tcW w:w="850" w:type="dxa"/>
            <w:tcBorders>
              <w:top w:val="nil"/>
              <w:left w:val="nil"/>
              <w:bottom w:val="single" w:sz="4" w:space="0" w:color="auto"/>
              <w:right w:val="single" w:sz="4" w:space="0" w:color="auto"/>
            </w:tcBorders>
            <w:shd w:val="clear" w:color="auto" w:fill="auto"/>
            <w:vAlign w:val="center"/>
          </w:tcPr>
          <w:p w14:paraId="7DAA6A80" w14:textId="77777777" w:rsidR="009F6B8C" w:rsidRPr="00BF43A8" w:rsidRDefault="009F6B8C" w:rsidP="00156318">
            <w:pPr>
              <w:jc w:val="center"/>
              <w:rPr>
                <w:rFonts w:ascii="Times New Roman" w:hAnsi="Times New Roman" w:cs="Times New Roman"/>
                <w:b/>
                <w:bCs/>
              </w:rPr>
            </w:pPr>
            <w:r w:rsidRPr="00BF43A8">
              <w:rPr>
                <w:rFonts w:ascii="Times New Roman" w:hAnsi="Times New Roman" w:cs="Times New Roman"/>
                <w:b/>
                <w:bCs/>
              </w:rPr>
              <w:t>2,1</w:t>
            </w:r>
          </w:p>
        </w:tc>
        <w:tc>
          <w:tcPr>
            <w:tcW w:w="851" w:type="dxa"/>
            <w:tcBorders>
              <w:top w:val="nil"/>
              <w:left w:val="nil"/>
              <w:bottom w:val="single" w:sz="4" w:space="0" w:color="auto"/>
              <w:right w:val="single" w:sz="4" w:space="0" w:color="auto"/>
            </w:tcBorders>
            <w:shd w:val="clear" w:color="auto" w:fill="auto"/>
            <w:vAlign w:val="center"/>
          </w:tcPr>
          <w:p w14:paraId="0DC4A910" w14:textId="77777777" w:rsidR="009F6B8C" w:rsidRPr="00BF43A8" w:rsidRDefault="009F6B8C" w:rsidP="00156318">
            <w:pPr>
              <w:jc w:val="center"/>
              <w:rPr>
                <w:rFonts w:ascii="Times New Roman" w:hAnsi="Times New Roman" w:cs="Times New Roman"/>
                <w:b/>
                <w:bCs/>
              </w:rPr>
            </w:pPr>
            <w:r w:rsidRPr="00BF43A8">
              <w:rPr>
                <w:rFonts w:ascii="Times New Roman" w:hAnsi="Times New Roman" w:cs="Times New Roman"/>
                <w:b/>
                <w:bCs/>
              </w:rPr>
              <w:t>3,29</w:t>
            </w:r>
          </w:p>
        </w:tc>
        <w:tc>
          <w:tcPr>
            <w:tcW w:w="850" w:type="dxa"/>
            <w:tcBorders>
              <w:top w:val="nil"/>
              <w:left w:val="nil"/>
              <w:bottom w:val="single" w:sz="4" w:space="0" w:color="auto"/>
              <w:right w:val="single" w:sz="4" w:space="0" w:color="auto"/>
            </w:tcBorders>
            <w:shd w:val="clear" w:color="auto" w:fill="auto"/>
            <w:vAlign w:val="center"/>
          </w:tcPr>
          <w:p w14:paraId="4C968854" w14:textId="77777777" w:rsidR="009F6B8C" w:rsidRPr="00BF43A8" w:rsidRDefault="009F6B8C" w:rsidP="00156318">
            <w:pPr>
              <w:jc w:val="center"/>
              <w:rPr>
                <w:rFonts w:ascii="Times New Roman" w:hAnsi="Times New Roman" w:cs="Times New Roman"/>
                <w:b/>
                <w:bCs/>
              </w:rPr>
            </w:pPr>
            <w:r w:rsidRPr="00BF43A8">
              <w:rPr>
                <w:rFonts w:ascii="Times New Roman" w:hAnsi="Times New Roman" w:cs="Times New Roman"/>
                <w:b/>
                <w:bCs/>
              </w:rPr>
              <w:t>4,34</w:t>
            </w:r>
          </w:p>
        </w:tc>
        <w:tc>
          <w:tcPr>
            <w:tcW w:w="851" w:type="dxa"/>
            <w:tcBorders>
              <w:top w:val="nil"/>
              <w:left w:val="nil"/>
              <w:bottom w:val="single" w:sz="4" w:space="0" w:color="auto"/>
              <w:right w:val="single" w:sz="4" w:space="0" w:color="auto"/>
            </w:tcBorders>
            <w:shd w:val="clear" w:color="auto" w:fill="auto"/>
            <w:vAlign w:val="center"/>
          </w:tcPr>
          <w:p w14:paraId="45F8DD3A" w14:textId="77777777" w:rsidR="009F6B8C" w:rsidRPr="00BF43A8" w:rsidRDefault="009F6B8C" w:rsidP="00156318">
            <w:pPr>
              <w:jc w:val="center"/>
              <w:rPr>
                <w:rFonts w:ascii="Times New Roman" w:hAnsi="Times New Roman" w:cs="Times New Roman"/>
                <w:b/>
                <w:bCs/>
              </w:rPr>
            </w:pPr>
            <w:r w:rsidRPr="00BF43A8">
              <w:rPr>
                <w:rFonts w:ascii="Times New Roman" w:hAnsi="Times New Roman" w:cs="Times New Roman"/>
                <w:b/>
                <w:bCs/>
              </w:rPr>
              <w:t>6,3</w:t>
            </w:r>
          </w:p>
        </w:tc>
        <w:tc>
          <w:tcPr>
            <w:tcW w:w="2693" w:type="dxa"/>
            <w:tcBorders>
              <w:top w:val="nil"/>
              <w:left w:val="nil"/>
              <w:bottom w:val="single" w:sz="4" w:space="0" w:color="auto"/>
              <w:right w:val="single" w:sz="4" w:space="0" w:color="auto"/>
            </w:tcBorders>
          </w:tcPr>
          <w:p w14:paraId="774BC452" w14:textId="77777777" w:rsidR="009F6B8C" w:rsidRPr="00BF43A8" w:rsidRDefault="009F6B8C" w:rsidP="00156318">
            <w:pPr>
              <w:rPr>
                <w:rFonts w:ascii="Times New Roman" w:hAnsi="Times New Roman" w:cs="Times New Roman"/>
                <w:b/>
                <w:bCs/>
              </w:rPr>
            </w:pPr>
            <w:r w:rsidRPr="00BF43A8">
              <w:rPr>
                <w:rFonts w:ascii="Times New Roman" w:hAnsi="Times New Roman" w:cs="Times New Roman"/>
              </w:rPr>
              <w:t>С привлечением субсидии будет осуществляться строительство около 70 % доп. ввода по программе</w:t>
            </w:r>
          </w:p>
        </w:tc>
      </w:tr>
      <w:tr w:rsidR="009F6B8C" w:rsidRPr="00373B68" w14:paraId="7D3CDAB8" w14:textId="77777777" w:rsidTr="00156318">
        <w:trPr>
          <w:trHeight w:val="600"/>
        </w:trPr>
        <w:tc>
          <w:tcPr>
            <w:tcW w:w="2672" w:type="dxa"/>
            <w:tcBorders>
              <w:top w:val="nil"/>
              <w:left w:val="single" w:sz="4" w:space="0" w:color="auto"/>
              <w:bottom w:val="single" w:sz="4" w:space="0" w:color="auto"/>
              <w:right w:val="single" w:sz="4" w:space="0" w:color="auto"/>
            </w:tcBorders>
            <w:shd w:val="clear" w:color="auto" w:fill="auto"/>
            <w:vAlign w:val="center"/>
            <w:hideMark/>
          </w:tcPr>
          <w:p w14:paraId="0A71EAB6" w14:textId="77777777" w:rsidR="009F6B8C" w:rsidRPr="00BF43A8" w:rsidRDefault="009F6B8C" w:rsidP="00156318">
            <w:pPr>
              <w:rPr>
                <w:rFonts w:ascii="Times New Roman" w:hAnsi="Times New Roman" w:cs="Times New Roman"/>
                <w:b/>
                <w:bCs/>
              </w:rPr>
            </w:pPr>
            <w:r w:rsidRPr="00BF43A8">
              <w:rPr>
                <w:rFonts w:ascii="Times New Roman" w:hAnsi="Times New Roman" w:cs="Times New Roman"/>
                <w:b/>
                <w:bCs/>
              </w:rPr>
              <w:t>Объемы субсидий на создание инфраструктуры за счет фед. бюджета, млрд руб.</w:t>
            </w:r>
          </w:p>
        </w:tc>
        <w:tc>
          <w:tcPr>
            <w:tcW w:w="780" w:type="dxa"/>
            <w:tcBorders>
              <w:top w:val="nil"/>
              <w:left w:val="nil"/>
              <w:bottom w:val="single" w:sz="4" w:space="0" w:color="auto"/>
              <w:right w:val="single" w:sz="4" w:space="0" w:color="auto"/>
            </w:tcBorders>
            <w:shd w:val="clear" w:color="auto" w:fill="auto"/>
            <w:vAlign w:val="center"/>
            <w:hideMark/>
          </w:tcPr>
          <w:p w14:paraId="4F45FCB7" w14:textId="77777777" w:rsidR="009F6B8C" w:rsidRPr="00BF43A8" w:rsidRDefault="009F6B8C" w:rsidP="00156318">
            <w:pPr>
              <w:jc w:val="center"/>
              <w:rPr>
                <w:rFonts w:ascii="Times New Roman" w:hAnsi="Times New Roman" w:cs="Times New Roman"/>
                <w:b/>
                <w:bCs/>
              </w:rPr>
            </w:pPr>
            <w:r w:rsidRPr="00BF43A8">
              <w:rPr>
                <w:rFonts w:ascii="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14:paraId="4AFCE5F3" w14:textId="77777777" w:rsidR="009F6B8C" w:rsidRPr="00BF43A8" w:rsidRDefault="009F6B8C" w:rsidP="00156318">
            <w:pPr>
              <w:jc w:val="center"/>
              <w:rPr>
                <w:rFonts w:ascii="Times New Roman" w:hAnsi="Times New Roman" w:cs="Times New Roman"/>
                <w:b/>
                <w:bCs/>
              </w:rPr>
            </w:pPr>
            <w:r w:rsidRPr="00BF43A8">
              <w:rPr>
                <w:rFonts w:ascii="Times New Roman" w:hAnsi="Times New Roman" w:cs="Times New Roman"/>
                <w:b/>
                <w:bCs/>
              </w:rPr>
              <w:t>18,6</w:t>
            </w:r>
          </w:p>
        </w:tc>
        <w:tc>
          <w:tcPr>
            <w:tcW w:w="850" w:type="dxa"/>
            <w:tcBorders>
              <w:top w:val="nil"/>
              <w:left w:val="nil"/>
              <w:bottom w:val="single" w:sz="4" w:space="0" w:color="auto"/>
              <w:right w:val="single" w:sz="4" w:space="0" w:color="auto"/>
            </w:tcBorders>
            <w:shd w:val="clear" w:color="auto" w:fill="auto"/>
            <w:vAlign w:val="center"/>
            <w:hideMark/>
          </w:tcPr>
          <w:p w14:paraId="630E8393" w14:textId="77777777" w:rsidR="009F6B8C" w:rsidRPr="00BF43A8" w:rsidRDefault="009F6B8C" w:rsidP="00156318">
            <w:pPr>
              <w:jc w:val="center"/>
              <w:rPr>
                <w:rFonts w:ascii="Times New Roman" w:hAnsi="Times New Roman" w:cs="Times New Roman"/>
                <w:b/>
                <w:bCs/>
              </w:rPr>
            </w:pPr>
            <w:r w:rsidRPr="00BF43A8">
              <w:rPr>
                <w:rFonts w:ascii="Times New Roman" w:hAnsi="Times New Roman" w:cs="Times New Roman"/>
                <w:b/>
                <w:bCs/>
              </w:rPr>
              <w:t>28,1</w:t>
            </w:r>
          </w:p>
        </w:tc>
        <w:tc>
          <w:tcPr>
            <w:tcW w:w="851" w:type="dxa"/>
            <w:tcBorders>
              <w:top w:val="nil"/>
              <w:left w:val="nil"/>
              <w:bottom w:val="single" w:sz="4" w:space="0" w:color="auto"/>
              <w:right w:val="single" w:sz="4" w:space="0" w:color="auto"/>
            </w:tcBorders>
            <w:shd w:val="clear" w:color="auto" w:fill="auto"/>
            <w:vAlign w:val="center"/>
            <w:hideMark/>
          </w:tcPr>
          <w:p w14:paraId="3EDA989C" w14:textId="77777777" w:rsidR="009F6B8C" w:rsidRPr="00BF43A8" w:rsidRDefault="009F6B8C" w:rsidP="00156318">
            <w:pPr>
              <w:jc w:val="center"/>
              <w:rPr>
                <w:rFonts w:ascii="Times New Roman" w:hAnsi="Times New Roman" w:cs="Times New Roman"/>
                <w:b/>
                <w:bCs/>
              </w:rPr>
            </w:pPr>
            <w:r w:rsidRPr="00BF43A8">
              <w:rPr>
                <w:rFonts w:ascii="Times New Roman" w:hAnsi="Times New Roman" w:cs="Times New Roman"/>
                <w:b/>
                <w:bCs/>
              </w:rPr>
              <w:t>37,1</w:t>
            </w:r>
          </w:p>
        </w:tc>
        <w:tc>
          <w:tcPr>
            <w:tcW w:w="850" w:type="dxa"/>
            <w:tcBorders>
              <w:top w:val="nil"/>
              <w:left w:val="nil"/>
              <w:bottom w:val="single" w:sz="4" w:space="0" w:color="auto"/>
              <w:right w:val="single" w:sz="4" w:space="0" w:color="auto"/>
            </w:tcBorders>
            <w:shd w:val="clear" w:color="auto" w:fill="auto"/>
            <w:vAlign w:val="center"/>
          </w:tcPr>
          <w:p w14:paraId="631D7C53" w14:textId="77777777" w:rsidR="009F6B8C" w:rsidRPr="00BF43A8" w:rsidRDefault="009F6B8C" w:rsidP="00156318">
            <w:pPr>
              <w:jc w:val="center"/>
              <w:rPr>
                <w:rFonts w:ascii="Times New Roman" w:hAnsi="Times New Roman" w:cs="Times New Roman"/>
                <w:b/>
                <w:bCs/>
              </w:rPr>
            </w:pPr>
            <w:r w:rsidRPr="00BF43A8">
              <w:rPr>
                <w:rFonts w:ascii="Times New Roman" w:hAnsi="Times New Roman" w:cs="Times New Roman"/>
                <w:b/>
                <w:bCs/>
              </w:rPr>
              <w:t>53,9</w:t>
            </w:r>
          </w:p>
        </w:tc>
        <w:tc>
          <w:tcPr>
            <w:tcW w:w="851" w:type="dxa"/>
            <w:tcBorders>
              <w:top w:val="nil"/>
              <w:left w:val="nil"/>
              <w:bottom w:val="single" w:sz="4" w:space="0" w:color="auto"/>
              <w:right w:val="single" w:sz="4" w:space="0" w:color="auto"/>
            </w:tcBorders>
            <w:shd w:val="clear" w:color="auto" w:fill="auto"/>
            <w:vAlign w:val="center"/>
          </w:tcPr>
          <w:p w14:paraId="7D376C51" w14:textId="77777777" w:rsidR="009F6B8C" w:rsidRPr="00BF43A8" w:rsidRDefault="009F6B8C" w:rsidP="00156318">
            <w:pPr>
              <w:jc w:val="center"/>
              <w:rPr>
                <w:rFonts w:ascii="Times New Roman" w:hAnsi="Times New Roman" w:cs="Times New Roman"/>
                <w:b/>
                <w:bCs/>
              </w:rPr>
            </w:pPr>
            <w:r w:rsidRPr="00BF43A8">
              <w:rPr>
                <w:rFonts w:ascii="Times New Roman" w:hAnsi="Times New Roman" w:cs="Times New Roman"/>
                <w:b/>
                <w:bCs/>
              </w:rPr>
              <w:t>-</w:t>
            </w:r>
          </w:p>
        </w:tc>
        <w:tc>
          <w:tcPr>
            <w:tcW w:w="2693" w:type="dxa"/>
            <w:tcBorders>
              <w:top w:val="nil"/>
              <w:left w:val="nil"/>
              <w:bottom w:val="single" w:sz="4" w:space="0" w:color="auto"/>
              <w:right w:val="single" w:sz="4" w:space="0" w:color="auto"/>
            </w:tcBorders>
          </w:tcPr>
          <w:p w14:paraId="52435C68" w14:textId="77777777" w:rsidR="009F6B8C" w:rsidRPr="00BF43A8" w:rsidRDefault="009F6B8C" w:rsidP="00156318">
            <w:pPr>
              <w:rPr>
                <w:rFonts w:ascii="Times New Roman" w:hAnsi="Times New Roman" w:cs="Times New Roman"/>
                <w:b/>
                <w:bCs/>
              </w:rPr>
            </w:pPr>
            <w:r w:rsidRPr="00BF43A8">
              <w:rPr>
                <w:rFonts w:ascii="Times New Roman" w:hAnsi="Times New Roman" w:cs="Times New Roman"/>
              </w:rPr>
              <w:t>Из расчета до 9 тыс. руб. за  кв. м, опережающее финансирование на 1 год</w:t>
            </w:r>
          </w:p>
        </w:tc>
      </w:tr>
    </w:tbl>
    <w:p w14:paraId="1F8B026F" w14:textId="77777777" w:rsidR="009F6B8C" w:rsidRPr="00CC1554" w:rsidRDefault="009F6B8C" w:rsidP="00CC1554">
      <w:pPr>
        <w:spacing w:line="360" w:lineRule="auto"/>
        <w:ind w:firstLine="851"/>
        <w:jc w:val="both"/>
        <w:rPr>
          <w:rFonts w:ascii="Times New Roman" w:hAnsi="Times New Roman" w:cs="Times New Roman"/>
          <w:sz w:val="28"/>
          <w:szCs w:val="28"/>
        </w:rPr>
      </w:pPr>
    </w:p>
    <w:p w14:paraId="1B9E4FCE" w14:textId="77777777" w:rsidR="008D34A9" w:rsidRDefault="008D34A9">
      <w:pPr>
        <w:rPr>
          <w:b/>
          <w:sz w:val="28"/>
          <w:szCs w:val="28"/>
        </w:rPr>
        <w:sectPr w:rsidR="008D34A9" w:rsidSect="008D34A9">
          <w:footerReference w:type="default" r:id="rId13"/>
          <w:pgSz w:w="11906" w:h="16838"/>
          <w:pgMar w:top="850" w:right="1134" w:bottom="1701" w:left="1134" w:header="567" w:footer="1104" w:gutter="0"/>
          <w:cols w:space="708"/>
          <w:docGrid w:linePitch="360"/>
        </w:sectPr>
      </w:pPr>
      <w:bookmarkStart w:id="9" w:name="Par165"/>
      <w:bookmarkEnd w:id="9"/>
      <w:r>
        <w:rPr>
          <w:b/>
          <w:sz w:val="28"/>
          <w:szCs w:val="28"/>
        </w:rPr>
        <w:br w:type="page"/>
      </w:r>
    </w:p>
    <w:p w14:paraId="2368452A" w14:textId="77777777" w:rsidR="00AA590D" w:rsidRPr="00F4235E" w:rsidRDefault="00AA590D" w:rsidP="00AA590D">
      <w:pPr>
        <w:autoSpaceDE w:val="0"/>
        <w:autoSpaceDN w:val="0"/>
        <w:adjustRightInd w:val="0"/>
        <w:spacing w:after="0" w:line="240" w:lineRule="auto"/>
        <w:ind w:left="8789"/>
        <w:jc w:val="center"/>
        <w:rPr>
          <w:rFonts w:ascii="Times New Roman" w:hAnsi="Times New Roman" w:cs="Times New Roman"/>
          <w:bCs/>
          <w:sz w:val="28"/>
          <w:szCs w:val="28"/>
        </w:rPr>
      </w:pPr>
      <w:r w:rsidRPr="00F4235E">
        <w:rPr>
          <w:rFonts w:ascii="Times New Roman" w:hAnsi="Times New Roman" w:cs="Times New Roman"/>
          <w:bCs/>
          <w:sz w:val="28"/>
          <w:szCs w:val="28"/>
        </w:rPr>
        <w:t>ПРИЛОЖЕНИЕ № 1</w:t>
      </w:r>
    </w:p>
    <w:p w14:paraId="72321FFE" w14:textId="77777777" w:rsidR="00AA590D" w:rsidRDefault="003422B2" w:rsidP="00AA590D">
      <w:pPr>
        <w:autoSpaceDE w:val="0"/>
        <w:autoSpaceDN w:val="0"/>
        <w:adjustRightInd w:val="0"/>
        <w:spacing w:after="0" w:line="240" w:lineRule="auto"/>
        <w:ind w:left="8789"/>
        <w:jc w:val="center"/>
        <w:rPr>
          <w:rFonts w:ascii="Times New Roman" w:hAnsi="Times New Roman" w:cs="Times New Roman"/>
          <w:sz w:val="28"/>
          <w:szCs w:val="28"/>
        </w:rPr>
      </w:pPr>
      <w:r w:rsidRPr="00F4235E">
        <w:rPr>
          <w:rFonts w:ascii="Times New Roman" w:hAnsi="Times New Roman" w:cs="Times New Roman"/>
          <w:bCs/>
          <w:sz w:val="28"/>
          <w:szCs w:val="28"/>
        </w:rPr>
        <w:t>к Государственной программе</w:t>
      </w:r>
      <w:r w:rsidR="00C25605" w:rsidRPr="00F4235E">
        <w:rPr>
          <w:rFonts w:ascii="Times New Roman" w:hAnsi="Times New Roman" w:cs="Times New Roman"/>
          <w:bCs/>
          <w:sz w:val="28"/>
          <w:szCs w:val="28"/>
        </w:rPr>
        <w:t xml:space="preserve"> </w:t>
      </w:r>
      <w:r w:rsidR="00557BD8" w:rsidRPr="00F4235E">
        <w:rPr>
          <w:rFonts w:ascii="Times New Roman" w:hAnsi="Times New Roman" w:cs="Times New Roman"/>
          <w:bCs/>
          <w:sz w:val="28"/>
          <w:szCs w:val="28"/>
        </w:rPr>
        <w:br/>
      </w:r>
      <w:r w:rsidR="00C25605" w:rsidRPr="00F4235E">
        <w:rPr>
          <w:rFonts w:ascii="Times New Roman" w:hAnsi="Times New Roman" w:cs="Times New Roman"/>
          <w:bCs/>
          <w:sz w:val="28"/>
          <w:szCs w:val="28"/>
        </w:rPr>
        <w:t xml:space="preserve">Российской Федерации </w:t>
      </w:r>
      <w:r w:rsidR="00513BD2" w:rsidRPr="00513BD2">
        <w:rPr>
          <w:rFonts w:ascii="Times New Roman" w:hAnsi="Times New Roman" w:cs="Times New Roman"/>
          <w:sz w:val="28"/>
          <w:szCs w:val="28"/>
        </w:rPr>
        <w:t>«</w:t>
      </w:r>
      <w:r w:rsidR="00513BD2">
        <w:rPr>
          <w:rFonts w:ascii="Times New Roman" w:hAnsi="Times New Roman" w:cs="Times New Roman"/>
          <w:sz w:val="28"/>
          <w:szCs w:val="28"/>
        </w:rPr>
        <w:t>Развитие индивидуального жилищного строительства в Российской Федерации</w:t>
      </w:r>
      <w:r w:rsidR="00513BD2" w:rsidRPr="00513BD2">
        <w:rPr>
          <w:rFonts w:ascii="Times New Roman" w:hAnsi="Times New Roman" w:cs="Times New Roman"/>
          <w:sz w:val="28"/>
          <w:szCs w:val="28"/>
        </w:rPr>
        <w:t>»</w:t>
      </w:r>
    </w:p>
    <w:p w14:paraId="080234E9" w14:textId="77777777" w:rsidR="00852E0D" w:rsidRDefault="00852E0D" w:rsidP="00AA590D">
      <w:pPr>
        <w:autoSpaceDE w:val="0"/>
        <w:autoSpaceDN w:val="0"/>
        <w:adjustRightInd w:val="0"/>
        <w:spacing w:after="0" w:line="240" w:lineRule="auto"/>
        <w:ind w:left="8789"/>
        <w:jc w:val="center"/>
        <w:rPr>
          <w:rFonts w:ascii="Times New Roman" w:hAnsi="Times New Roman" w:cs="Times New Roman"/>
          <w:sz w:val="28"/>
          <w:szCs w:val="28"/>
        </w:rPr>
      </w:pPr>
    </w:p>
    <w:p w14:paraId="57B475D5" w14:textId="77777777" w:rsidR="00852E0D" w:rsidRPr="00852E0D" w:rsidRDefault="00852E0D" w:rsidP="00852E0D">
      <w:pPr>
        <w:pStyle w:val="ConsPlusNormal"/>
        <w:ind w:firstLine="539"/>
        <w:jc w:val="center"/>
        <w:rPr>
          <w:b/>
          <w:sz w:val="28"/>
          <w:szCs w:val="28"/>
        </w:rPr>
      </w:pPr>
      <w:r w:rsidRPr="00852E0D">
        <w:rPr>
          <w:b/>
          <w:sz w:val="28"/>
          <w:szCs w:val="28"/>
        </w:rPr>
        <w:t>Перечень соисполнителей и участников государственной программы Российской Федерации «Развитие индивидуального жилищного строительства в Российской Федерации»</w:t>
      </w:r>
    </w:p>
    <w:p w14:paraId="41194625" w14:textId="77777777" w:rsidR="00852E0D" w:rsidRDefault="00852E0D" w:rsidP="00AA590D">
      <w:pPr>
        <w:autoSpaceDE w:val="0"/>
        <w:autoSpaceDN w:val="0"/>
        <w:adjustRightInd w:val="0"/>
        <w:spacing w:after="0" w:line="240" w:lineRule="auto"/>
        <w:ind w:left="8789"/>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7882"/>
      </w:tblGrid>
      <w:tr w:rsidR="00852E0D" w:rsidRPr="00E30F93" w14:paraId="0D965E8D" w14:textId="77777777" w:rsidTr="00E30F93">
        <w:tc>
          <w:tcPr>
            <w:tcW w:w="2551" w:type="dxa"/>
            <w:tcBorders>
              <w:top w:val="nil"/>
              <w:left w:val="nil"/>
              <w:bottom w:val="nil"/>
              <w:right w:val="nil"/>
            </w:tcBorders>
          </w:tcPr>
          <w:p w14:paraId="01A4C426" w14:textId="77777777" w:rsidR="00852E0D" w:rsidRPr="00E30F93" w:rsidRDefault="00852E0D" w:rsidP="008D34A9">
            <w:pPr>
              <w:pStyle w:val="ConsPlusNormal"/>
              <w:rPr>
                <w:sz w:val="28"/>
                <w:szCs w:val="28"/>
              </w:rPr>
            </w:pPr>
            <w:r w:rsidRPr="00E30F93">
              <w:rPr>
                <w:sz w:val="28"/>
                <w:szCs w:val="28"/>
              </w:rPr>
              <w:t>Ответственный исполнитель Программы</w:t>
            </w:r>
          </w:p>
        </w:tc>
        <w:tc>
          <w:tcPr>
            <w:tcW w:w="340" w:type="dxa"/>
            <w:tcBorders>
              <w:top w:val="nil"/>
              <w:left w:val="nil"/>
              <w:bottom w:val="nil"/>
              <w:right w:val="nil"/>
            </w:tcBorders>
          </w:tcPr>
          <w:p w14:paraId="29059CF4" w14:textId="77777777" w:rsidR="00852E0D" w:rsidRPr="00E30F93" w:rsidRDefault="00852E0D" w:rsidP="008D34A9">
            <w:pPr>
              <w:pStyle w:val="ConsPlusNormal"/>
              <w:rPr>
                <w:sz w:val="28"/>
                <w:szCs w:val="28"/>
              </w:rPr>
            </w:pPr>
            <w:r w:rsidRPr="00E30F93">
              <w:rPr>
                <w:sz w:val="28"/>
                <w:szCs w:val="28"/>
              </w:rPr>
              <w:t>-</w:t>
            </w:r>
          </w:p>
        </w:tc>
        <w:tc>
          <w:tcPr>
            <w:tcW w:w="7882" w:type="dxa"/>
            <w:tcBorders>
              <w:top w:val="nil"/>
              <w:left w:val="nil"/>
              <w:bottom w:val="nil"/>
              <w:right w:val="nil"/>
            </w:tcBorders>
          </w:tcPr>
          <w:p w14:paraId="57630A7E" w14:textId="77777777" w:rsidR="00852E0D" w:rsidRPr="00E30F93" w:rsidRDefault="00852E0D" w:rsidP="008D34A9">
            <w:pPr>
              <w:pStyle w:val="ConsPlusNormal"/>
              <w:rPr>
                <w:sz w:val="28"/>
                <w:szCs w:val="28"/>
              </w:rPr>
            </w:pPr>
            <w:r w:rsidRPr="00E30F93">
              <w:rPr>
                <w:sz w:val="28"/>
                <w:szCs w:val="28"/>
              </w:rPr>
              <w:t>Министерство строительства и жилищно-коммунального хозяйства Российской Федерации</w:t>
            </w:r>
          </w:p>
        </w:tc>
      </w:tr>
    </w:tbl>
    <w:p w14:paraId="5CB6100D" w14:textId="77777777" w:rsidR="00852E0D" w:rsidRPr="00E30F93" w:rsidRDefault="00852E0D" w:rsidP="00AA590D">
      <w:pPr>
        <w:autoSpaceDE w:val="0"/>
        <w:autoSpaceDN w:val="0"/>
        <w:adjustRightInd w:val="0"/>
        <w:spacing w:after="0" w:line="240" w:lineRule="auto"/>
        <w:ind w:left="8789"/>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7032"/>
      </w:tblGrid>
      <w:tr w:rsidR="00852E0D" w:rsidRPr="00E30F93" w14:paraId="5F80EBA9" w14:textId="77777777" w:rsidTr="00E30F93">
        <w:tc>
          <w:tcPr>
            <w:tcW w:w="2551" w:type="dxa"/>
            <w:tcBorders>
              <w:top w:val="nil"/>
              <w:left w:val="nil"/>
              <w:bottom w:val="nil"/>
              <w:right w:val="nil"/>
            </w:tcBorders>
          </w:tcPr>
          <w:p w14:paraId="4F92B1D7" w14:textId="77777777" w:rsidR="00852E0D" w:rsidRPr="00E30F93" w:rsidRDefault="00852E0D" w:rsidP="00852E0D">
            <w:pPr>
              <w:pStyle w:val="ConsPlusNormal"/>
              <w:jc w:val="both"/>
              <w:rPr>
                <w:sz w:val="28"/>
                <w:szCs w:val="28"/>
              </w:rPr>
            </w:pPr>
            <w:r w:rsidRPr="00E30F93">
              <w:rPr>
                <w:sz w:val="28"/>
                <w:szCs w:val="28"/>
              </w:rPr>
              <w:t>Соисполнители</w:t>
            </w:r>
          </w:p>
          <w:p w14:paraId="49BD6D41" w14:textId="77777777" w:rsidR="00852E0D" w:rsidRPr="00E30F93" w:rsidRDefault="00852E0D" w:rsidP="008D34A9">
            <w:pPr>
              <w:pStyle w:val="ConsPlusNormal"/>
              <w:rPr>
                <w:sz w:val="28"/>
                <w:szCs w:val="28"/>
              </w:rPr>
            </w:pPr>
            <w:r w:rsidRPr="00E30F93">
              <w:rPr>
                <w:sz w:val="28"/>
                <w:szCs w:val="28"/>
              </w:rPr>
              <w:t>Программы</w:t>
            </w:r>
          </w:p>
        </w:tc>
        <w:tc>
          <w:tcPr>
            <w:tcW w:w="340" w:type="dxa"/>
            <w:tcBorders>
              <w:top w:val="nil"/>
              <w:left w:val="nil"/>
              <w:bottom w:val="nil"/>
              <w:right w:val="nil"/>
            </w:tcBorders>
          </w:tcPr>
          <w:p w14:paraId="031542E4" w14:textId="77777777" w:rsidR="00852E0D" w:rsidRPr="00E30F93" w:rsidRDefault="00852E0D" w:rsidP="008D34A9">
            <w:pPr>
              <w:pStyle w:val="ConsPlusNormal"/>
              <w:rPr>
                <w:sz w:val="28"/>
                <w:szCs w:val="28"/>
              </w:rPr>
            </w:pPr>
            <w:r w:rsidRPr="00E30F93">
              <w:rPr>
                <w:sz w:val="28"/>
                <w:szCs w:val="28"/>
              </w:rPr>
              <w:t>-</w:t>
            </w:r>
          </w:p>
        </w:tc>
        <w:tc>
          <w:tcPr>
            <w:tcW w:w="7032" w:type="dxa"/>
            <w:tcBorders>
              <w:top w:val="nil"/>
              <w:left w:val="nil"/>
              <w:bottom w:val="nil"/>
              <w:right w:val="nil"/>
            </w:tcBorders>
          </w:tcPr>
          <w:p w14:paraId="61B3C3FF" w14:textId="77777777" w:rsidR="00E30F93" w:rsidRPr="00E30F93" w:rsidRDefault="00E30F93" w:rsidP="00E30F93">
            <w:pPr>
              <w:pStyle w:val="ConsPlusNormal"/>
              <w:rPr>
                <w:sz w:val="28"/>
                <w:szCs w:val="28"/>
              </w:rPr>
            </w:pPr>
            <w:r w:rsidRPr="00E30F93">
              <w:rPr>
                <w:sz w:val="28"/>
                <w:szCs w:val="28"/>
              </w:rPr>
              <w:t>Министерство экономического развития Российской Федерации</w:t>
            </w:r>
          </w:p>
          <w:p w14:paraId="4872FD0F" w14:textId="77777777" w:rsidR="00E30F93" w:rsidRPr="00E30F93" w:rsidRDefault="00E30F93" w:rsidP="00E30F93">
            <w:pPr>
              <w:pStyle w:val="ConsPlusNormal"/>
              <w:spacing w:before="220"/>
              <w:rPr>
                <w:sz w:val="28"/>
                <w:szCs w:val="28"/>
              </w:rPr>
            </w:pPr>
            <w:r w:rsidRPr="00E30F93">
              <w:rPr>
                <w:sz w:val="28"/>
                <w:szCs w:val="28"/>
              </w:rPr>
              <w:t>Министерство промышленности и торговли Российской Федерации</w:t>
            </w:r>
          </w:p>
          <w:p w14:paraId="7E62F6BF" w14:textId="77777777" w:rsidR="00E30F93" w:rsidRPr="00E30F93" w:rsidRDefault="00E30F93" w:rsidP="00E30F93">
            <w:pPr>
              <w:pStyle w:val="ConsPlusNormal"/>
              <w:spacing w:before="220"/>
              <w:rPr>
                <w:sz w:val="28"/>
                <w:szCs w:val="28"/>
              </w:rPr>
            </w:pPr>
            <w:r w:rsidRPr="00E30F93">
              <w:rPr>
                <w:sz w:val="28"/>
                <w:szCs w:val="28"/>
              </w:rPr>
              <w:t>Министерство финансов Российской Федерации</w:t>
            </w:r>
          </w:p>
          <w:p w14:paraId="35A0F679" w14:textId="77777777" w:rsidR="00E30F93" w:rsidRDefault="00E30F93" w:rsidP="00E30F93">
            <w:pPr>
              <w:pStyle w:val="ConsPlusNormal"/>
              <w:spacing w:before="220"/>
              <w:rPr>
                <w:sz w:val="28"/>
                <w:szCs w:val="28"/>
              </w:rPr>
            </w:pPr>
            <w:r w:rsidRPr="00E30F93">
              <w:rPr>
                <w:sz w:val="28"/>
                <w:szCs w:val="28"/>
              </w:rPr>
              <w:t>Банк России</w:t>
            </w:r>
          </w:p>
          <w:p w14:paraId="7B1C47CF" w14:textId="77777777" w:rsidR="00E30F93" w:rsidRPr="00E30F93" w:rsidRDefault="00E30F93" w:rsidP="00E30F93">
            <w:pPr>
              <w:pStyle w:val="ConsPlusNormal"/>
              <w:spacing w:before="220"/>
              <w:rPr>
                <w:sz w:val="28"/>
                <w:szCs w:val="28"/>
              </w:rPr>
            </w:pPr>
            <w:r>
              <w:rPr>
                <w:sz w:val="28"/>
                <w:szCs w:val="28"/>
              </w:rPr>
              <w:t>Роспотребнадзор</w:t>
            </w:r>
          </w:p>
          <w:p w14:paraId="06FBD7D3" w14:textId="0FBF0ECE" w:rsidR="00E30F93" w:rsidRPr="00E30F93" w:rsidRDefault="00EA671E" w:rsidP="00E30F93">
            <w:pPr>
              <w:pStyle w:val="ConsPlusNormal"/>
              <w:spacing w:before="220"/>
              <w:rPr>
                <w:sz w:val="28"/>
                <w:szCs w:val="28"/>
              </w:rPr>
            </w:pPr>
            <w:r w:rsidRPr="008D34A9">
              <w:rPr>
                <w:sz w:val="28"/>
                <w:szCs w:val="28"/>
              </w:rPr>
              <w:t>АО «ДОМ.РФ»</w:t>
            </w:r>
          </w:p>
          <w:p w14:paraId="06936471" w14:textId="2FA7B679" w:rsidR="00852E0D" w:rsidRPr="00E30F93" w:rsidRDefault="00852E0D" w:rsidP="00E30F93">
            <w:pPr>
              <w:pStyle w:val="ConsPlusNormal"/>
              <w:spacing w:before="220"/>
              <w:rPr>
                <w:sz w:val="28"/>
                <w:szCs w:val="28"/>
              </w:rPr>
            </w:pPr>
            <w:r w:rsidRPr="00E30F93">
              <w:rPr>
                <w:sz w:val="28"/>
                <w:szCs w:val="28"/>
              </w:rPr>
              <w:t xml:space="preserve">Органы исполнительной власти субъектов </w:t>
            </w:r>
            <w:r w:rsidR="003936BA" w:rsidRPr="00E30F93">
              <w:rPr>
                <w:sz w:val="28"/>
                <w:szCs w:val="28"/>
              </w:rPr>
              <w:t>Российской Федерации</w:t>
            </w:r>
          </w:p>
        </w:tc>
      </w:tr>
    </w:tbl>
    <w:p w14:paraId="6FDD9D77" w14:textId="77777777" w:rsidR="00852E0D" w:rsidRPr="00E30F93" w:rsidRDefault="00852E0D" w:rsidP="00852E0D">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7032"/>
      </w:tblGrid>
      <w:tr w:rsidR="00852E0D" w:rsidRPr="00E30F93" w14:paraId="738EEEED" w14:textId="77777777" w:rsidTr="00E30F93">
        <w:tc>
          <w:tcPr>
            <w:tcW w:w="2551" w:type="dxa"/>
            <w:tcBorders>
              <w:top w:val="nil"/>
              <w:left w:val="nil"/>
              <w:bottom w:val="nil"/>
              <w:right w:val="nil"/>
            </w:tcBorders>
          </w:tcPr>
          <w:p w14:paraId="1B5716D7" w14:textId="55E5AF57" w:rsidR="00852E0D" w:rsidRPr="00E30F93" w:rsidRDefault="00852E0D" w:rsidP="00852E0D">
            <w:pPr>
              <w:pStyle w:val="ConsPlusNormal"/>
              <w:jc w:val="both"/>
              <w:rPr>
                <w:sz w:val="28"/>
                <w:szCs w:val="28"/>
              </w:rPr>
            </w:pPr>
          </w:p>
        </w:tc>
        <w:tc>
          <w:tcPr>
            <w:tcW w:w="340" w:type="dxa"/>
            <w:tcBorders>
              <w:top w:val="nil"/>
              <w:left w:val="nil"/>
              <w:bottom w:val="nil"/>
              <w:right w:val="nil"/>
            </w:tcBorders>
          </w:tcPr>
          <w:p w14:paraId="7713E768" w14:textId="67847FA9" w:rsidR="00852E0D" w:rsidRPr="00E30F93" w:rsidRDefault="00852E0D" w:rsidP="008D34A9">
            <w:pPr>
              <w:pStyle w:val="ConsPlusNormal"/>
              <w:rPr>
                <w:sz w:val="28"/>
                <w:szCs w:val="28"/>
              </w:rPr>
            </w:pPr>
          </w:p>
        </w:tc>
        <w:tc>
          <w:tcPr>
            <w:tcW w:w="7032" w:type="dxa"/>
            <w:tcBorders>
              <w:top w:val="nil"/>
              <w:left w:val="nil"/>
              <w:bottom w:val="nil"/>
              <w:right w:val="nil"/>
            </w:tcBorders>
          </w:tcPr>
          <w:p w14:paraId="32CCBD82" w14:textId="77777777" w:rsidR="00852E0D" w:rsidRPr="00E30F93" w:rsidRDefault="00852E0D" w:rsidP="008D34A9">
            <w:pPr>
              <w:pStyle w:val="ConsPlusNormal"/>
              <w:rPr>
                <w:sz w:val="28"/>
                <w:szCs w:val="28"/>
              </w:rPr>
            </w:pPr>
          </w:p>
        </w:tc>
      </w:tr>
    </w:tbl>
    <w:p w14:paraId="4D70FDF9" w14:textId="77777777" w:rsidR="00852E0D" w:rsidRDefault="00852E0D" w:rsidP="00852E0D">
      <w:pPr>
        <w:pStyle w:val="ConsPlusNormal"/>
        <w:jc w:val="both"/>
      </w:pPr>
    </w:p>
    <w:p w14:paraId="02CC0750" w14:textId="77777777" w:rsidR="00E30F93" w:rsidRDefault="00E30F93" w:rsidP="00852E0D">
      <w:pPr>
        <w:pStyle w:val="ConsPlusNormal"/>
        <w:jc w:val="both"/>
      </w:pPr>
    </w:p>
    <w:p w14:paraId="131F8101" w14:textId="77777777" w:rsidR="00BC6409" w:rsidRPr="00F4235E" w:rsidRDefault="00BC6409" w:rsidP="00BC6409">
      <w:pPr>
        <w:pStyle w:val="ConsPlusNormal"/>
        <w:ind w:left="8931"/>
        <w:jc w:val="center"/>
        <w:rPr>
          <w:sz w:val="28"/>
          <w:szCs w:val="28"/>
        </w:rPr>
      </w:pPr>
      <w:r w:rsidRPr="00F4235E">
        <w:rPr>
          <w:bCs/>
          <w:sz w:val="28"/>
          <w:szCs w:val="28"/>
        </w:rPr>
        <w:t xml:space="preserve">ПРИЛОЖЕНИЕ № </w:t>
      </w:r>
      <w:r w:rsidR="00F97733" w:rsidRPr="00F4235E">
        <w:rPr>
          <w:sz w:val="28"/>
          <w:szCs w:val="28"/>
        </w:rPr>
        <w:t>2</w:t>
      </w:r>
    </w:p>
    <w:p w14:paraId="3AA4CDC5" w14:textId="77777777" w:rsidR="00E30F93" w:rsidRDefault="00E30F93" w:rsidP="00E30F93">
      <w:pPr>
        <w:autoSpaceDE w:val="0"/>
        <w:autoSpaceDN w:val="0"/>
        <w:adjustRightInd w:val="0"/>
        <w:spacing w:after="0" w:line="240" w:lineRule="auto"/>
        <w:ind w:left="8789"/>
        <w:jc w:val="center"/>
        <w:rPr>
          <w:rFonts w:ascii="Times New Roman" w:hAnsi="Times New Roman" w:cs="Times New Roman"/>
          <w:sz w:val="28"/>
          <w:szCs w:val="28"/>
        </w:rPr>
      </w:pPr>
      <w:r w:rsidRPr="00F4235E">
        <w:rPr>
          <w:rFonts w:ascii="Times New Roman" w:hAnsi="Times New Roman" w:cs="Times New Roman"/>
          <w:bCs/>
          <w:sz w:val="28"/>
          <w:szCs w:val="28"/>
        </w:rPr>
        <w:t xml:space="preserve">к Государственной программе </w:t>
      </w:r>
      <w:r w:rsidRPr="00F4235E">
        <w:rPr>
          <w:rFonts w:ascii="Times New Roman" w:hAnsi="Times New Roman" w:cs="Times New Roman"/>
          <w:bCs/>
          <w:sz w:val="28"/>
          <w:szCs w:val="28"/>
        </w:rPr>
        <w:br/>
        <w:t xml:space="preserve">Российской Федерации </w:t>
      </w:r>
      <w:r w:rsidRPr="00513BD2">
        <w:rPr>
          <w:rFonts w:ascii="Times New Roman" w:hAnsi="Times New Roman" w:cs="Times New Roman"/>
          <w:sz w:val="28"/>
          <w:szCs w:val="28"/>
        </w:rPr>
        <w:t>«</w:t>
      </w:r>
      <w:r>
        <w:rPr>
          <w:rFonts w:ascii="Times New Roman" w:hAnsi="Times New Roman" w:cs="Times New Roman"/>
          <w:sz w:val="28"/>
          <w:szCs w:val="28"/>
        </w:rPr>
        <w:t>Развитие индивидуального жилищного строительства в Российской Федерации</w:t>
      </w:r>
      <w:r w:rsidRPr="00513BD2">
        <w:rPr>
          <w:rFonts w:ascii="Times New Roman" w:hAnsi="Times New Roman" w:cs="Times New Roman"/>
          <w:sz w:val="28"/>
          <w:szCs w:val="28"/>
        </w:rPr>
        <w:t>»</w:t>
      </w:r>
    </w:p>
    <w:p w14:paraId="5F76C034" w14:textId="77777777" w:rsidR="00BC6409" w:rsidRPr="00F4235E" w:rsidRDefault="00BC6409" w:rsidP="00BC6409">
      <w:pPr>
        <w:autoSpaceDE w:val="0"/>
        <w:autoSpaceDN w:val="0"/>
        <w:adjustRightInd w:val="0"/>
        <w:spacing w:after="0" w:line="240" w:lineRule="auto"/>
        <w:ind w:left="8931"/>
        <w:jc w:val="center"/>
        <w:rPr>
          <w:rFonts w:ascii="Times New Roman" w:hAnsi="Times New Roman" w:cs="Times New Roman"/>
          <w:bCs/>
          <w:sz w:val="28"/>
          <w:szCs w:val="28"/>
        </w:rPr>
      </w:pPr>
    </w:p>
    <w:p w14:paraId="69B86939" w14:textId="31875BB9" w:rsidR="00890FDD" w:rsidRPr="008D34A9" w:rsidRDefault="0068186B" w:rsidP="0044413C">
      <w:pPr>
        <w:pStyle w:val="ConsPlusNormal"/>
        <w:ind w:firstLine="539"/>
        <w:jc w:val="center"/>
        <w:rPr>
          <w:b/>
          <w:sz w:val="28"/>
          <w:szCs w:val="28"/>
        </w:rPr>
      </w:pPr>
      <w:r>
        <w:rPr>
          <w:b/>
          <w:sz w:val="28"/>
          <w:szCs w:val="28"/>
        </w:rPr>
        <w:t>Перечень основных</w:t>
      </w:r>
      <w:r w:rsidRPr="008D34A9">
        <w:rPr>
          <w:b/>
          <w:sz w:val="28"/>
          <w:szCs w:val="28"/>
        </w:rPr>
        <w:t xml:space="preserve"> </w:t>
      </w:r>
      <w:r w:rsidR="008D34A9" w:rsidRPr="008D34A9">
        <w:rPr>
          <w:b/>
          <w:sz w:val="28"/>
          <w:szCs w:val="28"/>
        </w:rPr>
        <w:t>мероприятий</w:t>
      </w:r>
      <w:r w:rsidR="005C5DBB">
        <w:rPr>
          <w:b/>
          <w:sz w:val="28"/>
          <w:szCs w:val="28"/>
        </w:rPr>
        <w:t>, а также сведения об основных планируемых мерах правового регулирования в сфере</w:t>
      </w:r>
      <w:r w:rsidR="008D34A9" w:rsidRPr="008D34A9">
        <w:rPr>
          <w:b/>
          <w:sz w:val="28"/>
          <w:szCs w:val="28"/>
        </w:rPr>
        <w:t xml:space="preserve"> реализации </w:t>
      </w:r>
      <w:r>
        <w:rPr>
          <w:b/>
          <w:sz w:val="28"/>
          <w:szCs w:val="28"/>
        </w:rPr>
        <w:t xml:space="preserve">государственной </w:t>
      </w:r>
      <w:r w:rsidR="008D34A9" w:rsidRPr="008D34A9">
        <w:rPr>
          <w:b/>
          <w:sz w:val="28"/>
          <w:szCs w:val="28"/>
        </w:rPr>
        <w:t>программы развития индивидуального жилищного строительства в Российской Федерации</w:t>
      </w:r>
    </w:p>
    <w:p w14:paraId="62A9A3D8" w14:textId="77777777" w:rsidR="00C40B0F" w:rsidRPr="00F4235E" w:rsidRDefault="00C40B0F" w:rsidP="00C40B0F">
      <w:pPr>
        <w:rPr>
          <w:rFonts w:ascii="Times New Roman" w:eastAsiaTheme="minorHAnsi" w:hAnsi="Times New Roman" w:cs="Times New Roman"/>
          <w:lang w:eastAsia="en-US"/>
        </w:rPr>
      </w:pPr>
    </w:p>
    <w:p w14:paraId="20FF8424" w14:textId="77777777" w:rsidR="00265709" w:rsidRPr="00F4235E" w:rsidRDefault="00265709" w:rsidP="00F97733">
      <w:pPr>
        <w:pStyle w:val="ConsPlusNormal"/>
        <w:ind w:firstLine="539"/>
        <w:jc w:val="both"/>
        <w:rPr>
          <w:sz w:val="22"/>
          <w:szCs w:val="22"/>
        </w:rPr>
      </w:pPr>
    </w:p>
    <w:tbl>
      <w:tblPr>
        <w:tblStyle w:val="a6"/>
        <w:tblW w:w="14884" w:type="dxa"/>
        <w:tblInd w:w="-5" w:type="dxa"/>
        <w:tblLook w:val="04A0" w:firstRow="1" w:lastRow="0" w:firstColumn="1" w:lastColumn="0" w:noHBand="0" w:noVBand="1"/>
      </w:tblPr>
      <w:tblGrid>
        <w:gridCol w:w="709"/>
        <w:gridCol w:w="5528"/>
        <w:gridCol w:w="2694"/>
        <w:gridCol w:w="2693"/>
        <w:gridCol w:w="3260"/>
      </w:tblGrid>
      <w:tr w:rsidR="008D34A9" w:rsidRPr="008D34A9" w14:paraId="5552AD22" w14:textId="77777777" w:rsidTr="008D34A9">
        <w:tc>
          <w:tcPr>
            <w:tcW w:w="709" w:type="dxa"/>
          </w:tcPr>
          <w:p w14:paraId="057D176C" w14:textId="77777777" w:rsidR="008D34A9" w:rsidRPr="008D34A9" w:rsidRDefault="008D34A9" w:rsidP="008D34A9">
            <w:pPr>
              <w:jc w:val="center"/>
              <w:rPr>
                <w:rFonts w:ascii="Times New Roman" w:hAnsi="Times New Roman" w:cs="Times New Roman"/>
                <w:b/>
                <w:sz w:val="28"/>
                <w:szCs w:val="28"/>
              </w:rPr>
            </w:pPr>
            <w:bookmarkStart w:id="10" w:name="P63"/>
            <w:bookmarkStart w:id="11" w:name="Par0"/>
            <w:bookmarkStart w:id="12" w:name="Par2"/>
            <w:bookmarkStart w:id="13" w:name="P86"/>
            <w:bookmarkStart w:id="14" w:name="P91"/>
            <w:bookmarkStart w:id="15" w:name="P98"/>
            <w:bookmarkStart w:id="16" w:name="P107"/>
            <w:bookmarkStart w:id="17" w:name="P108"/>
            <w:bookmarkStart w:id="18" w:name="P137"/>
            <w:bookmarkStart w:id="19" w:name="P160"/>
            <w:bookmarkStart w:id="20" w:name="P111"/>
            <w:bookmarkStart w:id="21" w:name="P113"/>
            <w:bookmarkStart w:id="22" w:name="P115"/>
            <w:bookmarkStart w:id="23" w:name="P117"/>
            <w:bookmarkStart w:id="24" w:name="P119"/>
            <w:bookmarkStart w:id="25" w:name="P120"/>
            <w:bookmarkStart w:id="26" w:name="P122"/>
            <w:bookmarkStart w:id="27" w:name="P123"/>
            <w:bookmarkStart w:id="28" w:name="P124"/>
            <w:bookmarkStart w:id="29" w:name="P125"/>
            <w:bookmarkStart w:id="30" w:name="P126"/>
            <w:bookmarkStart w:id="31" w:name="P209"/>
            <w:bookmarkStart w:id="32" w:name="P220"/>
            <w:bookmarkStart w:id="33" w:name="P232"/>
            <w:bookmarkStart w:id="34" w:name="P235"/>
            <w:bookmarkStart w:id="35" w:name="P24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c>
          <w:tcPr>
            <w:tcW w:w="14175" w:type="dxa"/>
            <w:gridSpan w:val="4"/>
          </w:tcPr>
          <w:p w14:paraId="2AF84282" w14:textId="77777777" w:rsidR="008D34A9" w:rsidRPr="008D34A9" w:rsidRDefault="008D34A9" w:rsidP="008D34A9">
            <w:pPr>
              <w:jc w:val="center"/>
              <w:rPr>
                <w:rFonts w:ascii="Times New Roman" w:hAnsi="Times New Roman" w:cs="Times New Roman"/>
                <w:b/>
                <w:sz w:val="28"/>
                <w:szCs w:val="28"/>
              </w:rPr>
            </w:pPr>
          </w:p>
          <w:p w14:paraId="111C3884" w14:textId="77777777" w:rsidR="008D34A9" w:rsidRPr="008D34A9" w:rsidRDefault="008D34A9" w:rsidP="008D34A9">
            <w:pPr>
              <w:jc w:val="center"/>
              <w:rPr>
                <w:rFonts w:ascii="Times New Roman" w:hAnsi="Times New Roman" w:cs="Times New Roman"/>
                <w:b/>
                <w:sz w:val="28"/>
                <w:szCs w:val="28"/>
              </w:rPr>
            </w:pPr>
            <w:r w:rsidRPr="008D34A9">
              <w:rPr>
                <w:rFonts w:ascii="Times New Roman" w:hAnsi="Times New Roman" w:cs="Times New Roman"/>
                <w:b/>
                <w:sz w:val="28"/>
                <w:szCs w:val="28"/>
              </w:rPr>
              <w:t>Меры по увеличению площади земельных участков для индивидуального жилищного строительства</w:t>
            </w:r>
          </w:p>
          <w:p w14:paraId="02B0D7C7" w14:textId="77777777" w:rsidR="008D34A9" w:rsidRPr="008D34A9" w:rsidRDefault="008D34A9" w:rsidP="008D34A9">
            <w:pPr>
              <w:jc w:val="center"/>
              <w:rPr>
                <w:rFonts w:ascii="Times New Roman" w:hAnsi="Times New Roman" w:cs="Times New Roman"/>
                <w:b/>
                <w:sz w:val="28"/>
                <w:szCs w:val="28"/>
              </w:rPr>
            </w:pPr>
          </w:p>
        </w:tc>
      </w:tr>
      <w:tr w:rsidR="008D34A9" w:rsidRPr="008D34A9" w14:paraId="6ADA22FD" w14:textId="77777777" w:rsidTr="008D34A9">
        <w:trPr>
          <w:trHeight w:val="702"/>
        </w:trPr>
        <w:tc>
          <w:tcPr>
            <w:tcW w:w="709" w:type="dxa"/>
          </w:tcPr>
          <w:p w14:paraId="5FC8C1E6" w14:textId="77777777" w:rsidR="008D34A9" w:rsidRPr="008D34A9" w:rsidRDefault="008D34A9" w:rsidP="008D34A9">
            <w:pPr>
              <w:jc w:val="center"/>
              <w:rPr>
                <w:rFonts w:ascii="Times New Roman" w:hAnsi="Times New Roman" w:cs="Times New Roman"/>
                <w:b/>
                <w:sz w:val="28"/>
                <w:szCs w:val="28"/>
              </w:rPr>
            </w:pPr>
          </w:p>
        </w:tc>
        <w:tc>
          <w:tcPr>
            <w:tcW w:w="5528" w:type="dxa"/>
          </w:tcPr>
          <w:p w14:paraId="33C38F83" w14:textId="77777777" w:rsidR="008D34A9" w:rsidRPr="008D34A9" w:rsidRDefault="008D34A9" w:rsidP="008D34A9">
            <w:pPr>
              <w:jc w:val="center"/>
              <w:rPr>
                <w:rFonts w:ascii="Times New Roman" w:hAnsi="Times New Roman" w:cs="Times New Roman"/>
                <w:b/>
                <w:sz w:val="28"/>
                <w:szCs w:val="28"/>
              </w:rPr>
            </w:pPr>
            <w:r w:rsidRPr="008D34A9">
              <w:rPr>
                <w:rFonts w:ascii="Times New Roman" w:hAnsi="Times New Roman" w:cs="Times New Roman"/>
                <w:b/>
                <w:sz w:val="28"/>
                <w:szCs w:val="28"/>
              </w:rPr>
              <w:t>Мероприятие</w:t>
            </w:r>
            <w:r w:rsidR="005C5DBB">
              <w:rPr>
                <w:rFonts w:ascii="Times New Roman" w:hAnsi="Times New Roman" w:cs="Times New Roman"/>
                <w:b/>
                <w:sz w:val="28"/>
                <w:szCs w:val="28"/>
              </w:rPr>
              <w:t>/наименование правового акта</w:t>
            </w:r>
          </w:p>
          <w:p w14:paraId="70657133" w14:textId="77777777" w:rsidR="008D34A9" w:rsidRPr="008D34A9" w:rsidRDefault="008D34A9" w:rsidP="008D34A9">
            <w:pPr>
              <w:jc w:val="center"/>
              <w:rPr>
                <w:rFonts w:ascii="Times New Roman" w:hAnsi="Times New Roman" w:cs="Times New Roman"/>
                <w:b/>
                <w:sz w:val="28"/>
                <w:szCs w:val="28"/>
              </w:rPr>
            </w:pPr>
          </w:p>
        </w:tc>
        <w:tc>
          <w:tcPr>
            <w:tcW w:w="2694" w:type="dxa"/>
          </w:tcPr>
          <w:p w14:paraId="7EB49ED8" w14:textId="77777777" w:rsidR="008D34A9" w:rsidRPr="008D34A9" w:rsidRDefault="008D34A9" w:rsidP="008D34A9">
            <w:pPr>
              <w:jc w:val="center"/>
              <w:rPr>
                <w:rFonts w:ascii="Times New Roman" w:hAnsi="Times New Roman" w:cs="Times New Roman"/>
                <w:b/>
                <w:sz w:val="28"/>
                <w:szCs w:val="28"/>
              </w:rPr>
            </w:pPr>
            <w:r w:rsidRPr="008D34A9">
              <w:rPr>
                <w:rFonts w:ascii="Times New Roman" w:hAnsi="Times New Roman" w:cs="Times New Roman"/>
                <w:b/>
                <w:sz w:val="28"/>
                <w:szCs w:val="28"/>
              </w:rPr>
              <w:t>Исполнитель</w:t>
            </w:r>
          </w:p>
        </w:tc>
        <w:tc>
          <w:tcPr>
            <w:tcW w:w="2693" w:type="dxa"/>
          </w:tcPr>
          <w:p w14:paraId="723EC545" w14:textId="77777777" w:rsidR="008D34A9" w:rsidRPr="008D34A9" w:rsidRDefault="008D34A9" w:rsidP="008D34A9">
            <w:pPr>
              <w:jc w:val="center"/>
              <w:rPr>
                <w:rFonts w:ascii="Times New Roman" w:hAnsi="Times New Roman" w:cs="Times New Roman"/>
                <w:b/>
                <w:sz w:val="28"/>
                <w:szCs w:val="28"/>
              </w:rPr>
            </w:pPr>
            <w:r w:rsidRPr="008D34A9">
              <w:rPr>
                <w:rFonts w:ascii="Times New Roman" w:hAnsi="Times New Roman" w:cs="Times New Roman"/>
                <w:b/>
                <w:sz w:val="28"/>
                <w:szCs w:val="28"/>
              </w:rPr>
              <w:t>Сроки</w:t>
            </w:r>
            <w:r w:rsidR="00EA671E">
              <w:rPr>
                <w:rFonts w:ascii="Times New Roman" w:hAnsi="Times New Roman" w:cs="Times New Roman"/>
                <w:b/>
                <w:sz w:val="28"/>
                <w:szCs w:val="28"/>
              </w:rPr>
              <w:t xml:space="preserve"> исполнения</w:t>
            </w:r>
          </w:p>
        </w:tc>
        <w:tc>
          <w:tcPr>
            <w:tcW w:w="3260" w:type="dxa"/>
          </w:tcPr>
          <w:p w14:paraId="6D22CB32" w14:textId="77777777" w:rsidR="008D34A9" w:rsidRPr="008D34A9" w:rsidRDefault="008D34A9" w:rsidP="008D34A9">
            <w:pPr>
              <w:jc w:val="center"/>
              <w:rPr>
                <w:rFonts w:ascii="Times New Roman" w:hAnsi="Times New Roman" w:cs="Times New Roman"/>
                <w:b/>
                <w:sz w:val="28"/>
                <w:szCs w:val="28"/>
              </w:rPr>
            </w:pPr>
            <w:r w:rsidRPr="008D34A9">
              <w:rPr>
                <w:rFonts w:ascii="Times New Roman" w:hAnsi="Times New Roman" w:cs="Times New Roman"/>
                <w:b/>
                <w:sz w:val="28"/>
                <w:szCs w:val="28"/>
              </w:rPr>
              <w:t xml:space="preserve">Примечание </w:t>
            </w:r>
          </w:p>
        </w:tc>
      </w:tr>
      <w:tr w:rsidR="008D34A9" w:rsidRPr="008D34A9" w14:paraId="41B4763F" w14:textId="77777777" w:rsidTr="008D34A9">
        <w:tc>
          <w:tcPr>
            <w:tcW w:w="709" w:type="dxa"/>
          </w:tcPr>
          <w:p w14:paraId="4D7D3E6B"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1</w:t>
            </w:r>
          </w:p>
        </w:tc>
        <w:tc>
          <w:tcPr>
            <w:tcW w:w="5528" w:type="dxa"/>
          </w:tcPr>
          <w:p w14:paraId="58D0681C"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Обеспечение внесения изменений в документы территориального планирования в целях включения земельных участков для индивидуального жилищного строительства в границы населенных пунктов </w:t>
            </w:r>
          </w:p>
          <w:p w14:paraId="4E36E0D3" w14:textId="77777777" w:rsidR="008D34A9" w:rsidRPr="008D34A9" w:rsidRDefault="008D34A9" w:rsidP="008D34A9">
            <w:pPr>
              <w:jc w:val="both"/>
              <w:rPr>
                <w:rFonts w:ascii="Times New Roman" w:hAnsi="Times New Roman" w:cs="Times New Roman"/>
                <w:sz w:val="28"/>
                <w:szCs w:val="28"/>
              </w:rPr>
            </w:pPr>
          </w:p>
        </w:tc>
        <w:tc>
          <w:tcPr>
            <w:tcW w:w="2694" w:type="dxa"/>
          </w:tcPr>
          <w:p w14:paraId="2A5BD2A6"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Органы исполнительной власти субъектов </w:t>
            </w:r>
            <w:r w:rsidR="00BB56E3" w:rsidRPr="00AF57B5">
              <w:rPr>
                <w:rFonts w:ascii="Times New Roman" w:hAnsi="Times New Roman" w:cs="Times New Roman"/>
                <w:sz w:val="28"/>
                <w:szCs w:val="28"/>
              </w:rPr>
              <w:t>Российской Федерации</w:t>
            </w:r>
          </w:p>
        </w:tc>
        <w:tc>
          <w:tcPr>
            <w:tcW w:w="2693" w:type="dxa"/>
          </w:tcPr>
          <w:p w14:paraId="1FACF589"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2020 год</w:t>
            </w:r>
          </w:p>
        </w:tc>
        <w:tc>
          <w:tcPr>
            <w:tcW w:w="3260" w:type="dxa"/>
          </w:tcPr>
          <w:p w14:paraId="49544A55" w14:textId="77777777" w:rsidR="008D34A9" w:rsidRPr="008D34A9" w:rsidRDefault="008D34A9" w:rsidP="008D34A9">
            <w:pPr>
              <w:jc w:val="both"/>
              <w:rPr>
                <w:rFonts w:ascii="Times New Roman" w:hAnsi="Times New Roman" w:cs="Times New Roman"/>
                <w:sz w:val="28"/>
                <w:szCs w:val="28"/>
              </w:rPr>
            </w:pPr>
          </w:p>
        </w:tc>
      </w:tr>
      <w:tr w:rsidR="008D34A9" w:rsidRPr="008D34A9" w14:paraId="15F9920A" w14:textId="77777777" w:rsidTr="008D34A9">
        <w:tc>
          <w:tcPr>
            <w:tcW w:w="709" w:type="dxa"/>
          </w:tcPr>
          <w:p w14:paraId="432920C9"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w:t>
            </w:r>
          </w:p>
        </w:tc>
        <w:tc>
          <w:tcPr>
            <w:tcW w:w="5528" w:type="dxa"/>
          </w:tcPr>
          <w:p w14:paraId="1BDB86F4"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Обеспечение формирования органами местного самоуправления в правилах землепользования и застройки муниципального образования зон застройки индивидуальными жилыми домами </w:t>
            </w:r>
          </w:p>
          <w:p w14:paraId="4FD50081" w14:textId="77777777" w:rsidR="008D34A9" w:rsidRPr="008D34A9" w:rsidRDefault="008D34A9" w:rsidP="008D34A9">
            <w:pPr>
              <w:jc w:val="both"/>
              <w:rPr>
                <w:rFonts w:ascii="Times New Roman" w:hAnsi="Times New Roman" w:cs="Times New Roman"/>
                <w:sz w:val="28"/>
                <w:szCs w:val="28"/>
              </w:rPr>
            </w:pPr>
          </w:p>
        </w:tc>
        <w:tc>
          <w:tcPr>
            <w:tcW w:w="2694" w:type="dxa"/>
          </w:tcPr>
          <w:p w14:paraId="398121BE"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Органы исполнительной власти субъектов </w:t>
            </w:r>
            <w:r w:rsidR="00BB56E3" w:rsidRPr="00AF57B5">
              <w:rPr>
                <w:rFonts w:ascii="Times New Roman" w:hAnsi="Times New Roman" w:cs="Times New Roman"/>
                <w:sz w:val="28"/>
                <w:szCs w:val="28"/>
              </w:rPr>
              <w:t>Российской Федерации</w:t>
            </w:r>
          </w:p>
        </w:tc>
        <w:tc>
          <w:tcPr>
            <w:tcW w:w="2693" w:type="dxa"/>
          </w:tcPr>
          <w:p w14:paraId="29F83770"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2020 год</w:t>
            </w:r>
          </w:p>
        </w:tc>
        <w:tc>
          <w:tcPr>
            <w:tcW w:w="3260" w:type="dxa"/>
          </w:tcPr>
          <w:p w14:paraId="32738D1E" w14:textId="77777777" w:rsidR="008D34A9" w:rsidRPr="008D34A9" w:rsidRDefault="008D34A9" w:rsidP="008D34A9">
            <w:pPr>
              <w:jc w:val="both"/>
              <w:rPr>
                <w:rFonts w:ascii="Times New Roman" w:hAnsi="Times New Roman" w:cs="Times New Roman"/>
                <w:sz w:val="28"/>
                <w:szCs w:val="28"/>
              </w:rPr>
            </w:pPr>
          </w:p>
        </w:tc>
      </w:tr>
      <w:tr w:rsidR="008D34A9" w:rsidRPr="008D34A9" w14:paraId="7B212899" w14:textId="77777777" w:rsidTr="008D34A9">
        <w:tc>
          <w:tcPr>
            <w:tcW w:w="709" w:type="dxa"/>
          </w:tcPr>
          <w:p w14:paraId="226450D1"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3</w:t>
            </w:r>
          </w:p>
        </w:tc>
        <w:tc>
          <w:tcPr>
            <w:tcW w:w="5528" w:type="dxa"/>
          </w:tcPr>
          <w:p w14:paraId="7D7D2AD4"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Обеспечение утверждения органами местного самоуправления градостроительных регламентов для зон застройки индивидуальными жилыми домами</w:t>
            </w:r>
          </w:p>
          <w:p w14:paraId="45E0FD1A" w14:textId="77777777" w:rsidR="008D34A9" w:rsidRPr="008D34A9" w:rsidRDefault="008D34A9" w:rsidP="008D34A9">
            <w:pPr>
              <w:jc w:val="both"/>
              <w:rPr>
                <w:rFonts w:ascii="Times New Roman" w:hAnsi="Times New Roman" w:cs="Times New Roman"/>
                <w:sz w:val="28"/>
                <w:szCs w:val="28"/>
              </w:rPr>
            </w:pPr>
          </w:p>
        </w:tc>
        <w:tc>
          <w:tcPr>
            <w:tcW w:w="2694" w:type="dxa"/>
          </w:tcPr>
          <w:p w14:paraId="635AB279"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Органы исполнительной власти субъектов </w:t>
            </w:r>
            <w:r w:rsidR="00BB56E3" w:rsidRPr="00AF57B5">
              <w:rPr>
                <w:rFonts w:ascii="Times New Roman" w:hAnsi="Times New Roman" w:cs="Times New Roman"/>
                <w:sz w:val="28"/>
                <w:szCs w:val="28"/>
              </w:rPr>
              <w:t>Российской Федерации</w:t>
            </w:r>
          </w:p>
        </w:tc>
        <w:tc>
          <w:tcPr>
            <w:tcW w:w="2693" w:type="dxa"/>
          </w:tcPr>
          <w:p w14:paraId="297DB89B"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2020 год</w:t>
            </w:r>
          </w:p>
        </w:tc>
        <w:tc>
          <w:tcPr>
            <w:tcW w:w="3260" w:type="dxa"/>
          </w:tcPr>
          <w:p w14:paraId="571FD452" w14:textId="77777777" w:rsidR="008D34A9" w:rsidRPr="008D34A9" w:rsidRDefault="008D34A9" w:rsidP="008D34A9">
            <w:pPr>
              <w:jc w:val="both"/>
              <w:rPr>
                <w:rFonts w:ascii="Times New Roman" w:hAnsi="Times New Roman" w:cs="Times New Roman"/>
                <w:sz w:val="28"/>
                <w:szCs w:val="28"/>
              </w:rPr>
            </w:pPr>
          </w:p>
        </w:tc>
      </w:tr>
      <w:tr w:rsidR="008D34A9" w:rsidRPr="008D34A9" w14:paraId="60952785" w14:textId="77777777" w:rsidTr="008D34A9">
        <w:tc>
          <w:tcPr>
            <w:tcW w:w="709" w:type="dxa"/>
          </w:tcPr>
          <w:p w14:paraId="421F7B7B"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4</w:t>
            </w:r>
          </w:p>
        </w:tc>
        <w:tc>
          <w:tcPr>
            <w:tcW w:w="5528" w:type="dxa"/>
          </w:tcPr>
          <w:p w14:paraId="4CD0E7F0"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Обеспечение информирования граждан о расположении зон застройки индивидуальными жилыми домами, о наличии свободных участк</w:t>
            </w:r>
            <w:r>
              <w:rPr>
                <w:rFonts w:ascii="Times New Roman" w:hAnsi="Times New Roman" w:cs="Times New Roman"/>
                <w:sz w:val="28"/>
                <w:szCs w:val="28"/>
              </w:rPr>
              <w:t>ов</w:t>
            </w:r>
            <w:r w:rsidRPr="008D34A9">
              <w:rPr>
                <w:rFonts w:ascii="Times New Roman" w:hAnsi="Times New Roman" w:cs="Times New Roman"/>
                <w:sz w:val="28"/>
                <w:szCs w:val="28"/>
              </w:rPr>
              <w:t xml:space="preserve"> для индивидуального жилищного строительства </w:t>
            </w:r>
          </w:p>
          <w:p w14:paraId="055EBC41" w14:textId="77777777" w:rsidR="008D34A9" w:rsidRPr="008D34A9" w:rsidRDefault="008D34A9" w:rsidP="008D34A9">
            <w:pPr>
              <w:jc w:val="both"/>
              <w:rPr>
                <w:rFonts w:ascii="Times New Roman" w:hAnsi="Times New Roman" w:cs="Times New Roman"/>
                <w:sz w:val="28"/>
                <w:szCs w:val="28"/>
              </w:rPr>
            </w:pPr>
          </w:p>
        </w:tc>
        <w:tc>
          <w:tcPr>
            <w:tcW w:w="2694" w:type="dxa"/>
          </w:tcPr>
          <w:p w14:paraId="1E68C9D4"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Органы исполнительной власти субъектов</w:t>
            </w:r>
            <w:r w:rsidR="00BB56E3">
              <w:rPr>
                <w:rFonts w:ascii="Times New Roman" w:hAnsi="Times New Roman" w:cs="Times New Roman"/>
                <w:sz w:val="28"/>
                <w:szCs w:val="28"/>
              </w:rPr>
              <w:t xml:space="preserve"> </w:t>
            </w:r>
            <w:r w:rsidR="00BB56E3" w:rsidRPr="00AF57B5">
              <w:rPr>
                <w:rFonts w:ascii="Times New Roman" w:hAnsi="Times New Roman" w:cs="Times New Roman"/>
                <w:sz w:val="28"/>
                <w:szCs w:val="28"/>
              </w:rPr>
              <w:t>Российской Федерации</w:t>
            </w:r>
          </w:p>
        </w:tc>
        <w:tc>
          <w:tcPr>
            <w:tcW w:w="2693" w:type="dxa"/>
          </w:tcPr>
          <w:p w14:paraId="3513970B"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Раз в полугодие</w:t>
            </w:r>
          </w:p>
        </w:tc>
        <w:tc>
          <w:tcPr>
            <w:tcW w:w="3260" w:type="dxa"/>
          </w:tcPr>
          <w:p w14:paraId="4B965058" w14:textId="77777777" w:rsidR="008D34A9" w:rsidRPr="008D34A9" w:rsidRDefault="008D34A9" w:rsidP="008D34A9">
            <w:pPr>
              <w:jc w:val="both"/>
              <w:rPr>
                <w:rFonts w:ascii="Times New Roman" w:hAnsi="Times New Roman" w:cs="Times New Roman"/>
                <w:sz w:val="28"/>
                <w:szCs w:val="28"/>
              </w:rPr>
            </w:pPr>
          </w:p>
        </w:tc>
      </w:tr>
      <w:tr w:rsidR="008D34A9" w:rsidRPr="008D34A9" w14:paraId="7FD6C950" w14:textId="77777777" w:rsidTr="008D34A9">
        <w:tc>
          <w:tcPr>
            <w:tcW w:w="709" w:type="dxa"/>
          </w:tcPr>
          <w:p w14:paraId="5519F434"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5</w:t>
            </w:r>
          </w:p>
        </w:tc>
        <w:tc>
          <w:tcPr>
            <w:tcW w:w="5528" w:type="dxa"/>
          </w:tcPr>
          <w:p w14:paraId="5FBA5564" w14:textId="30D69982"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Направление в </w:t>
            </w:r>
            <w:r w:rsidR="00EA671E">
              <w:rPr>
                <w:rFonts w:ascii="Times New Roman" w:hAnsi="Times New Roman" w:cs="Times New Roman"/>
                <w:sz w:val="28"/>
                <w:szCs w:val="28"/>
              </w:rPr>
              <w:t>АО «ДОМ.РФ»</w:t>
            </w:r>
            <w:r w:rsidRPr="008D34A9">
              <w:rPr>
                <w:rFonts w:ascii="Times New Roman" w:hAnsi="Times New Roman" w:cs="Times New Roman"/>
                <w:sz w:val="28"/>
                <w:szCs w:val="28"/>
              </w:rPr>
              <w:t xml:space="preserve"> перечней земельных участков, находящихся в федеральной собственности и необходимых для формирования зон застройки индивидуальными жилыми домами, в том числе земельных участков, включенных в границы населенных пунктов и ранее входящих в состав земель лесного фонда </w:t>
            </w:r>
          </w:p>
          <w:p w14:paraId="0A6AC9C1" w14:textId="77777777" w:rsidR="008D34A9" w:rsidRPr="008D34A9" w:rsidRDefault="008D34A9" w:rsidP="008D34A9">
            <w:pPr>
              <w:jc w:val="both"/>
              <w:rPr>
                <w:rFonts w:ascii="Times New Roman" w:hAnsi="Times New Roman" w:cs="Times New Roman"/>
                <w:sz w:val="28"/>
                <w:szCs w:val="28"/>
              </w:rPr>
            </w:pPr>
          </w:p>
        </w:tc>
        <w:tc>
          <w:tcPr>
            <w:tcW w:w="2694" w:type="dxa"/>
          </w:tcPr>
          <w:p w14:paraId="3DCA9E38"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Органы исполнительной власти субъектов </w:t>
            </w:r>
            <w:r w:rsidR="00BB56E3" w:rsidRPr="00AF57B5">
              <w:rPr>
                <w:rFonts w:ascii="Times New Roman" w:hAnsi="Times New Roman" w:cs="Times New Roman"/>
                <w:sz w:val="28"/>
                <w:szCs w:val="28"/>
              </w:rPr>
              <w:t>Российской Федерации</w:t>
            </w:r>
          </w:p>
        </w:tc>
        <w:tc>
          <w:tcPr>
            <w:tcW w:w="2693" w:type="dxa"/>
          </w:tcPr>
          <w:p w14:paraId="2124B186"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202</w:t>
            </w:r>
            <w:r>
              <w:rPr>
                <w:rFonts w:ascii="Times New Roman" w:hAnsi="Times New Roman" w:cs="Times New Roman"/>
                <w:sz w:val="28"/>
                <w:szCs w:val="28"/>
              </w:rPr>
              <w:t>0</w:t>
            </w:r>
            <w:r w:rsidRPr="008D34A9">
              <w:rPr>
                <w:rFonts w:ascii="Times New Roman" w:hAnsi="Times New Roman" w:cs="Times New Roman"/>
                <w:sz w:val="28"/>
                <w:szCs w:val="28"/>
              </w:rPr>
              <w:t>-2021 годы</w:t>
            </w:r>
          </w:p>
        </w:tc>
        <w:tc>
          <w:tcPr>
            <w:tcW w:w="3260" w:type="dxa"/>
          </w:tcPr>
          <w:p w14:paraId="17BB19BB" w14:textId="77777777" w:rsidR="008D34A9" w:rsidRPr="008D34A9" w:rsidRDefault="008D34A9" w:rsidP="008D34A9">
            <w:pPr>
              <w:jc w:val="both"/>
              <w:rPr>
                <w:rFonts w:ascii="Times New Roman" w:hAnsi="Times New Roman" w:cs="Times New Roman"/>
                <w:sz w:val="28"/>
                <w:szCs w:val="28"/>
              </w:rPr>
            </w:pPr>
          </w:p>
        </w:tc>
      </w:tr>
      <w:tr w:rsidR="008D34A9" w:rsidRPr="008D34A9" w14:paraId="51AEE57F" w14:textId="77777777" w:rsidTr="008D34A9">
        <w:tc>
          <w:tcPr>
            <w:tcW w:w="709" w:type="dxa"/>
          </w:tcPr>
          <w:p w14:paraId="6DF5EC9C"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6</w:t>
            </w:r>
          </w:p>
        </w:tc>
        <w:tc>
          <w:tcPr>
            <w:tcW w:w="5528" w:type="dxa"/>
          </w:tcPr>
          <w:p w14:paraId="0E8301E7"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Внесение изменений в Федеральный закон «О содействии развитию жилищного строительства» от 24.07.2008 года № 161-ФЗ в части продления периода (с одного года до 4 лет), на который предоставляются земельные участки под индивидуальное жилищное строительство </w:t>
            </w:r>
          </w:p>
          <w:p w14:paraId="52ECBDAE" w14:textId="77777777" w:rsidR="008D34A9" w:rsidRPr="008D34A9" w:rsidRDefault="008D34A9" w:rsidP="008D34A9">
            <w:pPr>
              <w:jc w:val="both"/>
              <w:rPr>
                <w:rFonts w:ascii="Times New Roman" w:hAnsi="Times New Roman" w:cs="Times New Roman"/>
                <w:sz w:val="28"/>
                <w:szCs w:val="28"/>
              </w:rPr>
            </w:pPr>
          </w:p>
        </w:tc>
        <w:tc>
          <w:tcPr>
            <w:tcW w:w="2694" w:type="dxa"/>
          </w:tcPr>
          <w:p w14:paraId="5F358FFB"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Минстрой России</w:t>
            </w:r>
          </w:p>
        </w:tc>
        <w:tc>
          <w:tcPr>
            <w:tcW w:w="2693" w:type="dxa"/>
          </w:tcPr>
          <w:p w14:paraId="24E16CDF" w14:textId="2553EEBD" w:rsid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1 квартал 2020 года </w:t>
            </w:r>
          </w:p>
          <w:p w14:paraId="771A74EF" w14:textId="77777777" w:rsidR="005C5DBB" w:rsidRPr="008D34A9" w:rsidRDefault="005C5DBB" w:rsidP="008D34A9">
            <w:pPr>
              <w:jc w:val="both"/>
              <w:rPr>
                <w:rFonts w:ascii="Times New Roman" w:hAnsi="Times New Roman" w:cs="Times New Roman"/>
                <w:sz w:val="28"/>
                <w:szCs w:val="28"/>
              </w:rPr>
            </w:pPr>
          </w:p>
        </w:tc>
        <w:tc>
          <w:tcPr>
            <w:tcW w:w="3260" w:type="dxa"/>
          </w:tcPr>
          <w:p w14:paraId="4D04F16E" w14:textId="3740022A" w:rsidR="008D34A9" w:rsidRPr="008D34A9" w:rsidRDefault="003936BA" w:rsidP="008D34A9">
            <w:pPr>
              <w:jc w:val="both"/>
              <w:rPr>
                <w:rFonts w:ascii="Times New Roman" w:hAnsi="Times New Roman" w:cs="Times New Roman"/>
                <w:sz w:val="28"/>
                <w:szCs w:val="28"/>
              </w:rPr>
            </w:pPr>
            <w:r>
              <w:rPr>
                <w:rFonts w:ascii="Times New Roman" w:hAnsi="Times New Roman" w:cs="Times New Roman"/>
                <w:sz w:val="28"/>
                <w:szCs w:val="28"/>
              </w:rPr>
              <w:t xml:space="preserve">Срок внесения в Правительство Российской Федерации </w:t>
            </w:r>
          </w:p>
        </w:tc>
      </w:tr>
      <w:tr w:rsidR="008D34A9" w:rsidRPr="008D34A9" w14:paraId="4EFA5C74" w14:textId="77777777" w:rsidTr="008D34A9">
        <w:tc>
          <w:tcPr>
            <w:tcW w:w="709" w:type="dxa"/>
          </w:tcPr>
          <w:p w14:paraId="3DA71F7D"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7</w:t>
            </w:r>
          </w:p>
        </w:tc>
        <w:tc>
          <w:tcPr>
            <w:tcW w:w="5528" w:type="dxa"/>
          </w:tcPr>
          <w:p w14:paraId="4F6FDCE5"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Внесение изменений в Градостроительный кодекс Российской Федерации в части сокращения срока согласования изменений в генеральные планы в части установления границ населенных пунктов </w:t>
            </w:r>
          </w:p>
        </w:tc>
        <w:tc>
          <w:tcPr>
            <w:tcW w:w="2694" w:type="dxa"/>
          </w:tcPr>
          <w:p w14:paraId="117A18E8"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Минэкономразвития России</w:t>
            </w:r>
          </w:p>
        </w:tc>
        <w:tc>
          <w:tcPr>
            <w:tcW w:w="2693" w:type="dxa"/>
          </w:tcPr>
          <w:p w14:paraId="4D89E16C"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1 квартал 2020 года</w:t>
            </w:r>
          </w:p>
        </w:tc>
        <w:tc>
          <w:tcPr>
            <w:tcW w:w="3260" w:type="dxa"/>
          </w:tcPr>
          <w:p w14:paraId="3D99C3D3" w14:textId="31537CBD" w:rsidR="008D34A9" w:rsidRPr="008D34A9" w:rsidRDefault="003936BA" w:rsidP="008D34A9">
            <w:pPr>
              <w:jc w:val="both"/>
              <w:rPr>
                <w:rFonts w:ascii="Times New Roman" w:hAnsi="Times New Roman" w:cs="Times New Roman"/>
                <w:sz w:val="28"/>
                <w:szCs w:val="28"/>
              </w:rPr>
            </w:pPr>
            <w:r>
              <w:rPr>
                <w:rFonts w:ascii="Times New Roman" w:hAnsi="Times New Roman" w:cs="Times New Roman"/>
                <w:sz w:val="28"/>
                <w:szCs w:val="28"/>
              </w:rPr>
              <w:t xml:space="preserve">Срок внесения в Правительство Российской Федерации </w:t>
            </w:r>
          </w:p>
        </w:tc>
      </w:tr>
      <w:tr w:rsidR="008D34A9" w:rsidRPr="008D34A9" w14:paraId="19361092" w14:textId="77777777" w:rsidTr="008D34A9">
        <w:tc>
          <w:tcPr>
            <w:tcW w:w="709" w:type="dxa"/>
          </w:tcPr>
          <w:p w14:paraId="75B9B012"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8</w:t>
            </w:r>
          </w:p>
        </w:tc>
        <w:tc>
          <w:tcPr>
            <w:tcW w:w="5528" w:type="dxa"/>
          </w:tcPr>
          <w:p w14:paraId="6FA48BE3"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Мониторинг отказов в согласовании внесения изменений в генеральные планы в части установления границ населенных пунктов с представлением докладов в Правительство Российской Федерации. В случае необходимости внесение изменений в ключевые показатели эффективности. </w:t>
            </w:r>
          </w:p>
        </w:tc>
        <w:tc>
          <w:tcPr>
            <w:tcW w:w="2694" w:type="dxa"/>
          </w:tcPr>
          <w:p w14:paraId="16976C4B"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Минэкономразвития России</w:t>
            </w:r>
          </w:p>
        </w:tc>
        <w:tc>
          <w:tcPr>
            <w:tcW w:w="2693" w:type="dxa"/>
          </w:tcPr>
          <w:p w14:paraId="4A223138"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Ежегодно</w:t>
            </w:r>
          </w:p>
        </w:tc>
        <w:tc>
          <w:tcPr>
            <w:tcW w:w="3260" w:type="dxa"/>
          </w:tcPr>
          <w:p w14:paraId="1CC6FF1F" w14:textId="77777777" w:rsidR="008D34A9" w:rsidRPr="008D34A9" w:rsidRDefault="008D34A9" w:rsidP="008D34A9">
            <w:pPr>
              <w:jc w:val="both"/>
              <w:rPr>
                <w:rFonts w:ascii="Times New Roman" w:hAnsi="Times New Roman" w:cs="Times New Roman"/>
                <w:sz w:val="28"/>
                <w:szCs w:val="28"/>
              </w:rPr>
            </w:pPr>
          </w:p>
        </w:tc>
      </w:tr>
      <w:tr w:rsidR="008D34A9" w:rsidRPr="008D34A9" w14:paraId="7155FB05" w14:textId="77777777" w:rsidTr="008D34A9">
        <w:tc>
          <w:tcPr>
            <w:tcW w:w="709" w:type="dxa"/>
          </w:tcPr>
          <w:p w14:paraId="35486A4A" w14:textId="77777777" w:rsidR="008D34A9" w:rsidRPr="008D34A9" w:rsidRDefault="008D34A9" w:rsidP="008D34A9">
            <w:pPr>
              <w:jc w:val="center"/>
              <w:rPr>
                <w:rFonts w:ascii="Times New Roman" w:hAnsi="Times New Roman" w:cs="Times New Roman"/>
                <w:b/>
                <w:sz w:val="28"/>
                <w:szCs w:val="28"/>
              </w:rPr>
            </w:pPr>
          </w:p>
        </w:tc>
        <w:tc>
          <w:tcPr>
            <w:tcW w:w="14175" w:type="dxa"/>
            <w:gridSpan w:val="4"/>
          </w:tcPr>
          <w:p w14:paraId="36225B7F" w14:textId="77777777" w:rsidR="008D34A9" w:rsidRPr="008D34A9" w:rsidRDefault="008D34A9" w:rsidP="008D34A9">
            <w:pPr>
              <w:jc w:val="center"/>
              <w:rPr>
                <w:rFonts w:ascii="Times New Roman" w:hAnsi="Times New Roman" w:cs="Times New Roman"/>
                <w:b/>
                <w:sz w:val="28"/>
                <w:szCs w:val="28"/>
              </w:rPr>
            </w:pPr>
          </w:p>
          <w:p w14:paraId="5F1CDCF8" w14:textId="77777777" w:rsidR="008D34A9" w:rsidRPr="008D34A9" w:rsidRDefault="008D34A9" w:rsidP="008D34A9">
            <w:pPr>
              <w:jc w:val="center"/>
              <w:rPr>
                <w:rFonts w:ascii="Times New Roman" w:hAnsi="Times New Roman" w:cs="Times New Roman"/>
                <w:sz w:val="28"/>
                <w:szCs w:val="28"/>
              </w:rPr>
            </w:pPr>
            <w:r w:rsidRPr="008D34A9">
              <w:rPr>
                <w:rFonts w:ascii="Times New Roman" w:hAnsi="Times New Roman" w:cs="Times New Roman"/>
                <w:b/>
                <w:sz w:val="28"/>
                <w:szCs w:val="28"/>
              </w:rPr>
              <w:t>Планировка территории для целей ИЖС</w:t>
            </w:r>
          </w:p>
        </w:tc>
      </w:tr>
      <w:tr w:rsidR="008D34A9" w:rsidRPr="008D34A9" w14:paraId="1E7DAC1F" w14:textId="77777777" w:rsidTr="008D34A9">
        <w:tc>
          <w:tcPr>
            <w:tcW w:w="709" w:type="dxa"/>
          </w:tcPr>
          <w:p w14:paraId="0A8BE25C" w14:textId="361DD3B0" w:rsidR="008D34A9" w:rsidRPr="008D34A9" w:rsidRDefault="003E6430" w:rsidP="008D34A9">
            <w:pPr>
              <w:jc w:val="both"/>
              <w:rPr>
                <w:rFonts w:ascii="Times New Roman" w:hAnsi="Times New Roman" w:cs="Times New Roman"/>
                <w:sz w:val="28"/>
                <w:szCs w:val="28"/>
              </w:rPr>
            </w:pPr>
            <w:r>
              <w:rPr>
                <w:rFonts w:ascii="Times New Roman" w:hAnsi="Times New Roman" w:cs="Times New Roman"/>
                <w:sz w:val="28"/>
                <w:szCs w:val="28"/>
              </w:rPr>
              <w:t>9</w:t>
            </w:r>
          </w:p>
        </w:tc>
        <w:tc>
          <w:tcPr>
            <w:tcW w:w="5528" w:type="dxa"/>
          </w:tcPr>
          <w:p w14:paraId="33779A7F" w14:textId="2F07F50F"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Обеспечение внесения изменений в нормативно-технические документы (своды правил</w:t>
            </w:r>
            <w:r w:rsidR="00AD79EC">
              <w:rPr>
                <w:rFonts w:ascii="Times New Roman" w:hAnsi="Times New Roman" w:cs="Times New Roman"/>
                <w:sz w:val="28"/>
                <w:szCs w:val="28"/>
              </w:rPr>
              <w:t>, государственные стандарты</w:t>
            </w:r>
            <w:r w:rsidRPr="008D34A9">
              <w:rPr>
                <w:rFonts w:ascii="Times New Roman" w:hAnsi="Times New Roman" w:cs="Times New Roman"/>
                <w:sz w:val="28"/>
                <w:szCs w:val="28"/>
              </w:rPr>
              <w:t>)</w:t>
            </w:r>
            <w:r w:rsidR="00AD79EC">
              <w:rPr>
                <w:rFonts w:ascii="Times New Roman" w:hAnsi="Times New Roman" w:cs="Times New Roman"/>
                <w:sz w:val="28"/>
                <w:szCs w:val="28"/>
              </w:rPr>
              <w:t xml:space="preserve"> на основе методического документа</w:t>
            </w:r>
            <w:r w:rsidRPr="008D34A9">
              <w:rPr>
                <w:rFonts w:ascii="Times New Roman" w:hAnsi="Times New Roman" w:cs="Times New Roman"/>
                <w:sz w:val="28"/>
                <w:szCs w:val="28"/>
              </w:rPr>
              <w:t xml:space="preserve"> </w:t>
            </w:r>
            <w:r w:rsidR="00AD79EC">
              <w:rPr>
                <w:rFonts w:ascii="Times New Roman" w:hAnsi="Times New Roman" w:cs="Times New Roman"/>
                <w:sz w:val="28"/>
                <w:szCs w:val="28"/>
              </w:rPr>
              <w:t>«</w:t>
            </w:r>
            <w:r w:rsidRPr="008D34A9">
              <w:rPr>
                <w:rFonts w:ascii="Times New Roman" w:hAnsi="Times New Roman" w:cs="Times New Roman"/>
                <w:sz w:val="28"/>
                <w:szCs w:val="28"/>
              </w:rPr>
              <w:t>Стандарт комплексного развития территорий</w:t>
            </w:r>
            <w:r w:rsidR="00AD79EC">
              <w:rPr>
                <w:rFonts w:ascii="Times New Roman" w:hAnsi="Times New Roman" w:cs="Times New Roman"/>
                <w:sz w:val="28"/>
                <w:szCs w:val="28"/>
              </w:rPr>
              <w:t>»</w:t>
            </w:r>
            <w:r w:rsidRPr="008D34A9">
              <w:rPr>
                <w:rFonts w:ascii="Times New Roman" w:hAnsi="Times New Roman" w:cs="Times New Roman"/>
                <w:sz w:val="28"/>
                <w:szCs w:val="28"/>
              </w:rPr>
              <w:t xml:space="preserve"> </w:t>
            </w:r>
          </w:p>
          <w:p w14:paraId="0E6EC106" w14:textId="77777777" w:rsidR="008D34A9" w:rsidRPr="008D34A9" w:rsidRDefault="008D34A9" w:rsidP="008D34A9">
            <w:pPr>
              <w:jc w:val="both"/>
              <w:rPr>
                <w:rFonts w:ascii="Times New Roman" w:hAnsi="Times New Roman" w:cs="Times New Roman"/>
                <w:sz w:val="28"/>
                <w:szCs w:val="28"/>
              </w:rPr>
            </w:pPr>
          </w:p>
        </w:tc>
        <w:tc>
          <w:tcPr>
            <w:tcW w:w="2694" w:type="dxa"/>
          </w:tcPr>
          <w:p w14:paraId="7CCD9168" w14:textId="77777777" w:rsid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Минстрой России</w:t>
            </w:r>
          </w:p>
          <w:p w14:paraId="49EFB036" w14:textId="1610D4F3" w:rsidR="00AD79EC" w:rsidRPr="008D34A9" w:rsidRDefault="00AD79EC" w:rsidP="008D34A9">
            <w:pPr>
              <w:jc w:val="both"/>
              <w:rPr>
                <w:rFonts w:ascii="Times New Roman" w:hAnsi="Times New Roman" w:cs="Times New Roman"/>
                <w:sz w:val="28"/>
                <w:szCs w:val="28"/>
              </w:rPr>
            </w:pPr>
            <w:r>
              <w:rPr>
                <w:rFonts w:ascii="Times New Roman" w:hAnsi="Times New Roman" w:cs="Times New Roman"/>
                <w:sz w:val="28"/>
                <w:szCs w:val="28"/>
              </w:rPr>
              <w:t>Росстандарт</w:t>
            </w:r>
          </w:p>
        </w:tc>
        <w:tc>
          <w:tcPr>
            <w:tcW w:w="2693" w:type="dxa"/>
          </w:tcPr>
          <w:p w14:paraId="60956C2E"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2021 год</w:t>
            </w:r>
          </w:p>
        </w:tc>
        <w:tc>
          <w:tcPr>
            <w:tcW w:w="3260" w:type="dxa"/>
          </w:tcPr>
          <w:p w14:paraId="5F641B71" w14:textId="13A48178" w:rsidR="008D34A9" w:rsidRPr="008D34A9" w:rsidRDefault="003936BA" w:rsidP="008D34A9">
            <w:pPr>
              <w:jc w:val="both"/>
              <w:rPr>
                <w:rFonts w:ascii="Times New Roman" w:hAnsi="Times New Roman" w:cs="Times New Roman"/>
                <w:sz w:val="28"/>
                <w:szCs w:val="28"/>
              </w:rPr>
            </w:pPr>
            <w:r>
              <w:rPr>
                <w:rFonts w:ascii="Times New Roman" w:hAnsi="Times New Roman" w:cs="Times New Roman"/>
                <w:sz w:val="28"/>
                <w:szCs w:val="28"/>
              </w:rPr>
              <w:t>Сроки принятия изменений</w:t>
            </w:r>
          </w:p>
        </w:tc>
      </w:tr>
      <w:tr w:rsidR="008D34A9" w:rsidRPr="008D34A9" w14:paraId="2F6E083B" w14:textId="77777777" w:rsidTr="008D34A9">
        <w:tc>
          <w:tcPr>
            <w:tcW w:w="709" w:type="dxa"/>
          </w:tcPr>
          <w:p w14:paraId="5640F495" w14:textId="370CC6C1" w:rsidR="008D34A9" w:rsidRPr="008D34A9" w:rsidRDefault="008D34A9" w:rsidP="003E6430">
            <w:pPr>
              <w:jc w:val="both"/>
              <w:rPr>
                <w:rFonts w:ascii="Times New Roman" w:hAnsi="Times New Roman" w:cs="Times New Roman"/>
                <w:sz w:val="28"/>
                <w:szCs w:val="28"/>
              </w:rPr>
            </w:pPr>
            <w:r w:rsidRPr="008D34A9">
              <w:rPr>
                <w:rFonts w:ascii="Times New Roman" w:hAnsi="Times New Roman" w:cs="Times New Roman"/>
                <w:sz w:val="28"/>
                <w:szCs w:val="28"/>
              </w:rPr>
              <w:t>1</w:t>
            </w:r>
            <w:r w:rsidR="003E6430">
              <w:rPr>
                <w:rFonts w:ascii="Times New Roman" w:hAnsi="Times New Roman" w:cs="Times New Roman"/>
                <w:sz w:val="28"/>
                <w:szCs w:val="28"/>
              </w:rPr>
              <w:t>0</w:t>
            </w:r>
          </w:p>
        </w:tc>
        <w:tc>
          <w:tcPr>
            <w:tcW w:w="5528" w:type="dxa"/>
          </w:tcPr>
          <w:p w14:paraId="14F3D15F" w14:textId="18914510"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Обеспечение внесения изменений в санитарно-эпидемиологические</w:t>
            </w:r>
            <w:r w:rsidR="00AD79EC">
              <w:rPr>
                <w:rFonts w:ascii="Times New Roman" w:hAnsi="Times New Roman" w:cs="Times New Roman"/>
                <w:sz w:val="28"/>
                <w:szCs w:val="28"/>
              </w:rPr>
              <w:t xml:space="preserve"> правила и</w:t>
            </w:r>
            <w:r w:rsidRPr="008D34A9">
              <w:rPr>
                <w:rFonts w:ascii="Times New Roman" w:hAnsi="Times New Roman" w:cs="Times New Roman"/>
                <w:sz w:val="28"/>
                <w:szCs w:val="28"/>
              </w:rPr>
              <w:t xml:space="preserve"> нормы на основ</w:t>
            </w:r>
            <w:r w:rsidR="00AD79EC">
              <w:rPr>
                <w:rFonts w:ascii="Times New Roman" w:hAnsi="Times New Roman" w:cs="Times New Roman"/>
                <w:sz w:val="28"/>
                <w:szCs w:val="28"/>
              </w:rPr>
              <w:t>е</w:t>
            </w:r>
            <w:r w:rsidRPr="008D34A9">
              <w:rPr>
                <w:rFonts w:ascii="Times New Roman" w:hAnsi="Times New Roman" w:cs="Times New Roman"/>
                <w:sz w:val="28"/>
                <w:szCs w:val="28"/>
              </w:rPr>
              <w:t xml:space="preserve"> </w:t>
            </w:r>
            <w:r w:rsidR="00AD79EC">
              <w:rPr>
                <w:rFonts w:ascii="Times New Roman" w:hAnsi="Times New Roman" w:cs="Times New Roman"/>
                <w:sz w:val="28"/>
                <w:szCs w:val="28"/>
              </w:rPr>
              <w:t>методического документа</w:t>
            </w:r>
            <w:r w:rsidR="00AD79EC" w:rsidRPr="008D34A9" w:rsidDel="00AD79EC">
              <w:rPr>
                <w:rFonts w:ascii="Times New Roman" w:hAnsi="Times New Roman" w:cs="Times New Roman"/>
                <w:sz w:val="28"/>
                <w:szCs w:val="28"/>
              </w:rPr>
              <w:t xml:space="preserve"> </w:t>
            </w:r>
            <w:r w:rsidR="00AD79EC">
              <w:rPr>
                <w:rFonts w:ascii="Times New Roman" w:hAnsi="Times New Roman" w:cs="Times New Roman"/>
                <w:sz w:val="28"/>
                <w:szCs w:val="28"/>
              </w:rPr>
              <w:t>«</w:t>
            </w:r>
            <w:r w:rsidRPr="008D34A9">
              <w:rPr>
                <w:rFonts w:ascii="Times New Roman" w:hAnsi="Times New Roman" w:cs="Times New Roman"/>
                <w:sz w:val="28"/>
                <w:szCs w:val="28"/>
              </w:rPr>
              <w:t>Стандарт комплексного развития территорий</w:t>
            </w:r>
            <w:r w:rsidR="00AD79EC">
              <w:rPr>
                <w:rFonts w:ascii="Times New Roman" w:hAnsi="Times New Roman" w:cs="Times New Roman"/>
                <w:sz w:val="28"/>
                <w:szCs w:val="28"/>
              </w:rPr>
              <w:t>»</w:t>
            </w:r>
            <w:r w:rsidRPr="008D34A9">
              <w:rPr>
                <w:rFonts w:ascii="Times New Roman" w:hAnsi="Times New Roman" w:cs="Times New Roman"/>
                <w:sz w:val="28"/>
                <w:szCs w:val="28"/>
              </w:rPr>
              <w:t xml:space="preserve"> </w:t>
            </w:r>
          </w:p>
          <w:p w14:paraId="68B3E9CC" w14:textId="77777777" w:rsidR="008D34A9" w:rsidRPr="008D34A9" w:rsidRDefault="008D34A9" w:rsidP="008D34A9">
            <w:pPr>
              <w:jc w:val="both"/>
              <w:rPr>
                <w:rFonts w:ascii="Times New Roman" w:hAnsi="Times New Roman" w:cs="Times New Roman"/>
                <w:sz w:val="28"/>
                <w:szCs w:val="28"/>
              </w:rPr>
            </w:pPr>
          </w:p>
        </w:tc>
        <w:tc>
          <w:tcPr>
            <w:tcW w:w="2694" w:type="dxa"/>
          </w:tcPr>
          <w:p w14:paraId="591D3177"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Роспотребнадзор </w:t>
            </w:r>
          </w:p>
        </w:tc>
        <w:tc>
          <w:tcPr>
            <w:tcW w:w="2693" w:type="dxa"/>
          </w:tcPr>
          <w:p w14:paraId="1AD6C738"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2021 год</w:t>
            </w:r>
          </w:p>
        </w:tc>
        <w:tc>
          <w:tcPr>
            <w:tcW w:w="3260" w:type="dxa"/>
          </w:tcPr>
          <w:p w14:paraId="3CA56059" w14:textId="38162435" w:rsidR="008D34A9" w:rsidRPr="008D34A9" w:rsidRDefault="003936BA" w:rsidP="008D34A9">
            <w:pPr>
              <w:jc w:val="both"/>
              <w:rPr>
                <w:rFonts w:ascii="Times New Roman" w:hAnsi="Times New Roman" w:cs="Times New Roman"/>
                <w:sz w:val="28"/>
                <w:szCs w:val="28"/>
              </w:rPr>
            </w:pPr>
            <w:r>
              <w:rPr>
                <w:rFonts w:ascii="Times New Roman" w:hAnsi="Times New Roman" w:cs="Times New Roman"/>
                <w:sz w:val="28"/>
                <w:szCs w:val="28"/>
              </w:rPr>
              <w:t>Сроки принятия изменений</w:t>
            </w:r>
          </w:p>
        </w:tc>
      </w:tr>
      <w:tr w:rsidR="008D34A9" w:rsidRPr="008D34A9" w14:paraId="7CBCE986" w14:textId="77777777" w:rsidTr="008D34A9">
        <w:tc>
          <w:tcPr>
            <w:tcW w:w="709" w:type="dxa"/>
          </w:tcPr>
          <w:p w14:paraId="2B3E875E" w14:textId="0D27D0F2" w:rsidR="008D34A9" w:rsidRPr="008D34A9" w:rsidRDefault="003E6430" w:rsidP="008D34A9">
            <w:pPr>
              <w:jc w:val="both"/>
              <w:rPr>
                <w:rFonts w:ascii="Times New Roman" w:hAnsi="Times New Roman" w:cs="Times New Roman"/>
                <w:sz w:val="28"/>
                <w:szCs w:val="28"/>
              </w:rPr>
            </w:pPr>
            <w:r>
              <w:rPr>
                <w:rFonts w:ascii="Times New Roman" w:hAnsi="Times New Roman" w:cs="Times New Roman"/>
                <w:sz w:val="28"/>
                <w:szCs w:val="28"/>
              </w:rPr>
              <w:t>11</w:t>
            </w:r>
          </w:p>
        </w:tc>
        <w:tc>
          <w:tcPr>
            <w:tcW w:w="5528" w:type="dxa"/>
          </w:tcPr>
          <w:p w14:paraId="18DBE303" w14:textId="18134617" w:rsidR="008D34A9" w:rsidRPr="008D34A9" w:rsidRDefault="008D34A9" w:rsidP="008D34A9">
            <w:pPr>
              <w:autoSpaceDE w:val="0"/>
              <w:autoSpaceDN w:val="0"/>
              <w:adjustRightInd w:val="0"/>
              <w:jc w:val="both"/>
              <w:rPr>
                <w:rFonts w:ascii="Times New Roman" w:hAnsi="Times New Roman" w:cs="Times New Roman"/>
                <w:sz w:val="28"/>
                <w:szCs w:val="28"/>
              </w:rPr>
            </w:pPr>
            <w:r w:rsidRPr="008D34A9">
              <w:rPr>
                <w:rFonts w:ascii="Times New Roman" w:hAnsi="Times New Roman" w:cs="Times New Roman"/>
                <w:sz w:val="28"/>
                <w:szCs w:val="28"/>
              </w:rPr>
              <w:t xml:space="preserve">Обеспечение внесения изменений в постановление Правительства </w:t>
            </w:r>
            <w:r w:rsidR="003936BA" w:rsidRPr="003936BA">
              <w:rPr>
                <w:rFonts w:ascii="Times New Roman" w:hAnsi="Times New Roman" w:cs="Times New Roman"/>
                <w:sz w:val="28"/>
                <w:szCs w:val="28"/>
              </w:rPr>
              <w:t>Российской Федерации</w:t>
            </w:r>
            <w:r w:rsidRPr="008D34A9">
              <w:rPr>
                <w:rFonts w:ascii="Times New Roman" w:hAnsi="Times New Roman" w:cs="Times New Roman"/>
                <w:sz w:val="28"/>
                <w:szCs w:val="28"/>
              </w:rPr>
              <w:t xml:space="preserve"> «Об утверждении </w:t>
            </w:r>
            <w:hyperlink r:id="rId14" w:history="1">
              <w:r w:rsidRPr="008D34A9">
                <w:rPr>
                  <w:rFonts w:ascii="Times New Roman" w:hAnsi="Times New Roman" w:cs="Times New Roman"/>
                  <w:sz w:val="28"/>
                  <w:szCs w:val="28"/>
                </w:rPr>
                <w:t>перечня</w:t>
              </w:r>
            </w:hyperlink>
            <w:r w:rsidRPr="008D34A9">
              <w:rPr>
                <w:rFonts w:ascii="Times New Roman" w:hAnsi="Times New Roman" w:cs="Times New Roman"/>
                <w:sz w:val="28"/>
                <w:szCs w:val="28"/>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15" w:history="1">
              <w:r w:rsidRPr="008D34A9">
                <w:rPr>
                  <w:rFonts w:ascii="Times New Roman" w:hAnsi="Times New Roman" w:cs="Times New Roman"/>
                  <w:sz w:val="28"/>
                  <w:szCs w:val="28"/>
                </w:rPr>
                <w:t>закона</w:t>
              </w:r>
            </w:hyperlink>
            <w:r w:rsidRPr="008D34A9">
              <w:rPr>
                <w:rFonts w:ascii="Times New Roman" w:hAnsi="Times New Roman" w:cs="Times New Roman"/>
                <w:sz w:val="28"/>
                <w:szCs w:val="28"/>
              </w:rPr>
              <w:t xml:space="preserve"> "Технический регламент о безопасности зданий и сооружений" от 26.12.2014 № 1521, относящие к числу обязательных отдельные положения нормативно-технические документов (сводов правил</w:t>
            </w:r>
            <w:r w:rsidR="00AD79EC">
              <w:rPr>
                <w:rFonts w:ascii="Times New Roman" w:hAnsi="Times New Roman" w:cs="Times New Roman"/>
                <w:sz w:val="28"/>
                <w:szCs w:val="28"/>
              </w:rPr>
              <w:t>, государственных стандартов</w:t>
            </w:r>
            <w:r w:rsidRPr="008D34A9">
              <w:rPr>
                <w:rFonts w:ascii="Times New Roman" w:hAnsi="Times New Roman" w:cs="Times New Roman"/>
                <w:sz w:val="28"/>
                <w:szCs w:val="28"/>
              </w:rPr>
              <w:t xml:space="preserve">), учитывающие </w:t>
            </w:r>
            <w:r w:rsidR="00AD79EC">
              <w:rPr>
                <w:rFonts w:ascii="Times New Roman" w:hAnsi="Times New Roman" w:cs="Times New Roman"/>
                <w:sz w:val="28"/>
                <w:szCs w:val="28"/>
              </w:rPr>
              <w:t>методический документ</w:t>
            </w:r>
            <w:r w:rsidR="00AD79EC" w:rsidRPr="008D34A9">
              <w:rPr>
                <w:rFonts w:ascii="Times New Roman" w:hAnsi="Times New Roman" w:cs="Times New Roman"/>
                <w:sz w:val="28"/>
                <w:szCs w:val="28"/>
              </w:rPr>
              <w:t xml:space="preserve"> </w:t>
            </w:r>
            <w:r w:rsidR="00AD79EC">
              <w:rPr>
                <w:rFonts w:ascii="Times New Roman" w:hAnsi="Times New Roman" w:cs="Times New Roman"/>
                <w:sz w:val="28"/>
                <w:szCs w:val="28"/>
              </w:rPr>
              <w:t>«</w:t>
            </w:r>
            <w:r w:rsidRPr="008D34A9">
              <w:rPr>
                <w:rFonts w:ascii="Times New Roman" w:hAnsi="Times New Roman" w:cs="Times New Roman"/>
                <w:sz w:val="28"/>
                <w:szCs w:val="28"/>
              </w:rPr>
              <w:t>Стандарт комплексного развития территорий</w:t>
            </w:r>
            <w:r w:rsidR="00AD79EC">
              <w:rPr>
                <w:rFonts w:ascii="Times New Roman" w:hAnsi="Times New Roman" w:cs="Times New Roman"/>
                <w:sz w:val="28"/>
                <w:szCs w:val="28"/>
              </w:rPr>
              <w:t>»</w:t>
            </w:r>
          </w:p>
          <w:p w14:paraId="46A0B6F7" w14:textId="77777777" w:rsidR="008D34A9" w:rsidRPr="008D34A9" w:rsidRDefault="008D34A9" w:rsidP="008D34A9">
            <w:pPr>
              <w:autoSpaceDE w:val="0"/>
              <w:autoSpaceDN w:val="0"/>
              <w:adjustRightInd w:val="0"/>
              <w:jc w:val="both"/>
              <w:rPr>
                <w:rFonts w:ascii="Times New Roman" w:hAnsi="Times New Roman" w:cs="Times New Roman"/>
                <w:sz w:val="28"/>
                <w:szCs w:val="28"/>
              </w:rPr>
            </w:pPr>
          </w:p>
        </w:tc>
        <w:tc>
          <w:tcPr>
            <w:tcW w:w="2694" w:type="dxa"/>
          </w:tcPr>
          <w:p w14:paraId="1E980982"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Минстрой России</w:t>
            </w:r>
          </w:p>
        </w:tc>
        <w:tc>
          <w:tcPr>
            <w:tcW w:w="2693" w:type="dxa"/>
          </w:tcPr>
          <w:p w14:paraId="3AFACC2C"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2021 год </w:t>
            </w:r>
          </w:p>
        </w:tc>
        <w:tc>
          <w:tcPr>
            <w:tcW w:w="3260" w:type="dxa"/>
          </w:tcPr>
          <w:p w14:paraId="0A0AF88D" w14:textId="77777777" w:rsidR="003936BA" w:rsidRDefault="003936BA" w:rsidP="003936BA">
            <w:pPr>
              <w:jc w:val="both"/>
              <w:rPr>
                <w:rFonts w:ascii="Times New Roman" w:hAnsi="Times New Roman" w:cs="Times New Roman"/>
                <w:sz w:val="28"/>
                <w:szCs w:val="28"/>
              </w:rPr>
            </w:pPr>
            <w:r>
              <w:rPr>
                <w:rFonts w:ascii="Times New Roman" w:hAnsi="Times New Roman" w:cs="Times New Roman"/>
                <w:sz w:val="28"/>
                <w:szCs w:val="28"/>
              </w:rPr>
              <w:t>Срок внесения в Правительство Российской Федерации</w:t>
            </w:r>
          </w:p>
          <w:p w14:paraId="42777B2B" w14:textId="77777777" w:rsidR="008D34A9" w:rsidRPr="008D34A9" w:rsidRDefault="008D34A9" w:rsidP="008D34A9">
            <w:pPr>
              <w:jc w:val="both"/>
              <w:rPr>
                <w:rFonts w:ascii="Times New Roman" w:hAnsi="Times New Roman" w:cs="Times New Roman"/>
                <w:sz w:val="28"/>
                <w:szCs w:val="28"/>
              </w:rPr>
            </w:pPr>
          </w:p>
        </w:tc>
      </w:tr>
      <w:tr w:rsidR="008D34A9" w:rsidRPr="008D34A9" w14:paraId="2712259E" w14:textId="77777777" w:rsidTr="008D34A9">
        <w:tc>
          <w:tcPr>
            <w:tcW w:w="709" w:type="dxa"/>
          </w:tcPr>
          <w:p w14:paraId="7657AFC4" w14:textId="2B41F1C8" w:rsidR="008D34A9" w:rsidRPr="008D34A9" w:rsidRDefault="003E6430" w:rsidP="008D34A9">
            <w:pPr>
              <w:jc w:val="both"/>
              <w:rPr>
                <w:rFonts w:ascii="Times New Roman" w:hAnsi="Times New Roman" w:cs="Times New Roman"/>
                <w:sz w:val="28"/>
                <w:szCs w:val="28"/>
              </w:rPr>
            </w:pPr>
            <w:r>
              <w:rPr>
                <w:rFonts w:ascii="Times New Roman" w:hAnsi="Times New Roman" w:cs="Times New Roman"/>
                <w:sz w:val="28"/>
                <w:szCs w:val="28"/>
              </w:rPr>
              <w:t>12</w:t>
            </w:r>
          </w:p>
        </w:tc>
        <w:tc>
          <w:tcPr>
            <w:tcW w:w="5528" w:type="dxa"/>
          </w:tcPr>
          <w:p w14:paraId="1CFED63C"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Обеспечение принятия проектов планировки территории для зон индивидуальной жилой застройки в соответствии с требованиями пп.2 п. 3 ст.41 Градостроительного кодекса Российской Федерации (за исключением случаев, когда подготовка проектов планировки территорий осуществляется победителем аукционов в соответствии с требованиями Градостроительного кодекса Российской Федерации)</w:t>
            </w:r>
          </w:p>
          <w:p w14:paraId="776D8227" w14:textId="77777777" w:rsidR="008D34A9" w:rsidRPr="008D34A9" w:rsidRDefault="008D34A9" w:rsidP="008D34A9">
            <w:pPr>
              <w:jc w:val="both"/>
              <w:rPr>
                <w:rFonts w:ascii="Times New Roman" w:hAnsi="Times New Roman" w:cs="Times New Roman"/>
                <w:sz w:val="28"/>
                <w:szCs w:val="28"/>
              </w:rPr>
            </w:pPr>
          </w:p>
        </w:tc>
        <w:tc>
          <w:tcPr>
            <w:tcW w:w="2694" w:type="dxa"/>
          </w:tcPr>
          <w:p w14:paraId="3F270183"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Органы исполнительной власти субъектов </w:t>
            </w:r>
            <w:r w:rsidR="00BB56E3" w:rsidRPr="00AF57B5">
              <w:rPr>
                <w:rFonts w:ascii="Times New Roman" w:hAnsi="Times New Roman" w:cs="Times New Roman"/>
                <w:sz w:val="28"/>
                <w:szCs w:val="28"/>
              </w:rPr>
              <w:t>Российской Федерации</w:t>
            </w:r>
          </w:p>
        </w:tc>
        <w:tc>
          <w:tcPr>
            <w:tcW w:w="2693" w:type="dxa"/>
          </w:tcPr>
          <w:p w14:paraId="5671D56E"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2020-2021 годы</w:t>
            </w:r>
          </w:p>
        </w:tc>
        <w:tc>
          <w:tcPr>
            <w:tcW w:w="3260" w:type="dxa"/>
          </w:tcPr>
          <w:p w14:paraId="6815CACE" w14:textId="77777777" w:rsidR="008D34A9" w:rsidRPr="008D34A9" w:rsidRDefault="008D34A9" w:rsidP="008D34A9">
            <w:pPr>
              <w:jc w:val="both"/>
              <w:rPr>
                <w:rFonts w:ascii="Times New Roman" w:hAnsi="Times New Roman" w:cs="Times New Roman"/>
                <w:sz w:val="28"/>
                <w:szCs w:val="28"/>
              </w:rPr>
            </w:pPr>
          </w:p>
        </w:tc>
      </w:tr>
      <w:tr w:rsidR="008D34A9" w:rsidRPr="008D34A9" w14:paraId="67374700" w14:textId="77777777" w:rsidTr="008D34A9">
        <w:tc>
          <w:tcPr>
            <w:tcW w:w="709" w:type="dxa"/>
          </w:tcPr>
          <w:p w14:paraId="7E39DDA2" w14:textId="46D2DC3C" w:rsidR="008D34A9" w:rsidRPr="008D34A9" w:rsidRDefault="003E6430" w:rsidP="008D34A9">
            <w:pPr>
              <w:jc w:val="both"/>
              <w:rPr>
                <w:rFonts w:ascii="Times New Roman" w:hAnsi="Times New Roman" w:cs="Times New Roman"/>
                <w:sz w:val="28"/>
                <w:szCs w:val="28"/>
              </w:rPr>
            </w:pPr>
            <w:r>
              <w:rPr>
                <w:rFonts w:ascii="Times New Roman" w:hAnsi="Times New Roman" w:cs="Times New Roman"/>
                <w:sz w:val="28"/>
                <w:szCs w:val="28"/>
              </w:rPr>
              <w:t>13</w:t>
            </w:r>
          </w:p>
        </w:tc>
        <w:tc>
          <w:tcPr>
            <w:tcW w:w="5528" w:type="dxa"/>
          </w:tcPr>
          <w:p w14:paraId="0CF89BBF"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Обеспечение проведения мероприятий по благоустройству в зонах индивидуальной жилой застройки (за исключением случаев осуществления таких мероприятий победителем аукционов в соответствии с требованиями Градостроительного кодекса Российской Федерации)</w:t>
            </w:r>
          </w:p>
          <w:p w14:paraId="387BA6A9" w14:textId="77777777" w:rsidR="008D34A9" w:rsidRPr="008D34A9" w:rsidRDefault="008D34A9" w:rsidP="008D34A9">
            <w:pPr>
              <w:jc w:val="both"/>
              <w:rPr>
                <w:rFonts w:ascii="Times New Roman" w:hAnsi="Times New Roman" w:cs="Times New Roman"/>
                <w:sz w:val="28"/>
                <w:szCs w:val="28"/>
              </w:rPr>
            </w:pPr>
          </w:p>
        </w:tc>
        <w:tc>
          <w:tcPr>
            <w:tcW w:w="2694" w:type="dxa"/>
          </w:tcPr>
          <w:p w14:paraId="7AB564AD"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Органы исполнительной власти субъектов </w:t>
            </w:r>
            <w:r w:rsidR="00BB56E3" w:rsidRPr="00AF57B5">
              <w:rPr>
                <w:rFonts w:ascii="Times New Roman" w:hAnsi="Times New Roman" w:cs="Times New Roman"/>
                <w:sz w:val="28"/>
                <w:szCs w:val="28"/>
              </w:rPr>
              <w:t>Российской Федерации</w:t>
            </w:r>
          </w:p>
        </w:tc>
        <w:tc>
          <w:tcPr>
            <w:tcW w:w="2693" w:type="dxa"/>
          </w:tcPr>
          <w:p w14:paraId="1BE44566"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2020-2021 годы</w:t>
            </w:r>
          </w:p>
        </w:tc>
        <w:tc>
          <w:tcPr>
            <w:tcW w:w="3260" w:type="dxa"/>
          </w:tcPr>
          <w:p w14:paraId="1F4719F9" w14:textId="77777777" w:rsidR="008D34A9" w:rsidRPr="008D34A9" w:rsidRDefault="008D34A9" w:rsidP="008D34A9">
            <w:pPr>
              <w:jc w:val="both"/>
              <w:rPr>
                <w:rFonts w:ascii="Times New Roman" w:hAnsi="Times New Roman" w:cs="Times New Roman"/>
                <w:sz w:val="28"/>
                <w:szCs w:val="28"/>
              </w:rPr>
            </w:pPr>
          </w:p>
          <w:p w14:paraId="05BC169D" w14:textId="77777777" w:rsidR="008D34A9" w:rsidRPr="008D34A9" w:rsidRDefault="008D34A9" w:rsidP="008D34A9">
            <w:pPr>
              <w:jc w:val="both"/>
              <w:rPr>
                <w:rFonts w:ascii="Times New Roman" w:hAnsi="Times New Roman" w:cs="Times New Roman"/>
                <w:sz w:val="28"/>
                <w:szCs w:val="28"/>
              </w:rPr>
            </w:pPr>
          </w:p>
          <w:p w14:paraId="1BBC3E82" w14:textId="77777777" w:rsidR="008D34A9" w:rsidRPr="008D34A9" w:rsidRDefault="008D34A9" w:rsidP="008D34A9">
            <w:pPr>
              <w:jc w:val="both"/>
              <w:rPr>
                <w:rFonts w:ascii="Times New Roman" w:hAnsi="Times New Roman" w:cs="Times New Roman"/>
                <w:sz w:val="28"/>
                <w:szCs w:val="28"/>
              </w:rPr>
            </w:pPr>
          </w:p>
          <w:p w14:paraId="1FB6C0EB" w14:textId="77777777" w:rsidR="008D34A9" w:rsidRPr="008D34A9" w:rsidRDefault="008D34A9" w:rsidP="008D34A9">
            <w:pPr>
              <w:jc w:val="both"/>
              <w:rPr>
                <w:rFonts w:ascii="Times New Roman" w:hAnsi="Times New Roman" w:cs="Times New Roman"/>
                <w:sz w:val="28"/>
                <w:szCs w:val="28"/>
              </w:rPr>
            </w:pPr>
          </w:p>
          <w:p w14:paraId="4113B9FC" w14:textId="77777777" w:rsidR="008D34A9" w:rsidRPr="008D34A9" w:rsidRDefault="008D34A9" w:rsidP="008D34A9">
            <w:pPr>
              <w:jc w:val="both"/>
              <w:rPr>
                <w:rFonts w:ascii="Times New Roman" w:hAnsi="Times New Roman" w:cs="Times New Roman"/>
                <w:sz w:val="28"/>
                <w:szCs w:val="28"/>
              </w:rPr>
            </w:pPr>
          </w:p>
          <w:p w14:paraId="2CD2BE62" w14:textId="77777777" w:rsidR="008D34A9" w:rsidRPr="008D34A9" w:rsidRDefault="008D34A9" w:rsidP="008D34A9">
            <w:pPr>
              <w:jc w:val="both"/>
              <w:rPr>
                <w:rFonts w:ascii="Times New Roman" w:hAnsi="Times New Roman" w:cs="Times New Roman"/>
                <w:sz w:val="28"/>
                <w:szCs w:val="28"/>
              </w:rPr>
            </w:pPr>
          </w:p>
          <w:p w14:paraId="2BDE742B" w14:textId="77777777" w:rsidR="008D34A9" w:rsidRPr="008D34A9" w:rsidRDefault="008D34A9" w:rsidP="008D34A9">
            <w:pPr>
              <w:jc w:val="both"/>
              <w:rPr>
                <w:rFonts w:ascii="Times New Roman" w:hAnsi="Times New Roman" w:cs="Times New Roman"/>
                <w:sz w:val="28"/>
                <w:szCs w:val="28"/>
              </w:rPr>
            </w:pPr>
          </w:p>
          <w:p w14:paraId="101B62CD" w14:textId="77777777" w:rsidR="008D34A9" w:rsidRPr="008D34A9" w:rsidRDefault="008D34A9" w:rsidP="008D34A9">
            <w:pPr>
              <w:jc w:val="both"/>
              <w:rPr>
                <w:rFonts w:ascii="Times New Roman" w:hAnsi="Times New Roman" w:cs="Times New Roman"/>
                <w:sz w:val="28"/>
                <w:szCs w:val="28"/>
              </w:rPr>
            </w:pPr>
          </w:p>
          <w:p w14:paraId="05AA0966" w14:textId="77777777" w:rsidR="008D34A9" w:rsidRPr="008D34A9" w:rsidRDefault="008D34A9" w:rsidP="008D34A9">
            <w:pPr>
              <w:jc w:val="both"/>
              <w:rPr>
                <w:rFonts w:ascii="Times New Roman" w:hAnsi="Times New Roman" w:cs="Times New Roman"/>
                <w:sz w:val="28"/>
                <w:szCs w:val="28"/>
              </w:rPr>
            </w:pPr>
          </w:p>
        </w:tc>
      </w:tr>
      <w:tr w:rsidR="008D34A9" w:rsidRPr="008D34A9" w14:paraId="373C9415" w14:textId="77777777" w:rsidTr="008D34A9">
        <w:tc>
          <w:tcPr>
            <w:tcW w:w="709" w:type="dxa"/>
          </w:tcPr>
          <w:p w14:paraId="4EABA6A3" w14:textId="77777777" w:rsidR="008D34A9" w:rsidRPr="008D34A9" w:rsidRDefault="008D34A9" w:rsidP="008D34A9">
            <w:pPr>
              <w:jc w:val="center"/>
              <w:rPr>
                <w:rFonts w:ascii="Times New Roman" w:hAnsi="Times New Roman" w:cs="Times New Roman"/>
                <w:b/>
                <w:sz w:val="28"/>
                <w:szCs w:val="28"/>
              </w:rPr>
            </w:pPr>
          </w:p>
        </w:tc>
        <w:tc>
          <w:tcPr>
            <w:tcW w:w="14175" w:type="dxa"/>
            <w:gridSpan w:val="4"/>
          </w:tcPr>
          <w:p w14:paraId="2A249AAD" w14:textId="77777777" w:rsidR="008D34A9" w:rsidRPr="008D34A9" w:rsidRDefault="008D34A9" w:rsidP="008D34A9">
            <w:pPr>
              <w:jc w:val="center"/>
              <w:rPr>
                <w:rFonts w:ascii="Times New Roman" w:hAnsi="Times New Roman" w:cs="Times New Roman"/>
                <w:b/>
                <w:sz w:val="28"/>
                <w:szCs w:val="28"/>
              </w:rPr>
            </w:pPr>
          </w:p>
          <w:p w14:paraId="594EA20F" w14:textId="77777777" w:rsidR="008D34A9" w:rsidRPr="008D34A9" w:rsidRDefault="008D34A9" w:rsidP="008D34A9">
            <w:pPr>
              <w:jc w:val="center"/>
              <w:rPr>
                <w:rFonts w:ascii="Times New Roman" w:hAnsi="Times New Roman" w:cs="Times New Roman"/>
                <w:b/>
                <w:sz w:val="28"/>
                <w:szCs w:val="28"/>
              </w:rPr>
            </w:pPr>
            <w:r w:rsidRPr="008D34A9">
              <w:rPr>
                <w:rFonts w:ascii="Times New Roman" w:hAnsi="Times New Roman" w:cs="Times New Roman"/>
                <w:b/>
                <w:sz w:val="28"/>
                <w:szCs w:val="28"/>
              </w:rPr>
              <w:t xml:space="preserve">Предоставление земельных участков для целей индивидуального жилищного строительства </w:t>
            </w:r>
          </w:p>
          <w:p w14:paraId="38ABF0AB" w14:textId="77777777" w:rsidR="008D34A9" w:rsidRPr="008D34A9" w:rsidRDefault="008D34A9" w:rsidP="008D34A9">
            <w:pPr>
              <w:jc w:val="center"/>
              <w:rPr>
                <w:rFonts w:ascii="Times New Roman" w:hAnsi="Times New Roman" w:cs="Times New Roman"/>
                <w:sz w:val="28"/>
                <w:szCs w:val="28"/>
              </w:rPr>
            </w:pPr>
          </w:p>
        </w:tc>
      </w:tr>
      <w:tr w:rsidR="008D34A9" w:rsidRPr="008D34A9" w14:paraId="5D7BCB1D" w14:textId="77777777" w:rsidTr="008D34A9">
        <w:tc>
          <w:tcPr>
            <w:tcW w:w="709" w:type="dxa"/>
          </w:tcPr>
          <w:p w14:paraId="2A09B9CE" w14:textId="1C802FD0" w:rsidR="008D34A9" w:rsidRPr="008D34A9" w:rsidRDefault="003E6430" w:rsidP="008D34A9">
            <w:pPr>
              <w:jc w:val="both"/>
              <w:rPr>
                <w:rFonts w:ascii="Times New Roman" w:hAnsi="Times New Roman" w:cs="Times New Roman"/>
                <w:sz w:val="28"/>
                <w:szCs w:val="28"/>
              </w:rPr>
            </w:pPr>
            <w:r>
              <w:rPr>
                <w:rFonts w:ascii="Times New Roman" w:hAnsi="Times New Roman" w:cs="Times New Roman"/>
                <w:sz w:val="28"/>
                <w:szCs w:val="28"/>
              </w:rPr>
              <w:t>14</w:t>
            </w:r>
          </w:p>
        </w:tc>
        <w:tc>
          <w:tcPr>
            <w:tcW w:w="5528" w:type="dxa"/>
          </w:tcPr>
          <w:p w14:paraId="5229D4F3" w14:textId="36749A93"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Обеспечение принятия законов субъектов </w:t>
            </w:r>
            <w:r w:rsidR="003936BA" w:rsidRPr="003936BA">
              <w:rPr>
                <w:rFonts w:ascii="Times New Roman" w:hAnsi="Times New Roman" w:cs="Times New Roman"/>
                <w:sz w:val="28"/>
                <w:szCs w:val="28"/>
              </w:rPr>
              <w:t>Российской Федерации</w:t>
            </w:r>
            <w:r w:rsidRPr="008D34A9">
              <w:rPr>
                <w:rFonts w:ascii="Times New Roman" w:hAnsi="Times New Roman" w:cs="Times New Roman"/>
                <w:sz w:val="28"/>
                <w:szCs w:val="28"/>
              </w:rPr>
              <w:t xml:space="preserve">, предусмотренных статьей 39.19 Земельного кодекса Российской Федерации </w:t>
            </w:r>
          </w:p>
          <w:p w14:paraId="29DB4233" w14:textId="77777777" w:rsidR="008D34A9" w:rsidRPr="008D34A9" w:rsidRDefault="008D34A9" w:rsidP="008D34A9">
            <w:pPr>
              <w:jc w:val="both"/>
              <w:rPr>
                <w:rFonts w:ascii="Times New Roman" w:hAnsi="Times New Roman" w:cs="Times New Roman"/>
                <w:sz w:val="28"/>
                <w:szCs w:val="28"/>
              </w:rPr>
            </w:pPr>
          </w:p>
        </w:tc>
        <w:tc>
          <w:tcPr>
            <w:tcW w:w="2694" w:type="dxa"/>
          </w:tcPr>
          <w:p w14:paraId="5B8762C9"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Органы исполнительной власти субъектов </w:t>
            </w:r>
            <w:r w:rsidR="00BB56E3" w:rsidRPr="00AF57B5">
              <w:rPr>
                <w:rFonts w:ascii="Times New Roman" w:hAnsi="Times New Roman" w:cs="Times New Roman"/>
                <w:sz w:val="28"/>
                <w:szCs w:val="28"/>
              </w:rPr>
              <w:t>Российской Федерации</w:t>
            </w:r>
          </w:p>
        </w:tc>
        <w:tc>
          <w:tcPr>
            <w:tcW w:w="2693" w:type="dxa"/>
          </w:tcPr>
          <w:p w14:paraId="73E5A510" w14:textId="557D596D"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2020 год </w:t>
            </w:r>
          </w:p>
        </w:tc>
        <w:tc>
          <w:tcPr>
            <w:tcW w:w="3260" w:type="dxa"/>
          </w:tcPr>
          <w:p w14:paraId="4BFA542B" w14:textId="2F97D9C9" w:rsidR="008D34A9" w:rsidRPr="008D34A9" w:rsidRDefault="003936BA" w:rsidP="008D34A9">
            <w:pPr>
              <w:jc w:val="both"/>
              <w:rPr>
                <w:rFonts w:ascii="Times New Roman" w:hAnsi="Times New Roman" w:cs="Times New Roman"/>
                <w:sz w:val="28"/>
                <w:szCs w:val="28"/>
              </w:rPr>
            </w:pPr>
            <w:r>
              <w:rPr>
                <w:rFonts w:ascii="Times New Roman" w:hAnsi="Times New Roman" w:cs="Times New Roman"/>
                <w:sz w:val="28"/>
                <w:szCs w:val="28"/>
              </w:rPr>
              <w:t xml:space="preserve">Сроки </w:t>
            </w:r>
            <w:r w:rsidRPr="008D34A9">
              <w:rPr>
                <w:rFonts w:ascii="Times New Roman" w:hAnsi="Times New Roman" w:cs="Times New Roman"/>
                <w:sz w:val="28"/>
                <w:szCs w:val="28"/>
              </w:rPr>
              <w:t xml:space="preserve">принятия законов субъектов </w:t>
            </w:r>
            <w:r w:rsidRPr="003936BA">
              <w:rPr>
                <w:rFonts w:ascii="Times New Roman" w:hAnsi="Times New Roman" w:cs="Times New Roman"/>
                <w:sz w:val="28"/>
                <w:szCs w:val="28"/>
              </w:rPr>
              <w:t>Российской Федерации</w:t>
            </w:r>
          </w:p>
        </w:tc>
      </w:tr>
      <w:tr w:rsidR="008D34A9" w:rsidRPr="008D34A9" w14:paraId="4B9A6A28" w14:textId="77777777" w:rsidTr="008D34A9">
        <w:tc>
          <w:tcPr>
            <w:tcW w:w="709" w:type="dxa"/>
          </w:tcPr>
          <w:p w14:paraId="712BFB0A" w14:textId="11171F51" w:rsidR="008D34A9" w:rsidRPr="008D34A9" w:rsidRDefault="003E6430" w:rsidP="008D34A9">
            <w:pPr>
              <w:jc w:val="both"/>
              <w:rPr>
                <w:rFonts w:ascii="Times New Roman" w:hAnsi="Times New Roman" w:cs="Times New Roman"/>
                <w:sz w:val="28"/>
                <w:szCs w:val="28"/>
              </w:rPr>
            </w:pPr>
            <w:r>
              <w:rPr>
                <w:rFonts w:ascii="Times New Roman" w:hAnsi="Times New Roman" w:cs="Times New Roman"/>
                <w:sz w:val="28"/>
                <w:szCs w:val="28"/>
              </w:rPr>
              <w:t>15</w:t>
            </w:r>
          </w:p>
        </w:tc>
        <w:tc>
          <w:tcPr>
            <w:tcW w:w="5528" w:type="dxa"/>
          </w:tcPr>
          <w:p w14:paraId="3F4A90DD"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Обеспечение принятия федерального закона, предусмотренного статьей 39.13 Земельного кодекса Российской Федерации, регламентирующего проведение земельных аукционов в электронной форме </w:t>
            </w:r>
          </w:p>
          <w:p w14:paraId="2AA44D39" w14:textId="77777777" w:rsidR="008D34A9" w:rsidRPr="008D34A9" w:rsidRDefault="008D34A9" w:rsidP="008D34A9">
            <w:pPr>
              <w:jc w:val="both"/>
              <w:rPr>
                <w:rFonts w:ascii="Times New Roman" w:hAnsi="Times New Roman" w:cs="Times New Roman"/>
                <w:sz w:val="28"/>
                <w:szCs w:val="28"/>
              </w:rPr>
            </w:pPr>
          </w:p>
        </w:tc>
        <w:tc>
          <w:tcPr>
            <w:tcW w:w="2694" w:type="dxa"/>
          </w:tcPr>
          <w:p w14:paraId="7C333C80"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Минэкономразвития России </w:t>
            </w:r>
          </w:p>
        </w:tc>
        <w:tc>
          <w:tcPr>
            <w:tcW w:w="2693" w:type="dxa"/>
          </w:tcPr>
          <w:p w14:paraId="5660F216"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2020 год</w:t>
            </w:r>
          </w:p>
        </w:tc>
        <w:tc>
          <w:tcPr>
            <w:tcW w:w="3260" w:type="dxa"/>
          </w:tcPr>
          <w:p w14:paraId="087D1509" w14:textId="77777777" w:rsidR="003936BA" w:rsidRDefault="003936BA" w:rsidP="003936BA">
            <w:pPr>
              <w:jc w:val="both"/>
              <w:rPr>
                <w:rFonts w:ascii="Times New Roman" w:hAnsi="Times New Roman" w:cs="Times New Roman"/>
                <w:sz w:val="28"/>
                <w:szCs w:val="28"/>
              </w:rPr>
            </w:pPr>
            <w:r>
              <w:rPr>
                <w:rFonts w:ascii="Times New Roman" w:hAnsi="Times New Roman" w:cs="Times New Roman"/>
                <w:sz w:val="28"/>
                <w:szCs w:val="28"/>
              </w:rPr>
              <w:t>Срок внесения в Правительство Российской Федерации</w:t>
            </w:r>
          </w:p>
          <w:p w14:paraId="603425C9" w14:textId="5863D206" w:rsidR="008D34A9" w:rsidRPr="008D34A9" w:rsidRDefault="008D34A9" w:rsidP="008D34A9">
            <w:pPr>
              <w:jc w:val="both"/>
              <w:rPr>
                <w:rFonts w:ascii="Times New Roman" w:hAnsi="Times New Roman" w:cs="Times New Roman"/>
                <w:sz w:val="28"/>
                <w:szCs w:val="28"/>
              </w:rPr>
            </w:pPr>
          </w:p>
        </w:tc>
      </w:tr>
      <w:tr w:rsidR="008D34A9" w:rsidRPr="008D34A9" w14:paraId="11254B84" w14:textId="77777777" w:rsidTr="008D34A9">
        <w:tc>
          <w:tcPr>
            <w:tcW w:w="709" w:type="dxa"/>
          </w:tcPr>
          <w:p w14:paraId="7DE76E13" w14:textId="42DAEF61" w:rsidR="008D34A9" w:rsidRPr="008D34A9" w:rsidRDefault="003E6430" w:rsidP="008D34A9">
            <w:pPr>
              <w:jc w:val="both"/>
              <w:rPr>
                <w:rFonts w:ascii="Times New Roman" w:hAnsi="Times New Roman" w:cs="Times New Roman"/>
                <w:sz w:val="28"/>
                <w:szCs w:val="28"/>
              </w:rPr>
            </w:pPr>
            <w:r>
              <w:rPr>
                <w:rFonts w:ascii="Times New Roman" w:hAnsi="Times New Roman" w:cs="Times New Roman"/>
                <w:sz w:val="28"/>
                <w:szCs w:val="28"/>
              </w:rPr>
              <w:t>16</w:t>
            </w:r>
          </w:p>
        </w:tc>
        <w:tc>
          <w:tcPr>
            <w:tcW w:w="5528" w:type="dxa"/>
          </w:tcPr>
          <w:p w14:paraId="3276BE2C"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Обеспечение проведения аукционов, предусмотренных земельным и градостроительным законодательством, целью которых является предоставление участков для индивидуального жилищного строительства </w:t>
            </w:r>
          </w:p>
          <w:p w14:paraId="106A6DC9" w14:textId="77777777" w:rsidR="008D34A9" w:rsidRPr="008D34A9" w:rsidRDefault="008D34A9" w:rsidP="008D34A9">
            <w:pPr>
              <w:jc w:val="both"/>
              <w:rPr>
                <w:rFonts w:ascii="Times New Roman" w:hAnsi="Times New Roman" w:cs="Times New Roman"/>
                <w:sz w:val="28"/>
                <w:szCs w:val="28"/>
              </w:rPr>
            </w:pPr>
          </w:p>
        </w:tc>
        <w:tc>
          <w:tcPr>
            <w:tcW w:w="2694" w:type="dxa"/>
          </w:tcPr>
          <w:p w14:paraId="5E027CA7"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Органы исполнительной власти субъектов </w:t>
            </w:r>
            <w:r w:rsidR="00BB56E3" w:rsidRPr="00AF57B5">
              <w:rPr>
                <w:rFonts w:ascii="Times New Roman" w:hAnsi="Times New Roman" w:cs="Times New Roman"/>
                <w:sz w:val="28"/>
                <w:szCs w:val="28"/>
              </w:rPr>
              <w:t>Российской Федерации</w:t>
            </w:r>
          </w:p>
        </w:tc>
        <w:tc>
          <w:tcPr>
            <w:tcW w:w="2693" w:type="dxa"/>
          </w:tcPr>
          <w:p w14:paraId="2074FB32"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2020-2021 годы</w:t>
            </w:r>
          </w:p>
        </w:tc>
        <w:tc>
          <w:tcPr>
            <w:tcW w:w="3260" w:type="dxa"/>
          </w:tcPr>
          <w:p w14:paraId="42D56F8D" w14:textId="77777777" w:rsidR="008D34A9" w:rsidRPr="008D34A9" w:rsidRDefault="008D34A9" w:rsidP="008D34A9">
            <w:pPr>
              <w:jc w:val="both"/>
              <w:rPr>
                <w:rFonts w:ascii="Times New Roman" w:hAnsi="Times New Roman" w:cs="Times New Roman"/>
                <w:sz w:val="28"/>
                <w:szCs w:val="28"/>
              </w:rPr>
            </w:pPr>
          </w:p>
        </w:tc>
      </w:tr>
      <w:tr w:rsidR="008D34A9" w:rsidRPr="008D34A9" w14:paraId="23841713" w14:textId="77777777" w:rsidTr="008D34A9">
        <w:tc>
          <w:tcPr>
            <w:tcW w:w="709" w:type="dxa"/>
          </w:tcPr>
          <w:p w14:paraId="5ECED1E1" w14:textId="77777777" w:rsidR="008D34A9" w:rsidRPr="008D34A9" w:rsidRDefault="008D34A9" w:rsidP="008D34A9">
            <w:pPr>
              <w:jc w:val="center"/>
              <w:rPr>
                <w:rFonts w:ascii="Times New Roman" w:hAnsi="Times New Roman" w:cs="Times New Roman"/>
                <w:b/>
                <w:sz w:val="28"/>
                <w:szCs w:val="28"/>
              </w:rPr>
            </w:pPr>
          </w:p>
        </w:tc>
        <w:tc>
          <w:tcPr>
            <w:tcW w:w="14175" w:type="dxa"/>
            <w:gridSpan w:val="4"/>
          </w:tcPr>
          <w:p w14:paraId="3F569727" w14:textId="77777777" w:rsidR="008D34A9" w:rsidRPr="008D34A9" w:rsidRDefault="008D34A9" w:rsidP="008D34A9">
            <w:pPr>
              <w:jc w:val="center"/>
              <w:rPr>
                <w:rFonts w:ascii="Times New Roman" w:hAnsi="Times New Roman" w:cs="Times New Roman"/>
                <w:b/>
                <w:sz w:val="28"/>
                <w:szCs w:val="28"/>
              </w:rPr>
            </w:pPr>
          </w:p>
          <w:p w14:paraId="77F19B04" w14:textId="77777777" w:rsidR="008D34A9" w:rsidRPr="008D34A9" w:rsidRDefault="008D34A9" w:rsidP="008D34A9">
            <w:pPr>
              <w:jc w:val="center"/>
              <w:rPr>
                <w:rFonts w:ascii="Times New Roman" w:hAnsi="Times New Roman" w:cs="Times New Roman"/>
                <w:b/>
                <w:sz w:val="28"/>
                <w:szCs w:val="28"/>
              </w:rPr>
            </w:pPr>
            <w:r w:rsidRPr="008D34A9">
              <w:rPr>
                <w:rFonts w:ascii="Times New Roman" w:hAnsi="Times New Roman" w:cs="Times New Roman"/>
                <w:b/>
                <w:sz w:val="28"/>
                <w:szCs w:val="28"/>
              </w:rPr>
              <w:t>Обеспечение земельных участков для индивидуального жилищного строительства инфраструктурой</w:t>
            </w:r>
          </w:p>
          <w:p w14:paraId="0AD4DF38" w14:textId="77777777" w:rsidR="008D34A9" w:rsidRPr="008D34A9" w:rsidRDefault="008D34A9" w:rsidP="008D34A9">
            <w:pPr>
              <w:jc w:val="center"/>
              <w:rPr>
                <w:rFonts w:ascii="Times New Roman" w:hAnsi="Times New Roman" w:cs="Times New Roman"/>
                <w:sz w:val="28"/>
                <w:szCs w:val="28"/>
              </w:rPr>
            </w:pPr>
          </w:p>
        </w:tc>
      </w:tr>
      <w:tr w:rsidR="008D34A9" w:rsidRPr="008D34A9" w14:paraId="69FD687A" w14:textId="77777777" w:rsidTr="008D34A9">
        <w:tc>
          <w:tcPr>
            <w:tcW w:w="709" w:type="dxa"/>
          </w:tcPr>
          <w:p w14:paraId="1D76026E" w14:textId="782F965D" w:rsidR="008D34A9" w:rsidRPr="008D34A9" w:rsidRDefault="003E6430" w:rsidP="008D34A9">
            <w:pPr>
              <w:jc w:val="both"/>
              <w:rPr>
                <w:rFonts w:ascii="Times New Roman" w:hAnsi="Times New Roman" w:cs="Times New Roman"/>
                <w:sz w:val="28"/>
                <w:szCs w:val="28"/>
              </w:rPr>
            </w:pPr>
            <w:r>
              <w:rPr>
                <w:rFonts w:ascii="Times New Roman" w:hAnsi="Times New Roman" w:cs="Times New Roman"/>
                <w:sz w:val="28"/>
                <w:szCs w:val="28"/>
              </w:rPr>
              <w:t>17</w:t>
            </w:r>
          </w:p>
        </w:tc>
        <w:tc>
          <w:tcPr>
            <w:tcW w:w="5528" w:type="dxa"/>
          </w:tcPr>
          <w:p w14:paraId="5347F739"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Обеспечение осуществления конкретных мероприятий по синхронизации инвестиционных программ ресурсоснабжающих организаций с документами территориального планирования</w:t>
            </w:r>
          </w:p>
          <w:p w14:paraId="0AE42791" w14:textId="77777777" w:rsidR="008D34A9" w:rsidRPr="008D34A9" w:rsidRDefault="008D34A9" w:rsidP="008D34A9">
            <w:pPr>
              <w:jc w:val="both"/>
              <w:rPr>
                <w:rFonts w:ascii="Times New Roman" w:hAnsi="Times New Roman" w:cs="Times New Roman"/>
                <w:sz w:val="28"/>
                <w:szCs w:val="28"/>
              </w:rPr>
            </w:pPr>
          </w:p>
        </w:tc>
        <w:tc>
          <w:tcPr>
            <w:tcW w:w="2694" w:type="dxa"/>
          </w:tcPr>
          <w:p w14:paraId="6DCEA1B1"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Органы исполнительной власти субъектов </w:t>
            </w:r>
            <w:r w:rsidR="00BB56E3" w:rsidRPr="00AF57B5">
              <w:rPr>
                <w:rFonts w:ascii="Times New Roman" w:hAnsi="Times New Roman" w:cs="Times New Roman"/>
                <w:sz w:val="28"/>
                <w:szCs w:val="28"/>
              </w:rPr>
              <w:t>Российской Федерации</w:t>
            </w:r>
          </w:p>
        </w:tc>
        <w:tc>
          <w:tcPr>
            <w:tcW w:w="2693" w:type="dxa"/>
          </w:tcPr>
          <w:p w14:paraId="2B1DF019"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2021 год</w:t>
            </w:r>
          </w:p>
        </w:tc>
        <w:tc>
          <w:tcPr>
            <w:tcW w:w="3260" w:type="dxa"/>
          </w:tcPr>
          <w:p w14:paraId="3690BF08" w14:textId="77777777" w:rsidR="008D34A9" w:rsidRPr="008D34A9" w:rsidRDefault="008D34A9" w:rsidP="008D34A9">
            <w:pPr>
              <w:jc w:val="both"/>
              <w:rPr>
                <w:rFonts w:ascii="Times New Roman" w:hAnsi="Times New Roman" w:cs="Times New Roman"/>
                <w:sz w:val="28"/>
                <w:szCs w:val="28"/>
              </w:rPr>
            </w:pPr>
          </w:p>
        </w:tc>
      </w:tr>
      <w:tr w:rsidR="008D34A9" w:rsidRPr="008D34A9" w14:paraId="4A1213BC" w14:textId="77777777" w:rsidTr="008D34A9">
        <w:tc>
          <w:tcPr>
            <w:tcW w:w="709" w:type="dxa"/>
          </w:tcPr>
          <w:p w14:paraId="399DF09B" w14:textId="5A237097" w:rsidR="008D34A9" w:rsidRPr="008D34A9" w:rsidRDefault="003E6430" w:rsidP="008D34A9">
            <w:pPr>
              <w:jc w:val="both"/>
              <w:rPr>
                <w:rFonts w:ascii="Times New Roman" w:hAnsi="Times New Roman" w:cs="Times New Roman"/>
                <w:sz w:val="28"/>
                <w:szCs w:val="28"/>
              </w:rPr>
            </w:pPr>
            <w:r>
              <w:rPr>
                <w:rFonts w:ascii="Times New Roman" w:hAnsi="Times New Roman" w:cs="Times New Roman"/>
                <w:sz w:val="28"/>
                <w:szCs w:val="28"/>
              </w:rPr>
              <w:t>18</w:t>
            </w:r>
          </w:p>
        </w:tc>
        <w:tc>
          <w:tcPr>
            <w:tcW w:w="5528" w:type="dxa"/>
          </w:tcPr>
          <w:p w14:paraId="7B242D71"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Формирование заявки о потребности в бюджетных средствах на софинасирование строительства инженерной, транспортной и социальной инфраструктуры за счет средств федерального бюджета </w:t>
            </w:r>
          </w:p>
          <w:p w14:paraId="35F03EAA" w14:textId="77777777" w:rsidR="008D34A9" w:rsidRPr="008D34A9" w:rsidRDefault="008D34A9" w:rsidP="008D34A9">
            <w:pPr>
              <w:jc w:val="both"/>
              <w:rPr>
                <w:rFonts w:ascii="Times New Roman" w:hAnsi="Times New Roman" w:cs="Times New Roman"/>
                <w:sz w:val="28"/>
                <w:szCs w:val="28"/>
              </w:rPr>
            </w:pPr>
          </w:p>
        </w:tc>
        <w:tc>
          <w:tcPr>
            <w:tcW w:w="2694" w:type="dxa"/>
          </w:tcPr>
          <w:p w14:paraId="5CA0C7EA" w14:textId="77777777" w:rsidR="008D34A9" w:rsidRPr="008D34A9" w:rsidRDefault="008D34A9" w:rsidP="00BB56E3">
            <w:pPr>
              <w:jc w:val="both"/>
              <w:rPr>
                <w:rFonts w:ascii="Times New Roman" w:hAnsi="Times New Roman" w:cs="Times New Roman"/>
                <w:sz w:val="28"/>
                <w:szCs w:val="28"/>
              </w:rPr>
            </w:pPr>
            <w:r w:rsidRPr="008D34A9">
              <w:rPr>
                <w:rFonts w:ascii="Times New Roman" w:hAnsi="Times New Roman" w:cs="Times New Roman"/>
                <w:sz w:val="28"/>
                <w:szCs w:val="28"/>
              </w:rPr>
              <w:t>Минстрой Р</w:t>
            </w:r>
            <w:r w:rsidR="00BB56E3">
              <w:rPr>
                <w:rFonts w:ascii="Times New Roman" w:hAnsi="Times New Roman" w:cs="Times New Roman"/>
                <w:sz w:val="28"/>
                <w:szCs w:val="28"/>
              </w:rPr>
              <w:t>оссии</w:t>
            </w:r>
            <w:r w:rsidRPr="008D34A9">
              <w:rPr>
                <w:rFonts w:ascii="Times New Roman" w:hAnsi="Times New Roman" w:cs="Times New Roman"/>
                <w:sz w:val="28"/>
                <w:szCs w:val="28"/>
              </w:rPr>
              <w:t xml:space="preserve"> </w:t>
            </w:r>
          </w:p>
        </w:tc>
        <w:tc>
          <w:tcPr>
            <w:tcW w:w="2693" w:type="dxa"/>
          </w:tcPr>
          <w:p w14:paraId="1F2232C7" w14:textId="622D1A45"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20</w:t>
            </w:r>
            <w:r w:rsidR="00BC5F28">
              <w:rPr>
                <w:rFonts w:ascii="Times New Roman" w:hAnsi="Times New Roman" w:cs="Times New Roman"/>
                <w:sz w:val="28"/>
                <w:szCs w:val="28"/>
              </w:rPr>
              <w:t>20</w:t>
            </w:r>
            <w:r w:rsidRPr="008D34A9">
              <w:rPr>
                <w:rFonts w:ascii="Times New Roman" w:hAnsi="Times New Roman" w:cs="Times New Roman"/>
                <w:sz w:val="28"/>
                <w:szCs w:val="28"/>
              </w:rPr>
              <w:t xml:space="preserve"> - 20</w:t>
            </w:r>
            <w:r w:rsidR="00BC5F28">
              <w:rPr>
                <w:rFonts w:ascii="Times New Roman" w:hAnsi="Times New Roman" w:cs="Times New Roman"/>
                <w:sz w:val="28"/>
                <w:szCs w:val="28"/>
              </w:rPr>
              <w:t>24</w:t>
            </w:r>
            <w:r w:rsidRPr="008D34A9">
              <w:rPr>
                <w:rFonts w:ascii="Times New Roman" w:hAnsi="Times New Roman" w:cs="Times New Roman"/>
                <w:sz w:val="28"/>
                <w:szCs w:val="28"/>
              </w:rPr>
              <w:t xml:space="preserve"> годы </w:t>
            </w:r>
          </w:p>
        </w:tc>
        <w:tc>
          <w:tcPr>
            <w:tcW w:w="3260" w:type="dxa"/>
          </w:tcPr>
          <w:p w14:paraId="7E02BCCE" w14:textId="77777777" w:rsidR="008D34A9" w:rsidRPr="008D34A9" w:rsidRDefault="008D34A9" w:rsidP="008D34A9">
            <w:pPr>
              <w:jc w:val="both"/>
              <w:rPr>
                <w:rFonts w:ascii="Times New Roman" w:hAnsi="Times New Roman" w:cs="Times New Roman"/>
                <w:sz w:val="28"/>
                <w:szCs w:val="28"/>
              </w:rPr>
            </w:pPr>
          </w:p>
        </w:tc>
      </w:tr>
      <w:tr w:rsidR="008D34A9" w:rsidRPr="008D34A9" w14:paraId="6B671AA9" w14:textId="77777777" w:rsidTr="008D34A9">
        <w:tc>
          <w:tcPr>
            <w:tcW w:w="709" w:type="dxa"/>
          </w:tcPr>
          <w:p w14:paraId="328BF887" w14:textId="3CCEC7A3" w:rsidR="008D34A9" w:rsidRPr="008D34A9" w:rsidRDefault="003E6430" w:rsidP="008D34A9">
            <w:pPr>
              <w:jc w:val="both"/>
              <w:rPr>
                <w:rFonts w:ascii="Times New Roman" w:hAnsi="Times New Roman" w:cs="Times New Roman"/>
                <w:sz w:val="28"/>
                <w:szCs w:val="28"/>
              </w:rPr>
            </w:pPr>
            <w:r>
              <w:rPr>
                <w:rFonts w:ascii="Times New Roman" w:hAnsi="Times New Roman" w:cs="Times New Roman"/>
                <w:sz w:val="28"/>
                <w:szCs w:val="28"/>
              </w:rPr>
              <w:t>19</w:t>
            </w:r>
          </w:p>
        </w:tc>
        <w:tc>
          <w:tcPr>
            <w:tcW w:w="5528" w:type="dxa"/>
          </w:tcPr>
          <w:p w14:paraId="3ECA15BB"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Принятие постановления Правительства Российской Федерации о правилах предоставления субсидий из Федерального бюджета </w:t>
            </w:r>
          </w:p>
          <w:p w14:paraId="69B073BC" w14:textId="77777777" w:rsidR="008D34A9" w:rsidRPr="008D34A9" w:rsidRDefault="008D34A9" w:rsidP="008D34A9">
            <w:pPr>
              <w:jc w:val="both"/>
              <w:rPr>
                <w:rFonts w:ascii="Times New Roman" w:hAnsi="Times New Roman" w:cs="Times New Roman"/>
                <w:sz w:val="28"/>
                <w:szCs w:val="28"/>
              </w:rPr>
            </w:pPr>
          </w:p>
        </w:tc>
        <w:tc>
          <w:tcPr>
            <w:tcW w:w="2694" w:type="dxa"/>
          </w:tcPr>
          <w:p w14:paraId="3154D41B"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Минстрой России</w:t>
            </w:r>
          </w:p>
        </w:tc>
        <w:tc>
          <w:tcPr>
            <w:tcW w:w="2693" w:type="dxa"/>
          </w:tcPr>
          <w:p w14:paraId="788DEC2F"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2020 год</w:t>
            </w:r>
          </w:p>
        </w:tc>
        <w:tc>
          <w:tcPr>
            <w:tcW w:w="3260" w:type="dxa"/>
          </w:tcPr>
          <w:p w14:paraId="688DCAD3" w14:textId="77777777" w:rsidR="003936BA" w:rsidRDefault="003936BA" w:rsidP="003936BA">
            <w:pPr>
              <w:jc w:val="both"/>
              <w:rPr>
                <w:rFonts w:ascii="Times New Roman" w:hAnsi="Times New Roman" w:cs="Times New Roman"/>
                <w:sz w:val="28"/>
                <w:szCs w:val="28"/>
              </w:rPr>
            </w:pPr>
            <w:r>
              <w:rPr>
                <w:rFonts w:ascii="Times New Roman" w:hAnsi="Times New Roman" w:cs="Times New Roman"/>
                <w:sz w:val="28"/>
                <w:szCs w:val="28"/>
              </w:rPr>
              <w:t>Срок внесения в Правительство Российской Федерации</w:t>
            </w:r>
          </w:p>
          <w:p w14:paraId="77AAB823" w14:textId="77777777" w:rsidR="008D34A9" w:rsidRPr="008D34A9" w:rsidRDefault="008D34A9" w:rsidP="008D34A9">
            <w:pPr>
              <w:jc w:val="both"/>
              <w:rPr>
                <w:rFonts w:ascii="Times New Roman" w:hAnsi="Times New Roman" w:cs="Times New Roman"/>
                <w:sz w:val="28"/>
                <w:szCs w:val="28"/>
              </w:rPr>
            </w:pPr>
          </w:p>
        </w:tc>
      </w:tr>
      <w:tr w:rsidR="008D34A9" w:rsidRPr="008D34A9" w14:paraId="62447128" w14:textId="77777777" w:rsidTr="008D34A9">
        <w:tc>
          <w:tcPr>
            <w:tcW w:w="709" w:type="dxa"/>
          </w:tcPr>
          <w:p w14:paraId="6D76C0A6" w14:textId="5D5DF7CE" w:rsidR="008D34A9" w:rsidRPr="008D34A9" w:rsidRDefault="008D34A9" w:rsidP="003E6430">
            <w:pPr>
              <w:jc w:val="both"/>
              <w:rPr>
                <w:rFonts w:ascii="Times New Roman" w:hAnsi="Times New Roman" w:cs="Times New Roman"/>
                <w:sz w:val="28"/>
                <w:szCs w:val="28"/>
              </w:rPr>
            </w:pPr>
            <w:r w:rsidRPr="008D34A9">
              <w:rPr>
                <w:rFonts w:ascii="Times New Roman" w:hAnsi="Times New Roman" w:cs="Times New Roman"/>
                <w:sz w:val="28"/>
                <w:szCs w:val="28"/>
              </w:rPr>
              <w:t>2</w:t>
            </w:r>
            <w:r w:rsidR="003E6430">
              <w:rPr>
                <w:rFonts w:ascii="Times New Roman" w:hAnsi="Times New Roman" w:cs="Times New Roman"/>
                <w:sz w:val="28"/>
                <w:szCs w:val="28"/>
              </w:rPr>
              <w:t>0</w:t>
            </w:r>
          </w:p>
        </w:tc>
        <w:tc>
          <w:tcPr>
            <w:tcW w:w="5528" w:type="dxa"/>
          </w:tcPr>
          <w:p w14:paraId="7FC998DC"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Представление докладов во исполнение перечня поручений Президента Российской Федерации от 17.07.19г. Пр-1382 (пп. «в» п.1), содержащих информации о конкретных зонах индивидуального жилищного строительства, в отношении которых в инвестпрограммах субъектов естественных монополий предусмотрены мероприятия по обеспечению инженерной инфраструктурой и сроках их выполнения</w:t>
            </w:r>
          </w:p>
        </w:tc>
        <w:tc>
          <w:tcPr>
            <w:tcW w:w="2694" w:type="dxa"/>
          </w:tcPr>
          <w:p w14:paraId="73FA3A29"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 xml:space="preserve">Органы исполнительной власти субъектов </w:t>
            </w:r>
            <w:r w:rsidR="00BB56E3" w:rsidRPr="00AF57B5">
              <w:rPr>
                <w:rFonts w:ascii="Times New Roman" w:hAnsi="Times New Roman" w:cs="Times New Roman"/>
                <w:sz w:val="28"/>
                <w:szCs w:val="28"/>
              </w:rPr>
              <w:t>Российской Федерации</w:t>
            </w:r>
          </w:p>
        </w:tc>
        <w:tc>
          <w:tcPr>
            <w:tcW w:w="2693" w:type="dxa"/>
          </w:tcPr>
          <w:p w14:paraId="61963C0A"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Раз в полугодие</w:t>
            </w:r>
          </w:p>
        </w:tc>
        <w:tc>
          <w:tcPr>
            <w:tcW w:w="3260" w:type="dxa"/>
          </w:tcPr>
          <w:p w14:paraId="5B8A434B" w14:textId="77777777" w:rsidR="008D34A9" w:rsidRPr="008D34A9" w:rsidRDefault="008D34A9" w:rsidP="008D34A9">
            <w:pPr>
              <w:jc w:val="both"/>
              <w:rPr>
                <w:rFonts w:ascii="Times New Roman" w:hAnsi="Times New Roman" w:cs="Times New Roman"/>
                <w:sz w:val="28"/>
                <w:szCs w:val="28"/>
              </w:rPr>
            </w:pPr>
          </w:p>
        </w:tc>
      </w:tr>
      <w:tr w:rsidR="008D34A9" w:rsidRPr="008D34A9" w14:paraId="2EBCD82B" w14:textId="77777777" w:rsidTr="008D34A9">
        <w:tc>
          <w:tcPr>
            <w:tcW w:w="709" w:type="dxa"/>
          </w:tcPr>
          <w:p w14:paraId="76B5EE5C" w14:textId="6F0D1EEC" w:rsidR="008D34A9" w:rsidRPr="008D34A9" w:rsidRDefault="003E6430" w:rsidP="008D34A9">
            <w:pPr>
              <w:jc w:val="both"/>
              <w:rPr>
                <w:rFonts w:ascii="Times New Roman" w:hAnsi="Times New Roman" w:cs="Times New Roman"/>
                <w:sz w:val="28"/>
                <w:szCs w:val="28"/>
              </w:rPr>
            </w:pPr>
            <w:r>
              <w:rPr>
                <w:rFonts w:ascii="Times New Roman" w:hAnsi="Times New Roman" w:cs="Times New Roman"/>
                <w:sz w:val="28"/>
                <w:szCs w:val="28"/>
              </w:rPr>
              <w:t>21</w:t>
            </w:r>
          </w:p>
        </w:tc>
        <w:tc>
          <w:tcPr>
            <w:tcW w:w="5528" w:type="dxa"/>
          </w:tcPr>
          <w:p w14:paraId="3C862FAA"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Внесение изменений в законодательные акты и акты Правительства Российской Федерации для обеспечения возможности сбора данных о выданных земельных участках, уведомлениях о начале строительства и разрешениях на ввод объектов ИЖС в эксплуатацию в Единой информационной системе жилищного строительства</w:t>
            </w:r>
          </w:p>
        </w:tc>
        <w:tc>
          <w:tcPr>
            <w:tcW w:w="2694" w:type="dxa"/>
          </w:tcPr>
          <w:p w14:paraId="02DF6A7F"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Минстрой России</w:t>
            </w:r>
          </w:p>
        </w:tc>
        <w:tc>
          <w:tcPr>
            <w:tcW w:w="2693" w:type="dxa"/>
          </w:tcPr>
          <w:p w14:paraId="756F9251" w14:textId="77777777" w:rsidR="008D34A9" w:rsidRPr="008D34A9" w:rsidRDefault="008D34A9" w:rsidP="008D34A9">
            <w:pPr>
              <w:jc w:val="both"/>
              <w:rPr>
                <w:rFonts w:ascii="Times New Roman" w:hAnsi="Times New Roman" w:cs="Times New Roman"/>
                <w:sz w:val="28"/>
                <w:szCs w:val="28"/>
              </w:rPr>
            </w:pPr>
            <w:r w:rsidRPr="008D34A9">
              <w:rPr>
                <w:rFonts w:ascii="Times New Roman" w:hAnsi="Times New Roman" w:cs="Times New Roman"/>
                <w:sz w:val="28"/>
                <w:szCs w:val="28"/>
              </w:rPr>
              <w:t>1 квартал 2021 года</w:t>
            </w:r>
          </w:p>
        </w:tc>
        <w:tc>
          <w:tcPr>
            <w:tcW w:w="3260" w:type="dxa"/>
          </w:tcPr>
          <w:p w14:paraId="75C7CF75" w14:textId="77777777" w:rsidR="003936BA" w:rsidRDefault="003936BA" w:rsidP="003936BA">
            <w:pPr>
              <w:jc w:val="both"/>
              <w:rPr>
                <w:rFonts w:ascii="Times New Roman" w:hAnsi="Times New Roman" w:cs="Times New Roman"/>
                <w:sz w:val="28"/>
                <w:szCs w:val="28"/>
              </w:rPr>
            </w:pPr>
            <w:r>
              <w:rPr>
                <w:rFonts w:ascii="Times New Roman" w:hAnsi="Times New Roman" w:cs="Times New Roman"/>
                <w:sz w:val="28"/>
                <w:szCs w:val="28"/>
              </w:rPr>
              <w:t>Срок внесения в Правительство Российской Федерации</w:t>
            </w:r>
          </w:p>
          <w:p w14:paraId="544D2622" w14:textId="77777777" w:rsidR="008D34A9" w:rsidRPr="008D34A9" w:rsidRDefault="008D34A9" w:rsidP="008D34A9">
            <w:pPr>
              <w:jc w:val="both"/>
              <w:rPr>
                <w:rFonts w:ascii="Times New Roman" w:hAnsi="Times New Roman" w:cs="Times New Roman"/>
                <w:sz w:val="28"/>
                <w:szCs w:val="28"/>
              </w:rPr>
            </w:pPr>
          </w:p>
        </w:tc>
      </w:tr>
      <w:tr w:rsidR="00BB56E3" w:rsidRPr="008D34A9" w14:paraId="57CECE75" w14:textId="77777777" w:rsidTr="008D34A9">
        <w:tc>
          <w:tcPr>
            <w:tcW w:w="709" w:type="dxa"/>
          </w:tcPr>
          <w:p w14:paraId="1DBDC017" w14:textId="69348043" w:rsidR="00BB56E3" w:rsidRPr="008D34A9" w:rsidRDefault="003E6430" w:rsidP="00BB56E3">
            <w:pPr>
              <w:jc w:val="both"/>
              <w:rPr>
                <w:rFonts w:ascii="Times New Roman" w:hAnsi="Times New Roman" w:cs="Times New Roman"/>
                <w:sz w:val="28"/>
                <w:szCs w:val="28"/>
              </w:rPr>
            </w:pPr>
            <w:r>
              <w:rPr>
                <w:rFonts w:ascii="Times New Roman" w:hAnsi="Times New Roman" w:cs="Times New Roman"/>
                <w:sz w:val="28"/>
                <w:szCs w:val="28"/>
              </w:rPr>
              <w:t>22</w:t>
            </w:r>
          </w:p>
        </w:tc>
        <w:tc>
          <w:tcPr>
            <w:tcW w:w="5528" w:type="dxa"/>
          </w:tcPr>
          <w:p w14:paraId="137EFD5D" w14:textId="77777777" w:rsidR="00BB56E3" w:rsidRPr="008D34A9" w:rsidRDefault="00BB56E3" w:rsidP="00BB56E3">
            <w:pPr>
              <w:jc w:val="both"/>
              <w:rPr>
                <w:rFonts w:ascii="Times New Roman" w:hAnsi="Times New Roman" w:cs="Times New Roman"/>
                <w:sz w:val="28"/>
                <w:szCs w:val="28"/>
              </w:rPr>
            </w:pPr>
            <w:r w:rsidRPr="00AF57B5">
              <w:rPr>
                <w:rFonts w:ascii="Times New Roman" w:hAnsi="Times New Roman" w:cs="Times New Roman"/>
                <w:sz w:val="28"/>
                <w:szCs w:val="28"/>
              </w:rPr>
              <w:t>Обеспечение информирования граждан о реализации мероприятия по разработке проектов компактной жилищной застройки в рамках государственной программы Российской Федерации «Комплексное развитие сельских территорий</w:t>
            </w:r>
            <w:r>
              <w:rPr>
                <w:rFonts w:ascii="Times New Roman" w:hAnsi="Times New Roman" w:cs="Times New Roman"/>
                <w:sz w:val="28"/>
                <w:szCs w:val="28"/>
              </w:rPr>
              <w:t>»</w:t>
            </w:r>
          </w:p>
        </w:tc>
        <w:tc>
          <w:tcPr>
            <w:tcW w:w="2694" w:type="dxa"/>
          </w:tcPr>
          <w:p w14:paraId="09CA8572" w14:textId="77777777" w:rsidR="00BB56E3" w:rsidRPr="008D34A9" w:rsidRDefault="00BB56E3" w:rsidP="00BB56E3">
            <w:pPr>
              <w:jc w:val="both"/>
              <w:rPr>
                <w:rFonts w:ascii="Times New Roman" w:hAnsi="Times New Roman" w:cs="Times New Roman"/>
                <w:sz w:val="28"/>
                <w:szCs w:val="28"/>
              </w:rPr>
            </w:pPr>
            <w:r w:rsidRPr="00AF57B5">
              <w:rPr>
                <w:rFonts w:ascii="Times New Roman" w:hAnsi="Times New Roman" w:cs="Times New Roman"/>
                <w:sz w:val="28"/>
                <w:szCs w:val="28"/>
              </w:rPr>
              <w:t>Органы исполнительной власти субъектов Российской Федерации</w:t>
            </w:r>
          </w:p>
        </w:tc>
        <w:tc>
          <w:tcPr>
            <w:tcW w:w="2693" w:type="dxa"/>
          </w:tcPr>
          <w:p w14:paraId="396E23C8"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2020 год</w:t>
            </w:r>
          </w:p>
        </w:tc>
        <w:tc>
          <w:tcPr>
            <w:tcW w:w="3260" w:type="dxa"/>
          </w:tcPr>
          <w:p w14:paraId="515F806E" w14:textId="77777777" w:rsidR="00BB56E3" w:rsidRPr="008D34A9" w:rsidRDefault="00BB56E3" w:rsidP="00BB56E3">
            <w:pPr>
              <w:jc w:val="both"/>
              <w:rPr>
                <w:rFonts w:ascii="Times New Roman" w:hAnsi="Times New Roman" w:cs="Times New Roman"/>
                <w:sz w:val="28"/>
                <w:szCs w:val="28"/>
              </w:rPr>
            </w:pPr>
          </w:p>
        </w:tc>
      </w:tr>
      <w:tr w:rsidR="00BB56E3" w:rsidRPr="008D34A9" w14:paraId="340AD2F6" w14:textId="77777777" w:rsidTr="008D34A9">
        <w:tc>
          <w:tcPr>
            <w:tcW w:w="709" w:type="dxa"/>
          </w:tcPr>
          <w:p w14:paraId="33D337D2" w14:textId="77777777" w:rsidR="00BB56E3" w:rsidRPr="008D34A9" w:rsidRDefault="00BB56E3" w:rsidP="00BB56E3">
            <w:pPr>
              <w:jc w:val="center"/>
              <w:rPr>
                <w:rFonts w:ascii="Times New Roman" w:hAnsi="Times New Roman" w:cs="Times New Roman"/>
                <w:b/>
                <w:sz w:val="28"/>
                <w:szCs w:val="28"/>
              </w:rPr>
            </w:pPr>
          </w:p>
        </w:tc>
        <w:tc>
          <w:tcPr>
            <w:tcW w:w="14175" w:type="dxa"/>
            <w:gridSpan w:val="4"/>
          </w:tcPr>
          <w:p w14:paraId="49113A8C" w14:textId="77777777" w:rsidR="00BB56E3" w:rsidRPr="008D34A9" w:rsidRDefault="00BB56E3" w:rsidP="00BB56E3">
            <w:pPr>
              <w:jc w:val="center"/>
              <w:rPr>
                <w:rFonts w:ascii="Times New Roman" w:hAnsi="Times New Roman" w:cs="Times New Roman"/>
                <w:b/>
                <w:sz w:val="28"/>
                <w:szCs w:val="28"/>
              </w:rPr>
            </w:pPr>
          </w:p>
          <w:p w14:paraId="34FFDCBC" w14:textId="77777777" w:rsidR="00BB56E3" w:rsidRPr="008D34A9" w:rsidRDefault="00BB56E3" w:rsidP="00BB56E3">
            <w:pPr>
              <w:jc w:val="center"/>
              <w:rPr>
                <w:rFonts w:ascii="Times New Roman" w:hAnsi="Times New Roman" w:cs="Times New Roman"/>
                <w:b/>
                <w:sz w:val="28"/>
                <w:szCs w:val="28"/>
              </w:rPr>
            </w:pPr>
            <w:r w:rsidRPr="008D34A9">
              <w:rPr>
                <w:rFonts w:ascii="Times New Roman" w:hAnsi="Times New Roman" w:cs="Times New Roman"/>
                <w:b/>
                <w:sz w:val="28"/>
                <w:szCs w:val="28"/>
              </w:rPr>
              <w:t>Стандартизация строительства и кредитования индивидуальных жилых домов</w:t>
            </w:r>
          </w:p>
          <w:p w14:paraId="56C3E3E6" w14:textId="77777777" w:rsidR="00BB56E3" w:rsidRPr="008D34A9" w:rsidRDefault="00BB56E3" w:rsidP="00BB56E3">
            <w:pPr>
              <w:jc w:val="center"/>
              <w:rPr>
                <w:rFonts w:ascii="Times New Roman" w:hAnsi="Times New Roman" w:cs="Times New Roman"/>
                <w:sz w:val="28"/>
                <w:szCs w:val="28"/>
              </w:rPr>
            </w:pPr>
          </w:p>
        </w:tc>
      </w:tr>
      <w:tr w:rsidR="00BB56E3" w:rsidRPr="008D34A9" w14:paraId="29CC06DA" w14:textId="77777777" w:rsidTr="008D34A9">
        <w:tc>
          <w:tcPr>
            <w:tcW w:w="709" w:type="dxa"/>
          </w:tcPr>
          <w:p w14:paraId="1E4BEA21" w14:textId="3ADA267D"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2</w:t>
            </w:r>
            <w:r w:rsidR="003E6430">
              <w:rPr>
                <w:rFonts w:ascii="Times New Roman" w:hAnsi="Times New Roman" w:cs="Times New Roman"/>
                <w:sz w:val="28"/>
                <w:szCs w:val="28"/>
              </w:rPr>
              <w:t>3</w:t>
            </w:r>
          </w:p>
        </w:tc>
        <w:tc>
          <w:tcPr>
            <w:tcW w:w="5528" w:type="dxa"/>
          </w:tcPr>
          <w:p w14:paraId="6161C7C2" w14:textId="6792C2D9"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Обеспечение принятия органами местного самоуправления правил благоустройства (внесения в них изменений), учитывающих положени</w:t>
            </w:r>
            <w:r w:rsidR="00AD79EC">
              <w:rPr>
                <w:rFonts w:ascii="Times New Roman" w:hAnsi="Times New Roman" w:cs="Times New Roman"/>
                <w:sz w:val="28"/>
                <w:szCs w:val="28"/>
              </w:rPr>
              <w:t>я</w:t>
            </w:r>
            <w:r w:rsidRPr="008D34A9">
              <w:rPr>
                <w:rFonts w:ascii="Times New Roman" w:hAnsi="Times New Roman" w:cs="Times New Roman"/>
                <w:sz w:val="28"/>
                <w:szCs w:val="28"/>
              </w:rPr>
              <w:t xml:space="preserve"> </w:t>
            </w:r>
            <w:r w:rsidR="00AD79EC">
              <w:rPr>
                <w:rFonts w:ascii="Times New Roman" w:hAnsi="Times New Roman" w:cs="Times New Roman"/>
                <w:sz w:val="28"/>
                <w:szCs w:val="28"/>
              </w:rPr>
              <w:t>методического документа</w:t>
            </w:r>
            <w:r w:rsidR="00AD79EC" w:rsidRPr="008D34A9">
              <w:rPr>
                <w:rFonts w:ascii="Times New Roman" w:hAnsi="Times New Roman" w:cs="Times New Roman"/>
                <w:sz w:val="28"/>
                <w:szCs w:val="28"/>
              </w:rPr>
              <w:t xml:space="preserve"> </w:t>
            </w:r>
            <w:r w:rsidR="00AD79EC">
              <w:rPr>
                <w:rFonts w:ascii="Times New Roman" w:hAnsi="Times New Roman" w:cs="Times New Roman"/>
                <w:sz w:val="28"/>
                <w:szCs w:val="28"/>
              </w:rPr>
              <w:t>«</w:t>
            </w:r>
            <w:r w:rsidRPr="008D34A9">
              <w:rPr>
                <w:rFonts w:ascii="Times New Roman" w:hAnsi="Times New Roman" w:cs="Times New Roman"/>
                <w:sz w:val="28"/>
                <w:szCs w:val="28"/>
              </w:rPr>
              <w:t>Стандарт к</w:t>
            </w:r>
            <w:r>
              <w:rPr>
                <w:rFonts w:ascii="Times New Roman" w:hAnsi="Times New Roman" w:cs="Times New Roman"/>
                <w:sz w:val="28"/>
                <w:szCs w:val="28"/>
              </w:rPr>
              <w:t>омплексного развития территорий</w:t>
            </w:r>
            <w:r w:rsidR="00AD79EC">
              <w:rPr>
                <w:rFonts w:ascii="Times New Roman" w:hAnsi="Times New Roman" w:cs="Times New Roman"/>
                <w:sz w:val="28"/>
                <w:szCs w:val="28"/>
              </w:rPr>
              <w:t>»</w:t>
            </w:r>
          </w:p>
          <w:p w14:paraId="7F393A29" w14:textId="77777777" w:rsidR="00BB56E3" w:rsidRPr="008D34A9" w:rsidRDefault="00BB56E3" w:rsidP="00BB56E3">
            <w:pPr>
              <w:jc w:val="both"/>
              <w:rPr>
                <w:rFonts w:ascii="Times New Roman" w:hAnsi="Times New Roman" w:cs="Times New Roman"/>
                <w:sz w:val="28"/>
                <w:szCs w:val="28"/>
              </w:rPr>
            </w:pPr>
          </w:p>
        </w:tc>
        <w:tc>
          <w:tcPr>
            <w:tcW w:w="2694" w:type="dxa"/>
          </w:tcPr>
          <w:p w14:paraId="51792B2F"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 xml:space="preserve">Органы исполнительной власти субъектов </w:t>
            </w:r>
            <w:r w:rsidRPr="00AF57B5">
              <w:rPr>
                <w:rFonts w:ascii="Times New Roman" w:hAnsi="Times New Roman" w:cs="Times New Roman"/>
                <w:sz w:val="28"/>
                <w:szCs w:val="28"/>
              </w:rPr>
              <w:t>Российской Федерации</w:t>
            </w:r>
          </w:p>
        </w:tc>
        <w:tc>
          <w:tcPr>
            <w:tcW w:w="2693" w:type="dxa"/>
          </w:tcPr>
          <w:p w14:paraId="307A8051"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2020 год</w:t>
            </w:r>
          </w:p>
        </w:tc>
        <w:tc>
          <w:tcPr>
            <w:tcW w:w="3260" w:type="dxa"/>
          </w:tcPr>
          <w:p w14:paraId="66997FE3" w14:textId="77777777" w:rsidR="00BB56E3" w:rsidRPr="008D34A9" w:rsidRDefault="00BB56E3" w:rsidP="00BB56E3">
            <w:pPr>
              <w:jc w:val="both"/>
              <w:rPr>
                <w:rFonts w:ascii="Times New Roman" w:hAnsi="Times New Roman" w:cs="Times New Roman"/>
                <w:sz w:val="28"/>
                <w:szCs w:val="28"/>
              </w:rPr>
            </w:pPr>
          </w:p>
        </w:tc>
      </w:tr>
      <w:tr w:rsidR="00BB56E3" w:rsidRPr="008D34A9" w14:paraId="496CB377" w14:textId="77777777" w:rsidTr="008D34A9">
        <w:tc>
          <w:tcPr>
            <w:tcW w:w="709" w:type="dxa"/>
          </w:tcPr>
          <w:p w14:paraId="132F9571" w14:textId="40AA9AF4" w:rsidR="00BB56E3" w:rsidRPr="008D34A9" w:rsidRDefault="00BB56E3" w:rsidP="003E6430">
            <w:pPr>
              <w:jc w:val="both"/>
              <w:rPr>
                <w:rFonts w:ascii="Times New Roman" w:hAnsi="Times New Roman" w:cs="Times New Roman"/>
                <w:sz w:val="28"/>
                <w:szCs w:val="28"/>
              </w:rPr>
            </w:pPr>
            <w:r>
              <w:rPr>
                <w:rFonts w:ascii="Times New Roman" w:hAnsi="Times New Roman" w:cs="Times New Roman"/>
                <w:sz w:val="28"/>
                <w:szCs w:val="28"/>
              </w:rPr>
              <w:t>2</w:t>
            </w:r>
            <w:r w:rsidR="003E6430">
              <w:rPr>
                <w:rFonts w:ascii="Times New Roman" w:hAnsi="Times New Roman" w:cs="Times New Roman"/>
                <w:sz w:val="28"/>
                <w:szCs w:val="28"/>
              </w:rPr>
              <w:t>4</w:t>
            </w:r>
          </w:p>
        </w:tc>
        <w:tc>
          <w:tcPr>
            <w:tcW w:w="5528" w:type="dxa"/>
          </w:tcPr>
          <w:p w14:paraId="2384C507"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Формирование реестра рекомендуемых производителей домокомплектов на едином интернет - ресурсе</w:t>
            </w:r>
          </w:p>
          <w:p w14:paraId="37876121" w14:textId="77777777" w:rsidR="00BB56E3" w:rsidRPr="008D34A9" w:rsidRDefault="00BB56E3" w:rsidP="00BB56E3">
            <w:pPr>
              <w:jc w:val="both"/>
              <w:rPr>
                <w:rFonts w:ascii="Times New Roman" w:hAnsi="Times New Roman" w:cs="Times New Roman"/>
                <w:sz w:val="28"/>
                <w:szCs w:val="28"/>
              </w:rPr>
            </w:pPr>
          </w:p>
        </w:tc>
        <w:tc>
          <w:tcPr>
            <w:tcW w:w="2694" w:type="dxa"/>
          </w:tcPr>
          <w:p w14:paraId="5FA602AE"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Минпромторг России</w:t>
            </w:r>
          </w:p>
          <w:p w14:paraId="7EC1C94A" w14:textId="77777777" w:rsidR="00BB56E3" w:rsidRPr="008D34A9" w:rsidRDefault="00BB56E3" w:rsidP="00BB56E3">
            <w:pPr>
              <w:rPr>
                <w:rFonts w:ascii="Times New Roman" w:hAnsi="Times New Roman" w:cs="Times New Roman"/>
                <w:sz w:val="28"/>
                <w:szCs w:val="28"/>
              </w:rPr>
            </w:pPr>
          </w:p>
        </w:tc>
        <w:tc>
          <w:tcPr>
            <w:tcW w:w="2693" w:type="dxa"/>
          </w:tcPr>
          <w:p w14:paraId="6B54144A"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2020-2023 годы</w:t>
            </w:r>
          </w:p>
        </w:tc>
        <w:tc>
          <w:tcPr>
            <w:tcW w:w="3260" w:type="dxa"/>
          </w:tcPr>
          <w:p w14:paraId="139B5731" w14:textId="77777777" w:rsidR="00BB56E3" w:rsidRPr="008D34A9" w:rsidRDefault="00BB56E3" w:rsidP="00BB56E3">
            <w:pPr>
              <w:jc w:val="both"/>
              <w:rPr>
                <w:rFonts w:ascii="Times New Roman" w:hAnsi="Times New Roman" w:cs="Times New Roman"/>
                <w:sz w:val="28"/>
                <w:szCs w:val="28"/>
              </w:rPr>
            </w:pPr>
          </w:p>
        </w:tc>
      </w:tr>
      <w:tr w:rsidR="00BB56E3" w:rsidRPr="008D34A9" w14:paraId="04765C84" w14:textId="77777777" w:rsidTr="008D34A9">
        <w:tc>
          <w:tcPr>
            <w:tcW w:w="709" w:type="dxa"/>
          </w:tcPr>
          <w:p w14:paraId="6A2DACB4" w14:textId="6E3AB178" w:rsidR="00BB56E3" w:rsidRPr="008D34A9" w:rsidRDefault="00BB56E3" w:rsidP="003E6430">
            <w:pPr>
              <w:jc w:val="both"/>
              <w:rPr>
                <w:rFonts w:ascii="Times New Roman" w:hAnsi="Times New Roman" w:cs="Times New Roman"/>
                <w:sz w:val="28"/>
                <w:szCs w:val="28"/>
              </w:rPr>
            </w:pPr>
            <w:r>
              <w:rPr>
                <w:rFonts w:ascii="Times New Roman" w:hAnsi="Times New Roman" w:cs="Times New Roman"/>
                <w:sz w:val="28"/>
                <w:szCs w:val="28"/>
              </w:rPr>
              <w:t>2</w:t>
            </w:r>
            <w:r w:rsidR="003E6430">
              <w:rPr>
                <w:rFonts w:ascii="Times New Roman" w:hAnsi="Times New Roman" w:cs="Times New Roman"/>
                <w:sz w:val="28"/>
                <w:szCs w:val="28"/>
              </w:rPr>
              <w:t>5</w:t>
            </w:r>
          </w:p>
        </w:tc>
        <w:tc>
          <w:tcPr>
            <w:tcW w:w="5528" w:type="dxa"/>
          </w:tcPr>
          <w:p w14:paraId="75475260"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 xml:space="preserve">Разработка рекомендательных Стандартов кредитования индивидуального жилищного строительства </w:t>
            </w:r>
          </w:p>
          <w:p w14:paraId="4C3016AC" w14:textId="77777777" w:rsidR="00BB56E3" w:rsidRPr="008D34A9" w:rsidRDefault="00BB56E3" w:rsidP="00BB56E3">
            <w:pPr>
              <w:jc w:val="both"/>
              <w:rPr>
                <w:rFonts w:ascii="Times New Roman" w:hAnsi="Times New Roman" w:cs="Times New Roman"/>
                <w:sz w:val="28"/>
                <w:szCs w:val="28"/>
              </w:rPr>
            </w:pPr>
          </w:p>
        </w:tc>
        <w:tc>
          <w:tcPr>
            <w:tcW w:w="2694" w:type="dxa"/>
          </w:tcPr>
          <w:p w14:paraId="6BE2B09B" w14:textId="459EB5D6" w:rsidR="00BB56E3" w:rsidRPr="008D34A9" w:rsidRDefault="00EA671E" w:rsidP="00BB56E3">
            <w:pPr>
              <w:rPr>
                <w:rFonts w:ascii="Times New Roman" w:hAnsi="Times New Roman" w:cs="Times New Roman"/>
                <w:sz w:val="28"/>
                <w:szCs w:val="28"/>
              </w:rPr>
            </w:pPr>
            <w:r w:rsidRPr="008D34A9">
              <w:rPr>
                <w:rFonts w:ascii="Times New Roman" w:hAnsi="Times New Roman" w:cs="Times New Roman"/>
                <w:sz w:val="28"/>
                <w:szCs w:val="28"/>
              </w:rPr>
              <w:t>АО «ДОМ.РФ»</w:t>
            </w:r>
          </w:p>
        </w:tc>
        <w:tc>
          <w:tcPr>
            <w:tcW w:w="2693" w:type="dxa"/>
          </w:tcPr>
          <w:p w14:paraId="729E0844"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2020 год</w:t>
            </w:r>
          </w:p>
        </w:tc>
        <w:tc>
          <w:tcPr>
            <w:tcW w:w="3260" w:type="dxa"/>
          </w:tcPr>
          <w:p w14:paraId="33B01084" w14:textId="77777777" w:rsidR="00BB56E3" w:rsidRPr="008D34A9" w:rsidRDefault="00BB56E3" w:rsidP="00BB56E3">
            <w:pPr>
              <w:jc w:val="both"/>
              <w:rPr>
                <w:rFonts w:ascii="Times New Roman" w:hAnsi="Times New Roman" w:cs="Times New Roman"/>
                <w:sz w:val="28"/>
                <w:szCs w:val="28"/>
              </w:rPr>
            </w:pPr>
          </w:p>
        </w:tc>
      </w:tr>
      <w:tr w:rsidR="00BB56E3" w:rsidRPr="008D34A9" w14:paraId="2F4AE935" w14:textId="77777777" w:rsidTr="008D34A9">
        <w:tc>
          <w:tcPr>
            <w:tcW w:w="709" w:type="dxa"/>
          </w:tcPr>
          <w:p w14:paraId="4BC7EF25" w14:textId="7D6817C0" w:rsidR="00BB56E3" w:rsidRPr="008D34A9" w:rsidRDefault="003E6430" w:rsidP="00BB56E3">
            <w:pPr>
              <w:jc w:val="both"/>
              <w:rPr>
                <w:rFonts w:ascii="Times New Roman" w:hAnsi="Times New Roman" w:cs="Times New Roman"/>
                <w:sz w:val="28"/>
                <w:szCs w:val="28"/>
              </w:rPr>
            </w:pPr>
            <w:r>
              <w:rPr>
                <w:rFonts w:ascii="Times New Roman" w:hAnsi="Times New Roman" w:cs="Times New Roman"/>
                <w:sz w:val="28"/>
                <w:szCs w:val="28"/>
              </w:rPr>
              <w:t>26</w:t>
            </w:r>
          </w:p>
        </w:tc>
        <w:tc>
          <w:tcPr>
            <w:tcW w:w="5528" w:type="dxa"/>
          </w:tcPr>
          <w:p w14:paraId="502E4B50"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 xml:space="preserve">Разработка механизма, обеспечивающего защиту средств граждан, осуществляющих строительство индивидуальных жилых домов с привлечением подрядных организаций. </w:t>
            </w:r>
          </w:p>
        </w:tc>
        <w:tc>
          <w:tcPr>
            <w:tcW w:w="2694" w:type="dxa"/>
          </w:tcPr>
          <w:p w14:paraId="1B0C12FB"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Минфин России, Минстрой России, АО «ДОМ.РФ»</w:t>
            </w:r>
          </w:p>
        </w:tc>
        <w:tc>
          <w:tcPr>
            <w:tcW w:w="2693" w:type="dxa"/>
          </w:tcPr>
          <w:p w14:paraId="3940F5A2"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 xml:space="preserve">2020 год </w:t>
            </w:r>
          </w:p>
        </w:tc>
        <w:tc>
          <w:tcPr>
            <w:tcW w:w="3260" w:type="dxa"/>
          </w:tcPr>
          <w:p w14:paraId="0C1C2883" w14:textId="77777777" w:rsidR="00BB56E3" w:rsidRPr="008D34A9" w:rsidRDefault="00BB56E3" w:rsidP="00BB56E3">
            <w:pPr>
              <w:jc w:val="both"/>
              <w:rPr>
                <w:rFonts w:ascii="Times New Roman" w:hAnsi="Times New Roman" w:cs="Times New Roman"/>
                <w:sz w:val="28"/>
                <w:szCs w:val="28"/>
              </w:rPr>
            </w:pPr>
          </w:p>
        </w:tc>
      </w:tr>
      <w:tr w:rsidR="00BB56E3" w:rsidRPr="008D34A9" w14:paraId="66B707ED" w14:textId="77777777" w:rsidTr="008D34A9">
        <w:tc>
          <w:tcPr>
            <w:tcW w:w="709" w:type="dxa"/>
          </w:tcPr>
          <w:p w14:paraId="67E151E5" w14:textId="259E9EF9" w:rsidR="00BB56E3" w:rsidRPr="008D34A9" w:rsidRDefault="003E6430" w:rsidP="00BB56E3">
            <w:pPr>
              <w:jc w:val="both"/>
              <w:rPr>
                <w:rFonts w:ascii="Times New Roman" w:hAnsi="Times New Roman" w:cs="Times New Roman"/>
                <w:sz w:val="28"/>
                <w:szCs w:val="28"/>
              </w:rPr>
            </w:pPr>
            <w:r>
              <w:rPr>
                <w:rFonts w:ascii="Times New Roman" w:hAnsi="Times New Roman" w:cs="Times New Roman"/>
                <w:sz w:val="28"/>
                <w:szCs w:val="28"/>
              </w:rPr>
              <w:t>27</w:t>
            </w:r>
          </w:p>
        </w:tc>
        <w:tc>
          <w:tcPr>
            <w:tcW w:w="5528" w:type="dxa"/>
          </w:tcPr>
          <w:p w14:paraId="4A0FAE82" w14:textId="22AAE953" w:rsidR="00BB56E3" w:rsidRPr="008D34A9" w:rsidRDefault="00BB56E3" w:rsidP="00BA433E">
            <w:pPr>
              <w:jc w:val="both"/>
              <w:rPr>
                <w:rFonts w:ascii="Times New Roman" w:hAnsi="Times New Roman" w:cs="Times New Roman"/>
                <w:sz w:val="28"/>
                <w:szCs w:val="28"/>
              </w:rPr>
            </w:pPr>
            <w:r w:rsidRPr="008D34A9">
              <w:rPr>
                <w:rFonts w:ascii="Times New Roman" w:hAnsi="Times New Roman" w:cs="Times New Roman"/>
                <w:sz w:val="28"/>
                <w:szCs w:val="28"/>
              </w:rPr>
              <w:t>Внесение изменений в законодательные акты и акты Правительства Российской Федерации для распространения положений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индивидуальное жилищное строительство, в том числе, закрепление обязанности применения счетов эскроу и  механизма проектного финансирования при реализации комплексного ИЖС индустриальным способом.</w:t>
            </w:r>
          </w:p>
        </w:tc>
        <w:tc>
          <w:tcPr>
            <w:tcW w:w="2694" w:type="dxa"/>
          </w:tcPr>
          <w:p w14:paraId="56A695C7"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Минстрой России</w:t>
            </w:r>
          </w:p>
        </w:tc>
        <w:tc>
          <w:tcPr>
            <w:tcW w:w="2693" w:type="dxa"/>
          </w:tcPr>
          <w:p w14:paraId="4FCCEA5A" w14:textId="2FD26711"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1 квартал 2021 года</w:t>
            </w:r>
          </w:p>
        </w:tc>
        <w:tc>
          <w:tcPr>
            <w:tcW w:w="3260" w:type="dxa"/>
          </w:tcPr>
          <w:p w14:paraId="03477097" w14:textId="6CC9711A" w:rsidR="00BB56E3" w:rsidRPr="008D34A9" w:rsidRDefault="003936BA" w:rsidP="00BB56E3">
            <w:pPr>
              <w:jc w:val="both"/>
              <w:rPr>
                <w:rFonts w:ascii="Times New Roman" w:hAnsi="Times New Roman" w:cs="Times New Roman"/>
                <w:sz w:val="28"/>
                <w:szCs w:val="28"/>
              </w:rPr>
            </w:pPr>
            <w:r>
              <w:rPr>
                <w:rFonts w:ascii="Times New Roman" w:hAnsi="Times New Roman" w:cs="Times New Roman"/>
                <w:sz w:val="28"/>
                <w:szCs w:val="28"/>
              </w:rPr>
              <w:t>Срок внесения в Правительство Российской Федерации</w:t>
            </w:r>
          </w:p>
        </w:tc>
      </w:tr>
      <w:tr w:rsidR="00BB56E3" w:rsidRPr="008D34A9" w14:paraId="1A96CFB8" w14:textId="77777777" w:rsidTr="008D34A9">
        <w:tc>
          <w:tcPr>
            <w:tcW w:w="709" w:type="dxa"/>
          </w:tcPr>
          <w:p w14:paraId="71CEE442" w14:textId="7195C99E" w:rsidR="00BB56E3" w:rsidRPr="008D34A9" w:rsidRDefault="003E6430" w:rsidP="00AD79EC">
            <w:pPr>
              <w:jc w:val="both"/>
              <w:rPr>
                <w:rFonts w:ascii="Times New Roman" w:hAnsi="Times New Roman" w:cs="Times New Roman"/>
                <w:sz w:val="28"/>
                <w:szCs w:val="28"/>
              </w:rPr>
            </w:pPr>
            <w:r>
              <w:rPr>
                <w:rFonts w:ascii="Times New Roman" w:hAnsi="Times New Roman" w:cs="Times New Roman"/>
                <w:sz w:val="28"/>
                <w:szCs w:val="28"/>
              </w:rPr>
              <w:t>28</w:t>
            </w:r>
          </w:p>
        </w:tc>
        <w:tc>
          <w:tcPr>
            <w:tcW w:w="5528" w:type="dxa"/>
          </w:tcPr>
          <w:p w14:paraId="2917B808" w14:textId="7EA3A56C" w:rsidR="00BB56E3" w:rsidRPr="008D34A9" w:rsidRDefault="00BB56E3" w:rsidP="00AD79EC">
            <w:pPr>
              <w:jc w:val="both"/>
              <w:rPr>
                <w:rFonts w:ascii="Times New Roman" w:hAnsi="Times New Roman" w:cs="Times New Roman"/>
                <w:sz w:val="28"/>
                <w:szCs w:val="28"/>
              </w:rPr>
            </w:pPr>
            <w:r w:rsidRPr="008D34A9">
              <w:rPr>
                <w:rFonts w:ascii="Times New Roman" w:hAnsi="Times New Roman" w:cs="Times New Roman"/>
                <w:sz w:val="28"/>
                <w:szCs w:val="28"/>
              </w:rPr>
              <w:t xml:space="preserve">Формирование в публичном доступе на едином интернет – ресурсе </w:t>
            </w:r>
            <w:r w:rsidR="00AD79EC">
              <w:rPr>
                <w:rFonts w:ascii="Times New Roman" w:hAnsi="Times New Roman" w:cs="Times New Roman"/>
                <w:sz w:val="28"/>
                <w:szCs w:val="28"/>
              </w:rPr>
              <w:t>к</w:t>
            </w:r>
            <w:r w:rsidRPr="008D34A9">
              <w:rPr>
                <w:rFonts w:ascii="Times New Roman" w:hAnsi="Times New Roman" w:cs="Times New Roman"/>
                <w:sz w:val="28"/>
                <w:szCs w:val="28"/>
              </w:rPr>
              <w:t>аталога стандартных проектов индивидуального жилищного строительства</w:t>
            </w:r>
          </w:p>
        </w:tc>
        <w:tc>
          <w:tcPr>
            <w:tcW w:w="2694" w:type="dxa"/>
          </w:tcPr>
          <w:p w14:paraId="0DFBCEB8"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Минстрой России</w:t>
            </w:r>
          </w:p>
        </w:tc>
        <w:tc>
          <w:tcPr>
            <w:tcW w:w="2693" w:type="dxa"/>
          </w:tcPr>
          <w:p w14:paraId="10362B15"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2020-2022 годы</w:t>
            </w:r>
          </w:p>
        </w:tc>
        <w:tc>
          <w:tcPr>
            <w:tcW w:w="3260" w:type="dxa"/>
          </w:tcPr>
          <w:p w14:paraId="091F8DFD" w14:textId="77777777" w:rsidR="00BB56E3" w:rsidRPr="008D34A9" w:rsidRDefault="00BB56E3" w:rsidP="00BB56E3">
            <w:pPr>
              <w:jc w:val="both"/>
              <w:rPr>
                <w:rFonts w:ascii="Times New Roman" w:hAnsi="Times New Roman" w:cs="Times New Roman"/>
                <w:sz w:val="28"/>
                <w:szCs w:val="28"/>
              </w:rPr>
            </w:pPr>
          </w:p>
        </w:tc>
      </w:tr>
      <w:tr w:rsidR="00BB56E3" w:rsidRPr="008D34A9" w14:paraId="08881252" w14:textId="77777777" w:rsidTr="008D34A9">
        <w:tc>
          <w:tcPr>
            <w:tcW w:w="709" w:type="dxa"/>
          </w:tcPr>
          <w:p w14:paraId="26AB9126" w14:textId="1822EAA8" w:rsidR="00BB56E3" w:rsidRPr="008D34A9" w:rsidRDefault="003E6430" w:rsidP="00AD79EC">
            <w:pPr>
              <w:jc w:val="both"/>
              <w:rPr>
                <w:rFonts w:ascii="Times New Roman" w:hAnsi="Times New Roman" w:cs="Times New Roman"/>
                <w:sz w:val="28"/>
                <w:szCs w:val="28"/>
              </w:rPr>
            </w:pPr>
            <w:r>
              <w:rPr>
                <w:rFonts w:ascii="Times New Roman" w:hAnsi="Times New Roman" w:cs="Times New Roman"/>
                <w:sz w:val="28"/>
                <w:szCs w:val="28"/>
              </w:rPr>
              <w:t>29</w:t>
            </w:r>
          </w:p>
        </w:tc>
        <w:tc>
          <w:tcPr>
            <w:tcW w:w="5528" w:type="dxa"/>
          </w:tcPr>
          <w:p w14:paraId="1EEC2756" w14:textId="77777777" w:rsidR="00BB56E3" w:rsidRPr="008D34A9" w:rsidDel="00825B23"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 xml:space="preserve">Рассмотрение возможности внесения изменений в нормативные акты Банка России, в том числе в Положение Банка России от 28.06.2017 г. № 590-П «О порядке формирования кредитными организациями резервов на возможные потери по ссудной и приравненной к ней задолженности», в части применения ставок резерва по портфелям обеспеченных ипотечных ссуд, выданных на цели индивидуального жилищного строительства физическим лицам, до момента оформления достроенного дома в залог при условии оформления в залог земельного участка, а также распространения подхода к оценке резервов по ссудам, выданным юридическим лицам (застройщикам), реализующим проекты комплексного ИЖС, исходя из уровня кредитоспособности, определенного в соответствии с критериями для кредитования заемщиков – застройщиков, использующих счета эскроу. </w:t>
            </w:r>
          </w:p>
        </w:tc>
        <w:tc>
          <w:tcPr>
            <w:tcW w:w="2694" w:type="dxa"/>
          </w:tcPr>
          <w:p w14:paraId="64ADE17C"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Минфин России</w:t>
            </w:r>
          </w:p>
          <w:p w14:paraId="7DB04AAE" w14:textId="77777777" w:rsidR="00BB56E3" w:rsidRPr="008D34A9" w:rsidDel="00825B23"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Банк России</w:t>
            </w:r>
          </w:p>
        </w:tc>
        <w:tc>
          <w:tcPr>
            <w:tcW w:w="2693" w:type="dxa"/>
          </w:tcPr>
          <w:p w14:paraId="6F2DDFFB"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2021 год</w:t>
            </w:r>
          </w:p>
        </w:tc>
        <w:tc>
          <w:tcPr>
            <w:tcW w:w="3260" w:type="dxa"/>
          </w:tcPr>
          <w:p w14:paraId="4DF69A3E" w14:textId="77777777" w:rsidR="00BB56E3" w:rsidRPr="008D34A9" w:rsidRDefault="00BB56E3" w:rsidP="00BB56E3">
            <w:pPr>
              <w:jc w:val="both"/>
              <w:rPr>
                <w:rFonts w:ascii="Times New Roman" w:hAnsi="Times New Roman" w:cs="Times New Roman"/>
                <w:sz w:val="28"/>
                <w:szCs w:val="28"/>
              </w:rPr>
            </w:pPr>
          </w:p>
        </w:tc>
      </w:tr>
      <w:tr w:rsidR="00BB56E3" w:rsidRPr="008D34A9" w14:paraId="3878A614" w14:textId="77777777" w:rsidTr="008D34A9">
        <w:tc>
          <w:tcPr>
            <w:tcW w:w="709" w:type="dxa"/>
          </w:tcPr>
          <w:p w14:paraId="67338670" w14:textId="69F7B69D" w:rsidR="00BB56E3" w:rsidRPr="008D34A9" w:rsidRDefault="00BB56E3" w:rsidP="00AD79EC">
            <w:pPr>
              <w:jc w:val="both"/>
              <w:rPr>
                <w:rFonts w:ascii="Times New Roman" w:hAnsi="Times New Roman" w:cs="Times New Roman"/>
                <w:sz w:val="28"/>
                <w:szCs w:val="28"/>
              </w:rPr>
            </w:pPr>
            <w:r>
              <w:rPr>
                <w:rFonts w:ascii="Times New Roman" w:hAnsi="Times New Roman" w:cs="Times New Roman"/>
                <w:sz w:val="28"/>
                <w:szCs w:val="28"/>
              </w:rPr>
              <w:t>3</w:t>
            </w:r>
            <w:r w:rsidR="003E6430">
              <w:rPr>
                <w:rFonts w:ascii="Times New Roman" w:hAnsi="Times New Roman" w:cs="Times New Roman"/>
                <w:sz w:val="28"/>
                <w:szCs w:val="28"/>
              </w:rPr>
              <w:t>0</w:t>
            </w:r>
          </w:p>
        </w:tc>
        <w:tc>
          <w:tcPr>
            <w:tcW w:w="5528" w:type="dxa"/>
          </w:tcPr>
          <w:p w14:paraId="3EB96ECC"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Внесение изменений в законодательство Российской Федерации в целях распространения расширенных гарантий АСВ по счетам, используемым для строительства ИЖС</w:t>
            </w:r>
          </w:p>
        </w:tc>
        <w:tc>
          <w:tcPr>
            <w:tcW w:w="2694" w:type="dxa"/>
          </w:tcPr>
          <w:p w14:paraId="6ADC6877"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Минфин России</w:t>
            </w:r>
          </w:p>
        </w:tc>
        <w:tc>
          <w:tcPr>
            <w:tcW w:w="2693" w:type="dxa"/>
          </w:tcPr>
          <w:p w14:paraId="3E68D83B"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2020 год</w:t>
            </w:r>
          </w:p>
        </w:tc>
        <w:tc>
          <w:tcPr>
            <w:tcW w:w="3260" w:type="dxa"/>
          </w:tcPr>
          <w:p w14:paraId="2FD9D0EB" w14:textId="77777777" w:rsidR="003936BA" w:rsidRDefault="003936BA" w:rsidP="003936BA">
            <w:pPr>
              <w:jc w:val="both"/>
              <w:rPr>
                <w:rFonts w:ascii="Times New Roman" w:hAnsi="Times New Roman" w:cs="Times New Roman"/>
                <w:sz w:val="28"/>
                <w:szCs w:val="28"/>
              </w:rPr>
            </w:pPr>
            <w:r>
              <w:rPr>
                <w:rFonts w:ascii="Times New Roman" w:hAnsi="Times New Roman" w:cs="Times New Roman"/>
                <w:sz w:val="28"/>
                <w:szCs w:val="28"/>
              </w:rPr>
              <w:t>Срок внесения в Правительство Российской Федерации</w:t>
            </w:r>
          </w:p>
          <w:p w14:paraId="573C1EDB" w14:textId="77777777" w:rsidR="00BB56E3" w:rsidRPr="008D34A9" w:rsidRDefault="00BB56E3" w:rsidP="00BB56E3">
            <w:pPr>
              <w:jc w:val="both"/>
              <w:rPr>
                <w:rFonts w:ascii="Times New Roman" w:hAnsi="Times New Roman" w:cs="Times New Roman"/>
                <w:sz w:val="28"/>
                <w:szCs w:val="28"/>
              </w:rPr>
            </w:pPr>
          </w:p>
        </w:tc>
      </w:tr>
      <w:tr w:rsidR="00BB56E3" w:rsidRPr="008D34A9" w14:paraId="526B3ED0" w14:textId="77777777" w:rsidTr="008D34A9">
        <w:tc>
          <w:tcPr>
            <w:tcW w:w="14884" w:type="dxa"/>
            <w:gridSpan w:val="5"/>
          </w:tcPr>
          <w:p w14:paraId="07882409" w14:textId="77777777" w:rsidR="00BB56E3" w:rsidRPr="008D34A9" w:rsidRDefault="00BB56E3" w:rsidP="00BB56E3">
            <w:pPr>
              <w:jc w:val="center"/>
              <w:rPr>
                <w:rFonts w:ascii="Times New Roman" w:hAnsi="Times New Roman" w:cs="Times New Roman"/>
                <w:b/>
                <w:color w:val="000000" w:themeColor="text1"/>
                <w:sz w:val="28"/>
                <w:szCs w:val="28"/>
              </w:rPr>
            </w:pPr>
          </w:p>
          <w:p w14:paraId="0CDB2DC9" w14:textId="77777777" w:rsidR="00BB56E3" w:rsidRPr="008D34A9" w:rsidRDefault="00BB56E3" w:rsidP="00BB56E3">
            <w:pPr>
              <w:jc w:val="center"/>
              <w:rPr>
                <w:rFonts w:ascii="Times New Roman" w:hAnsi="Times New Roman" w:cs="Times New Roman"/>
                <w:b/>
                <w:color w:val="000000" w:themeColor="text1"/>
                <w:sz w:val="28"/>
                <w:szCs w:val="28"/>
              </w:rPr>
            </w:pPr>
            <w:r w:rsidRPr="008D34A9">
              <w:rPr>
                <w:rFonts w:ascii="Times New Roman" w:hAnsi="Times New Roman" w:cs="Times New Roman"/>
                <w:b/>
                <w:color w:val="000000" w:themeColor="text1"/>
                <w:sz w:val="28"/>
                <w:szCs w:val="28"/>
              </w:rPr>
              <w:t>Государственная поддержка индивидуального жилищного строительства</w:t>
            </w:r>
          </w:p>
          <w:p w14:paraId="4F783A8E" w14:textId="77777777" w:rsidR="00BB56E3" w:rsidRPr="008D34A9" w:rsidRDefault="00BB56E3" w:rsidP="00BB56E3">
            <w:pPr>
              <w:jc w:val="both"/>
              <w:rPr>
                <w:rFonts w:ascii="Times New Roman" w:hAnsi="Times New Roman" w:cs="Times New Roman"/>
                <w:sz w:val="28"/>
                <w:szCs w:val="28"/>
              </w:rPr>
            </w:pPr>
          </w:p>
        </w:tc>
      </w:tr>
      <w:tr w:rsidR="00BB56E3" w:rsidRPr="008D34A9" w14:paraId="4194050B" w14:textId="77777777" w:rsidTr="008D34A9">
        <w:tc>
          <w:tcPr>
            <w:tcW w:w="709" w:type="dxa"/>
          </w:tcPr>
          <w:p w14:paraId="77559A9C" w14:textId="400148C0" w:rsidR="00BB56E3" w:rsidRPr="008D34A9" w:rsidRDefault="00BB56E3" w:rsidP="00AD79EC">
            <w:pPr>
              <w:jc w:val="both"/>
              <w:rPr>
                <w:rFonts w:ascii="Times New Roman" w:hAnsi="Times New Roman" w:cs="Times New Roman"/>
                <w:sz w:val="28"/>
                <w:szCs w:val="28"/>
              </w:rPr>
            </w:pPr>
            <w:r>
              <w:rPr>
                <w:rFonts w:ascii="Times New Roman" w:hAnsi="Times New Roman" w:cs="Times New Roman"/>
                <w:sz w:val="28"/>
                <w:szCs w:val="28"/>
              </w:rPr>
              <w:t>3</w:t>
            </w:r>
            <w:r w:rsidR="003E6430">
              <w:rPr>
                <w:rFonts w:ascii="Times New Roman" w:hAnsi="Times New Roman" w:cs="Times New Roman"/>
                <w:sz w:val="28"/>
                <w:szCs w:val="28"/>
              </w:rPr>
              <w:t>1</w:t>
            </w:r>
          </w:p>
        </w:tc>
        <w:tc>
          <w:tcPr>
            <w:tcW w:w="5528" w:type="dxa"/>
          </w:tcPr>
          <w:p w14:paraId="2A1945D7"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 xml:space="preserve">Подготовка изменений в нормативные акты Российской Федерации, определяющие порядок предоставления субсидий в форме жилищных сертификатов, предоставление которых осуществляется в рамках Государственной программы </w:t>
            </w:r>
            <w:r w:rsidRPr="008D34A9">
              <w:rPr>
                <w:rFonts w:ascii="Times New Roman" w:hAnsi="Times New Roman" w:cs="Times New Roman"/>
                <w:color w:val="000000" w:themeColor="text1"/>
                <w:sz w:val="28"/>
                <w:szCs w:val="28"/>
              </w:rPr>
              <w:t xml:space="preserve">«Обеспечение доступным и комфортным жильем и коммунальными услугами граждан Российской Федерации», в части установления возможности их использования на приобретение (строительство) индивидуального жилого дома </w:t>
            </w:r>
          </w:p>
          <w:p w14:paraId="269903A0" w14:textId="77777777" w:rsidR="00BB56E3" w:rsidRPr="008D34A9" w:rsidRDefault="00BB56E3" w:rsidP="00BB56E3">
            <w:pPr>
              <w:jc w:val="both"/>
              <w:rPr>
                <w:rFonts w:ascii="Times New Roman" w:hAnsi="Times New Roman" w:cs="Times New Roman"/>
                <w:sz w:val="28"/>
                <w:szCs w:val="28"/>
              </w:rPr>
            </w:pPr>
          </w:p>
        </w:tc>
        <w:tc>
          <w:tcPr>
            <w:tcW w:w="2694" w:type="dxa"/>
          </w:tcPr>
          <w:p w14:paraId="572CE5A5"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Минстрой Р</w:t>
            </w:r>
            <w:r>
              <w:rPr>
                <w:rFonts w:ascii="Times New Roman" w:hAnsi="Times New Roman" w:cs="Times New Roman"/>
                <w:sz w:val="28"/>
                <w:szCs w:val="28"/>
              </w:rPr>
              <w:t>оссии</w:t>
            </w:r>
          </w:p>
        </w:tc>
        <w:tc>
          <w:tcPr>
            <w:tcW w:w="2693" w:type="dxa"/>
          </w:tcPr>
          <w:p w14:paraId="7D530591" w14:textId="77777777" w:rsidR="00BB56E3" w:rsidRPr="008D34A9" w:rsidRDefault="00BB56E3" w:rsidP="00BB56E3">
            <w:pPr>
              <w:jc w:val="both"/>
              <w:rPr>
                <w:rFonts w:ascii="Times New Roman" w:hAnsi="Times New Roman" w:cs="Times New Roman"/>
                <w:sz w:val="28"/>
                <w:szCs w:val="28"/>
              </w:rPr>
            </w:pPr>
            <w:r w:rsidRPr="008D34A9">
              <w:rPr>
                <w:rFonts w:ascii="Times New Roman" w:hAnsi="Times New Roman" w:cs="Times New Roman"/>
                <w:sz w:val="28"/>
                <w:szCs w:val="28"/>
              </w:rPr>
              <w:t>2020 год</w:t>
            </w:r>
          </w:p>
          <w:p w14:paraId="75098C2D" w14:textId="77777777" w:rsidR="00BB56E3" w:rsidRPr="008D34A9" w:rsidRDefault="00BB56E3" w:rsidP="00BB56E3">
            <w:pPr>
              <w:jc w:val="both"/>
              <w:rPr>
                <w:rFonts w:ascii="Times New Roman" w:hAnsi="Times New Roman" w:cs="Times New Roman"/>
                <w:sz w:val="28"/>
                <w:szCs w:val="28"/>
              </w:rPr>
            </w:pPr>
          </w:p>
        </w:tc>
        <w:tc>
          <w:tcPr>
            <w:tcW w:w="3260" w:type="dxa"/>
          </w:tcPr>
          <w:p w14:paraId="74702719" w14:textId="77777777" w:rsidR="003936BA" w:rsidRDefault="003936BA" w:rsidP="003936BA">
            <w:pPr>
              <w:jc w:val="both"/>
              <w:rPr>
                <w:rFonts w:ascii="Times New Roman" w:hAnsi="Times New Roman" w:cs="Times New Roman"/>
                <w:sz w:val="28"/>
                <w:szCs w:val="28"/>
              </w:rPr>
            </w:pPr>
            <w:r>
              <w:rPr>
                <w:rFonts w:ascii="Times New Roman" w:hAnsi="Times New Roman" w:cs="Times New Roman"/>
                <w:sz w:val="28"/>
                <w:szCs w:val="28"/>
              </w:rPr>
              <w:t>Срок внесения в Правительство Российской Федерации</w:t>
            </w:r>
          </w:p>
          <w:p w14:paraId="0A5387F9" w14:textId="77777777" w:rsidR="00BB56E3" w:rsidRPr="008D34A9" w:rsidRDefault="00BB56E3" w:rsidP="00BB56E3">
            <w:pPr>
              <w:jc w:val="both"/>
              <w:rPr>
                <w:rFonts w:ascii="Times New Roman" w:hAnsi="Times New Roman" w:cs="Times New Roman"/>
                <w:sz w:val="28"/>
                <w:szCs w:val="28"/>
              </w:rPr>
            </w:pPr>
          </w:p>
        </w:tc>
      </w:tr>
      <w:tr w:rsidR="00BB56E3" w:rsidRPr="008D34A9" w14:paraId="1EE29933" w14:textId="77777777" w:rsidTr="008D34A9">
        <w:tc>
          <w:tcPr>
            <w:tcW w:w="709" w:type="dxa"/>
          </w:tcPr>
          <w:p w14:paraId="66924991" w14:textId="0F67FBAA" w:rsidR="00BB56E3" w:rsidRDefault="00BB56E3" w:rsidP="00AD79EC">
            <w:pPr>
              <w:jc w:val="both"/>
              <w:rPr>
                <w:rFonts w:ascii="Times New Roman" w:hAnsi="Times New Roman" w:cs="Times New Roman"/>
                <w:sz w:val="28"/>
                <w:szCs w:val="28"/>
              </w:rPr>
            </w:pPr>
            <w:r>
              <w:rPr>
                <w:rFonts w:ascii="Times New Roman" w:hAnsi="Times New Roman" w:cs="Times New Roman"/>
                <w:sz w:val="28"/>
                <w:szCs w:val="28"/>
              </w:rPr>
              <w:t>3</w:t>
            </w:r>
            <w:r w:rsidR="003E6430">
              <w:rPr>
                <w:rFonts w:ascii="Times New Roman" w:hAnsi="Times New Roman" w:cs="Times New Roman"/>
                <w:sz w:val="28"/>
                <w:szCs w:val="28"/>
              </w:rPr>
              <w:t>2</w:t>
            </w:r>
          </w:p>
        </w:tc>
        <w:tc>
          <w:tcPr>
            <w:tcW w:w="5528" w:type="dxa"/>
          </w:tcPr>
          <w:p w14:paraId="151D1FF6" w14:textId="43EE7F55" w:rsidR="00BB56E3" w:rsidRPr="008D34A9" w:rsidRDefault="00653F74" w:rsidP="005F0672">
            <w:pPr>
              <w:jc w:val="both"/>
              <w:rPr>
                <w:rFonts w:ascii="Times New Roman" w:hAnsi="Times New Roman" w:cs="Times New Roman"/>
                <w:sz w:val="28"/>
                <w:szCs w:val="28"/>
              </w:rPr>
            </w:pPr>
            <w:r>
              <w:rPr>
                <w:rFonts w:ascii="Times New Roman" w:hAnsi="Times New Roman" w:cs="Times New Roman"/>
                <w:sz w:val="28"/>
                <w:szCs w:val="28"/>
              </w:rPr>
              <w:t>А</w:t>
            </w:r>
            <w:r w:rsidR="00BB56E3">
              <w:rPr>
                <w:rFonts w:ascii="Times New Roman" w:hAnsi="Times New Roman" w:cs="Times New Roman"/>
                <w:sz w:val="28"/>
                <w:szCs w:val="28"/>
              </w:rPr>
              <w:t>нализ целесообразност</w:t>
            </w:r>
            <w:r>
              <w:rPr>
                <w:rFonts w:ascii="Times New Roman" w:hAnsi="Times New Roman" w:cs="Times New Roman"/>
                <w:sz w:val="28"/>
                <w:szCs w:val="28"/>
              </w:rPr>
              <w:t>и</w:t>
            </w:r>
            <w:r w:rsidR="00BB56E3">
              <w:rPr>
                <w:rFonts w:ascii="Times New Roman" w:hAnsi="Times New Roman" w:cs="Times New Roman"/>
                <w:sz w:val="28"/>
                <w:szCs w:val="28"/>
              </w:rPr>
              <w:t xml:space="preserve"> внесения изменений в нормативно-правовые акты Российской Федерации в части </w:t>
            </w:r>
            <w:r w:rsidR="0098304F" w:rsidRPr="0098304F">
              <w:rPr>
                <w:rFonts w:ascii="Times New Roman" w:hAnsi="Times New Roman" w:cs="Times New Roman"/>
                <w:sz w:val="28"/>
                <w:szCs w:val="28"/>
              </w:rPr>
              <w:t>внедрения механизмов, направленных на вовлечение производителей домокомплектов в процедуры реализации права гражданина Российской Федерации по заготовке древесины для целей жилищного строительства</w:t>
            </w:r>
            <w:r w:rsidR="0098304F">
              <w:rPr>
                <w:rFonts w:ascii="Times New Roman" w:hAnsi="Times New Roman" w:cs="Times New Roman"/>
                <w:sz w:val="28"/>
                <w:szCs w:val="28"/>
              </w:rPr>
              <w:t xml:space="preserve"> и при необходимости пред</w:t>
            </w:r>
            <w:r w:rsidR="005F0672">
              <w:rPr>
                <w:rFonts w:ascii="Times New Roman" w:hAnsi="Times New Roman" w:cs="Times New Roman"/>
                <w:sz w:val="28"/>
                <w:szCs w:val="28"/>
              </w:rPr>
              <w:t>оставление</w:t>
            </w:r>
            <w:r w:rsidR="0098304F">
              <w:rPr>
                <w:rFonts w:ascii="Times New Roman" w:hAnsi="Times New Roman" w:cs="Times New Roman"/>
                <w:sz w:val="28"/>
                <w:szCs w:val="28"/>
              </w:rPr>
              <w:t xml:space="preserve"> соответствующи</w:t>
            </w:r>
            <w:r w:rsidR="005F0672">
              <w:rPr>
                <w:rFonts w:ascii="Times New Roman" w:hAnsi="Times New Roman" w:cs="Times New Roman"/>
                <w:sz w:val="28"/>
                <w:szCs w:val="28"/>
              </w:rPr>
              <w:t>х</w:t>
            </w:r>
            <w:r w:rsidR="0098304F">
              <w:rPr>
                <w:rFonts w:ascii="Times New Roman" w:hAnsi="Times New Roman" w:cs="Times New Roman"/>
                <w:sz w:val="28"/>
                <w:szCs w:val="28"/>
              </w:rPr>
              <w:t xml:space="preserve"> предложени</w:t>
            </w:r>
            <w:r w:rsidR="005F0672">
              <w:rPr>
                <w:rFonts w:ascii="Times New Roman" w:hAnsi="Times New Roman" w:cs="Times New Roman"/>
                <w:sz w:val="28"/>
                <w:szCs w:val="28"/>
              </w:rPr>
              <w:t>й</w:t>
            </w:r>
            <w:r w:rsidR="0098304F">
              <w:rPr>
                <w:rFonts w:ascii="Times New Roman" w:hAnsi="Times New Roman" w:cs="Times New Roman"/>
                <w:sz w:val="28"/>
                <w:szCs w:val="28"/>
              </w:rPr>
              <w:t xml:space="preserve"> по изменению нормативных актов</w:t>
            </w:r>
          </w:p>
        </w:tc>
        <w:tc>
          <w:tcPr>
            <w:tcW w:w="2694" w:type="dxa"/>
          </w:tcPr>
          <w:p w14:paraId="195FE381" w14:textId="77777777" w:rsidR="00BB56E3" w:rsidRPr="008D34A9" w:rsidRDefault="0098304F" w:rsidP="00BB56E3">
            <w:pPr>
              <w:jc w:val="both"/>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2693" w:type="dxa"/>
          </w:tcPr>
          <w:p w14:paraId="0EA79C1D" w14:textId="77777777" w:rsidR="00BB56E3" w:rsidRPr="008D34A9" w:rsidRDefault="0098304F" w:rsidP="00BB56E3">
            <w:pPr>
              <w:jc w:val="both"/>
              <w:rPr>
                <w:rFonts w:ascii="Times New Roman" w:hAnsi="Times New Roman" w:cs="Times New Roman"/>
                <w:sz w:val="28"/>
                <w:szCs w:val="28"/>
              </w:rPr>
            </w:pPr>
            <w:r>
              <w:rPr>
                <w:rFonts w:ascii="Times New Roman" w:hAnsi="Times New Roman" w:cs="Times New Roman"/>
                <w:sz w:val="28"/>
                <w:szCs w:val="28"/>
              </w:rPr>
              <w:t>2020 год</w:t>
            </w:r>
          </w:p>
        </w:tc>
        <w:tc>
          <w:tcPr>
            <w:tcW w:w="3260" w:type="dxa"/>
          </w:tcPr>
          <w:p w14:paraId="4F1CCC9E" w14:textId="77777777" w:rsidR="00BB56E3" w:rsidRPr="008D34A9" w:rsidRDefault="00BB56E3" w:rsidP="00BB56E3">
            <w:pPr>
              <w:jc w:val="both"/>
              <w:rPr>
                <w:rFonts w:ascii="Times New Roman" w:hAnsi="Times New Roman" w:cs="Times New Roman"/>
                <w:sz w:val="28"/>
                <w:szCs w:val="28"/>
              </w:rPr>
            </w:pPr>
          </w:p>
        </w:tc>
      </w:tr>
    </w:tbl>
    <w:p w14:paraId="761BFE29" w14:textId="7228A518" w:rsidR="008D3E90" w:rsidRPr="00F4235E" w:rsidRDefault="008D3E90" w:rsidP="00D52E92">
      <w:pPr>
        <w:autoSpaceDE w:val="0"/>
        <w:autoSpaceDN w:val="0"/>
        <w:adjustRightInd w:val="0"/>
        <w:spacing w:after="0" w:line="240" w:lineRule="auto"/>
        <w:jc w:val="both"/>
        <w:rPr>
          <w:rFonts w:ascii="Times New Roman" w:eastAsiaTheme="minorHAnsi" w:hAnsi="Times New Roman" w:cs="Times New Roman"/>
          <w:sz w:val="28"/>
          <w:szCs w:val="28"/>
          <w:lang w:eastAsia="en-US"/>
        </w:rPr>
        <w:sectPr w:rsidR="008D3E90" w:rsidRPr="00F4235E" w:rsidSect="00521ED0">
          <w:pgSz w:w="16838" w:h="11906" w:orient="landscape"/>
          <w:pgMar w:top="993" w:right="1134" w:bottom="850" w:left="1134" w:header="708" w:footer="708" w:gutter="0"/>
          <w:cols w:space="708"/>
          <w:docGrid w:linePitch="360"/>
        </w:sectPr>
      </w:pPr>
    </w:p>
    <w:p w14:paraId="4DF821F6" w14:textId="77777777" w:rsidR="00521ED0" w:rsidRPr="00F4235E" w:rsidRDefault="00521ED0" w:rsidP="00521ED0">
      <w:pPr>
        <w:keepNext/>
        <w:widowControl w:val="0"/>
        <w:spacing w:after="0" w:line="240" w:lineRule="auto"/>
        <w:contextualSpacing/>
        <w:outlineLvl w:val="3"/>
        <w:rPr>
          <w:rFonts w:ascii="Times New Roman" w:hAnsi="Times New Roman" w:cs="Times New Roman"/>
          <w:bCs/>
          <w:sz w:val="28"/>
          <w:szCs w:val="28"/>
        </w:rPr>
      </w:pPr>
    </w:p>
    <w:sectPr w:rsidR="00521ED0" w:rsidRPr="00F4235E" w:rsidSect="008D34A9">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3FA4B" w14:textId="77777777" w:rsidR="00E60A9F" w:rsidRDefault="00E60A9F" w:rsidP="002F7560">
      <w:pPr>
        <w:spacing w:after="0" w:line="240" w:lineRule="auto"/>
      </w:pPr>
      <w:r>
        <w:separator/>
      </w:r>
    </w:p>
  </w:endnote>
  <w:endnote w:type="continuationSeparator" w:id="0">
    <w:p w14:paraId="403D6976" w14:textId="77777777" w:rsidR="00E60A9F" w:rsidRDefault="00E60A9F" w:rsidP="002F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414292766"/>
      <w:docPartObj>
        <w:docPartGallery w:val="Page Numbers (Bottom of Page)"/>
        <w:docPartUnique/>
      </w:docPartObj>
    </w:sdtPr>
    <w:sdtEndPr/>
    <w:sdtContent>
      <w:p w14:paraId="036168E7" w14:textId="3F9D7A9F" w:rsidR="00297ADD" w:rsidRPr="0003559D" w:rsidRDefault="00297ADD">
        <w:pPr>
          <w:pStyle w:val="af"/>
          <w:jc w:val="center"/>
          <w:rPr>
            <w:rFonts w:ascii="Times New Roman" w:hAnsi="Times New Roman" w:cs="Times New Roman"/>
            <w:sz w:val="20"/>
            <w:szCs w:val="20"/>
          </w:rPr>
        </w:pPr>
        <w:r w:rsidRPr="0003559D">
          <w:rPr>
            <w:rFonts w:ascii="Times New Roman" w:hAnsi="Times New Roman" w:cs="Times New Roman"/>
            <w:sz w:val="20"/>
            <w:szCs w:val="20"/>
          </w:rPr>
          <w:fldChar w:fldCharType="begin"/>
        </w:r>
        <w:r w:rsidRPr="0003559D">
          <w:rPr>
            <w:rFonts w:ascii="Times New Roman" w:hAnsi="Times New Roman" w:cs="Times New Roman"/>
            <w:sz w:val="20"/>
            <w:szCs w:val="20"/>
          </w:rPr>
          <w:instrText>PAGE   \* MERGEFORMAT</w:instrText>
        </w:r>
        <w:r w:rsidRPr="0003559D">
          <w:rPr>
            <w:rFonts w:ascii="Times New Roman" w:hAnsi="Times New Roman" w:cs="Times New Roman"/>
            <w:sz w:val="20"/>
            <w:szCs w:val="20"/>
          </w:rPr>
          <w:fldChar w:fldCharType="separate"/>
        </w:r>
        <w:r w:rsidR="006D7339">
          <w:rPr>
            <w:rFonts w:ascii="Times New Roman" w:hAnsi="Times New Roman" w:cs="Times New Roman"/>
            <w:noProof/>
            <w:sz w:val="20"/>
            <w:szCs w:val="20"/>
          </w:rPr>
          <w:t>5</w:t>
        </w:r>
        <w:r w:rsidRPr="0003559D">
          <w:rPr>
            <w:rFonts w:ascii="Times New Roman" w:hAnsi="Times New Roman" w:cs="Times New Roman"/>
            <w:sz w:val="20"/>
            <w:szCs w:val="20"/>
          </w:rPr>
          <w:fldChar w:fldCharType="end"/>
        </w:r>
      </w:p>
    </w:sdtContent>
  </w:sdt>
  <w:p w14:paraId="4B0206A9" w14:textId="77777777" w:rsidR="00297ADD" w:rsidRDefault="00297A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82FB3" w14:textId="77777777" w:rsidR="00E60A9F" w:rsidRDefault="00E60A9F" w:rsidP="002F7560">
      <w:pPr>
        <w:spacing w:after="0" w:line="240" w:lineRule="auto"/>
      </w:pPr>
      <w:r>
        <w:separator/>
      </w:r>
    </w:p>
  </w:footnote>
  <w:footnote w:type="continuationSeparator" w:id="0">
    <w:p w14:paraId="6010AE24" w14:textId="77777777" w:rsidR="00E60A9F" w:rsidRDefault="00E60A9F" w:rsidP="002F7560">
      <w:pPr>
        <w:spacing w:after="0" w:line="240" w:lineRule="auto"/>
      </w:pPr>
      <w:r>
        <w:continuationSeparator/>
      </w:r>
    </w:p>
  </w:footnote>
  <w:footnote w:id="1">
    <w:p w14:paraId="62C74FE1" w14:textId="77777777" w:rsidR="00297ADD" w:rsidRPr="00E42537" w:rsidRDefault="00297ADD" w:rsidP="00021C64">
      <w:pPr>
        <w:pStyle w:val="aff"/>
        <w:jc w:val="both"/>
        <w:rPr>
          <w:rFonts w:ascii="Times New Roman" w:hAnsi="Times New Roman" w:cs="Times New Roman"/>
        </w:rPr>
      </w:pPr>
      <w:r w:rsidRPr="00E42537">
        <w:rPr>
          <w:rStyle w:val="af5"/>
          <w:rFonts w:ascii="Times New Roman" w:hAnsi="Times New Roman" w:cs="Times New Roman"/>
        </w:rPr>
        <w:footnoteRef/>
      </w:r>
      <w:r w:rsidRPr="00E42537">
        <w:rPr>
          <w:rFonts w:ascii="Times New Roman" w:hAnsi="Times New Roman" w:cs="Times New Roman"/>
        </w:rPr>
        <w:t xml:space="preserve">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footnote>
  <w:footnote w:id="2">
    <w:p w14:paraId="13505AE9" w14:textId="77777777" w:rsidR="00297ADD" w:rsidRPr="00776F0B" w:rsidRDefault="00297ADD" w:rsidP="00021C64">
      <w:pPr>
        <w:pStyle w:val="aff"/>
        <w:jc w:val="both"/>
      </w:pPr>
      <w:r w:rsidRPr="00E42537">
        <w:rPr>
          <w:rStyle w:val="af5"/>
          <w:rFonts w:ascii="Times New Roman" w:hAnsi="Times New Roman" w:cs="Times New Roman"/>
        </w:rPr>
        <w:footnoteRef/>
      </w:r>
      <w:r w:rsidRPr="00E42537">
        <w:rPr>
          <w:rFonts w:ascii="Times New Roman" w:hAnsi="Times New Roman" w:cs="Times New Roman"/>
        </w:rPr>
        <w:t xml:space="preserve"> Ключевой источник данных по вводу индивидуальных жилых домов – кадастровый учет (Росреестр), но территориальные органы Росстата могут использовать дополнительные источники: органы технической инвентаризации, органы местного самоуправления. При этом методика консолидации данных из разных источников отсутствует, пообъектный перечень построенных индивидуальных домов Росстатом не ведется</w:t>
      </w:r>
    </w:p>
  </w:footnote>
  <w:footnote w:id="3">
    <w:p w14:paraId="0CBC63E8" w14:textId="77777777" w:rsidR="00297ADD" w:rsidRPr="00E42537" w:rsidRDefault="00297ADD" w:rsidP="00021C64">
      <w:pPr>
        <w:pStyle w:val="aff"/>
        <w:jc w:val="both"/>
        <w:rPr>
          <w:rFonts w:ascii="Times New Roman" w:hAnsi="Times New Roman" w:cs="Times New Roman"/>
        </w:rPr>
      </w:pPr>
      <w:r w:rsidRPr="00E42537">
        <w:rPr>
          <w:rStyle w:val="af5"/>
          <w:rFonts w:ascii="Times New Roman" w:hAnsi="Times New Roman" w:cs="Times New Roman"/>
        </w:rPr>
        <w:footnoteRef/>
      </w:r>
      <w:r w:rsidRPr="00E42537">
        <w:rPr>
          <w:rFonts w:ascii="Times New Roman" w:hAnsi="Times New Roman" w:cs="Times New Roman"/>
        </w:rPr>
        <w:t xml:space="preserve"> </w:t>
      </w:r>
      <w:r w:rsidRPr="00E42537">
        <w:rPr>
          <w:rFonts w:ascii="Times New Roman" w:hAnsi="Times New Roman" w:cs="Times New Roman"/>
          <w:color w:val="333333"/>
          <w:sz w:val="21"/>
          <w:szCs w:val="21"/>
          <w:shd w:val="clear" w:color="auto" w:fill="FFFFFF"/>
        </w:rPr>
        <w:t> </w:t>
      </w:r>
      <w:r w:rsidRPr="00E42537">
        <w:rPr>
          <w:rFonts w:ascii="Times New Roman" w:hAnsi="Times New Roman" w:cs="Times New Roman"/>
          <w:color w:val="333333"/>
          <w:shd w:val="clear" w:color="auto" w:fill="FFFFFF"/>
        </w:rPr>
        <w:t>В</w:t>
      </w:r>
      <w:r w:rsidRPr="00E42537">
        <w:rPr>
          <w:rFonts w:ascii="Times New Roman" w:eastAsia="PMingLiU" w:hAnsi="Times New Roman" w:cs="Times New Roman"/>
          <w:lang w:eastAsia="ru-RU"/>
        </w:rPr>
        <w:t xml:space="preserve"> соответствии с Федеральным законом от 23.06.2014 г. № 171-ФЗ «О внесении изменений в Земельный кодекс Российской Федерации и отдельные законодательные акты Российской Федерации», со статьей 39.5 Земельного кодекса Российской Федерации</w:t>
      </w:r>
    </w:p>
  </w:footnote>
  <w:footnote w:id="4">
    <w:p w14:paraId="325164CB" w14:textId="77777777" w:rsidR="00297ADD" w:rsidRPr="00E42537" w:rsidRDefault="00297ADD" w:rsidP="00E42537">
      <w:pPr>
        <w:autoSpaceDE w:val="0"/>
        <w:autoSpaceDN w:val="0"/>
        <w:adjustRightInd w:val="0"/>
        <w:spacing w:after="0"/>
        <w:jc w:val="both"/>
        <w:rPr>
          <w:rFonts w:ascii="Times New Roman" w:hAnsi="Times New Roman" w:cs="Times New Roman"/>
          <w:sz w:val="20"/>
          <w:szCs w:val="20"/>
          <w:lang w:val="x-none"/>
        </w:rPr>
      </w:pPr>
      <w:r w:rsidRPr="00E42537">
        <w:rPr>
          <w:rStyle w:val="af5"/>
          <w:rFonts w:ascii="Times New Roman" w:hAnsi="Times New Roman" w:cs="Times New Roman"/>
          <w:sz w:val="20"/>
          <w:szCs w:val="20"/>
        </w:rPr>
        <w:footnoteRef/>
      </w:r>
      <w:r w:rsidRPr="00E42537">
        <w:rPr>
          <w:rFonts w:ascii="Times New Roman" w:hAnsi="Times New Roman" w:cs="Times New Roman"/>
          <w:sz w:val="20"/>
          <w:szCs w:val="20"/>
        </w:rPr>
        <w:t xml:space="preserve"> В соответствии с Постановлением </w:t>
      </w:r>
      <w:r w:rsidRPr="00E42537">
        <w:rPr>
          <w:rFonts w:ascii="Times New Roman" w:eastAsia="PMingLiU" w:hAnsi="Times New Roman" w:cs="Times New Roman"/>
          <w:sz w:val="20"/>
          <w:szCs w:val="20"/>
        </w:rPr>
        <w:t>Правительства Российской Федерации от 30 декабря 2017 г. N 1710 (в редакции постановления Правительства Российской Федерации от 30 января 2019 г. N 62</w:t>
      </w:r>
      <w:r w:rsidRPr="00E42537">
        <w:rPr>
          <w:rFonts w:ascii="Times New Roman" w:hAnsi="Times New Roman" w:cs="Times New Roman"/>
          <w:sz w:val="20"/>
          <w:szCs w:val="20"/>
        </w:rPr>
        <w:t>)</w:t>
      </w:r>
    </w:p>
  </w:footnote>
  <w:footnote w:id="5">
    <w:p w14:paraId="77948B58" w14:textId="77777777" w:rsidR="00297ADD" w:rsidRPr="002361E7" w:rsidRDefault="00297ADD" w:rsidP="00021C64">
      <w:pPr>
        <w:pStyle w:val="aff"/>
        <w:jc w:val="both"/>
      </w:pPr>
      <w:r w:rsidRPr="00E42537">
        <w:rPr>
          <w:rStyle w:val="af5"/>
          <w:rFonts w:ascii="Times New Roman" w:hAnsi="Times New Roman" w:cs="Times New Roman"/>
        </w:rPr>
        <w:footnoteRef/>
      </w:r>
      <w:r w:rsidRPr="00E42537">
        <w:rPr>
          <w:rFonts w:ascii="Times New Roman" w:hAnsi="Times New Roman" w:cs="Times New Roman"/>
        </w:rPr>
        <w:t xml:space="preserve"> </w:t>
      </w:r>
      <w:r w:rsidRPr="00E42537">
        <w:rPr>
          <w:rFonts w:ascii="Times New Roman" w:eastAsia="PMingLiU" w:hAnsi="Times New Roman" w:cs="Times New Roman"/>
          <w:lang w:eastAsia="ru-RU"/>
        </w:rPr>
        <w:t>В соответствии с Постановлением Правительства Российской Федерации от 30.12.2017 № 1711 «Об утверждении правил предоставления субсидий из федерального бюджета российским кредитным организациям и акционерному обществу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footnote>
  <w:footnote w:id="6">
    <w:p w14:paraId="18B2B9BD" w14:textId="77777777" w:rsidR="00297ADD" w:rsidRPr="00B0169B" w:rsidRDefault="00297ADD" w:rsidP="00021C64">
      <w:pPr>
        <w:pStyle w:val="aff"/>
        <w:jc w:val="both"/>
      </w:pPr>
      <w:r>
        <w:rPr>
          <w:rStyle w:val="af5"/>
        </w:rPr>
        <w:footnoteRef/>
      </w:r>
      <w:r w:rsidRPr="00C949AE">
        <w:rPr>
          <w:rFonts w:eastAsia="PMingLiU"/>
          <w:lang w:eastAsia="ru-RU"/>
        </w:rPr>
        <w:t>В соответствии с Федеральным законом от 29</w:t>
      </w:r>
      <w:r>
        <w:rPr>
          <w:rFonts w:eastAsia="PMingLiU"/>
          <w:lang w:eastAsia="ru-RU"/>
        </w:rPr>
        <w:t>.11.</w:t>
      </w:r>
      <w:r w:rsidRPr="00C949AE">
        <w:rPr>
          <w:rFonts w:eastAsia="PMingLiU"/>
          <w:lang w:eastAsia="ru-RU"/>
        </w:rPr>
        <w:t>2010 N 326-ФЗ</w:t>
      </w:r>
      <w:r>
        <w:rPr>
          <w:rFonts w:eastAsia="PMingLiU"/>
          <w:lang w:eastAsia="ru-RU"/>
        </w:rPr>
        <w:t xml:space="preserve"> «</w:t>
      </w:r>
      <w:r w:rsidRPr="00C949AE">
        <w:rPr>
          <w:rFonts w:eastAsia="PMingLiU"/>
          <w:lang w:eastAsia="ru-RU"/>
        </w:rPr>
        <w:t>Об обязательном медицинском страховании в Российской Федерации</w:t>
      </w:r>
      <w:r>
        <w:rPr>
          <w:rFonts w:eastAsia="PMingLiU"/>
          <w:lang w:eastAsia="ru-RU"/>
        </w:rPr>
        <w:t>»</w:t>
      </w:r>
      <w:r w:rsidRPr="00C949AE">
        <w:rPr>
          <w:rFonts w:eastAsia="PMingLiU"/>
          <w:lang w:eastAsia="ru-RU"/>
        </w:rPr>
        <w:t xml:space="preserve"> и распоряжением Правительства Российской Федерации от 22</w:t>
      </w:r>
      <w:r>
        <w:rPr>
          <w:rFonts w:eastAsia="PMingLiU"/>
          <w:lang w:eastAsia="ru-RU"/>
        </w:rPr>
        <w:t>.12.</w:t>
      </w:r>
      <w:r w:rsidRPr="00C949AE">
        <w:rPr>
          <w:rFonts w:eastAsia="PMingLiU"/>
          <w:lang w:eastAsia="ru-RU"/>
        </w:rPr>
        <w:t>2016 № 2772-р</w:t>
      </w:r>
    </w:p>
  </w:footnote>
  <w:footnote w:id="7">
    <w:p w14:paraId="1B8C4A6C" w14:textId="77777777" w:rsidR="00297ADD" w:rsidRPr="00C949AE" w:rsidRDefault="00297ADD" w:rsidP="00021C64">
      <w:pPr>
        <w:pStyle w:val="aff"/>
        <w:jc w:val="both"/>
        <w:rPr>
          <w:rFonts w:eastAsia="PMingLiU"/>
          <w:lang w:eastAsia="ru-RU"/>
        </w:rPr>
      </w:pPr>
      <w:r w:rsidRPr="00B0169B">
        <w:rPr>
          <w:rStyle w:val="af5"/>
        </w:rPr>
        <w:footnoteRef/>
      </w:r>
      <w:r w:rsidRPr="00B0169B">
        <w:t xml:space="preserve"> </w:t>
      </w:r>
      <w:r w:rsidRPr="00C949AE">
        <w:rPr>
          <w:rFonts w:eastAsia="PMingLiU"/>
          <w:lang w:eastAsia="ru-RU"/>
        </w:rPr>
        <w:t xml:space="preserve">В соответствии с Постановлением Правительства Российской Федерации от 15.03.2018 г. № 259 </w:t>
      </w:r>
      <w:r>
        <w:rPr>
          <w:rFonts w:eastAsia="PMingLiU"/>
          <w:lang w:eastAsia="ru-RU"/>
        </w:rPr>
        <w:t>«</w:t>
      </w:r>
      <w:r w:rsidRPr="00C949AE">
        <w:rPr>
          <w:rFonts w:eastAsia="PMingLiU"/>
          <w:lang w:eastAsia="ru-RU"/>
        </w:rPr>
        <w:t>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2018</w:t>
      </w:r>
      <w:r>
        <w:rPr>
          <w:rFonts w:eastAsia="PMingLiU"/>
          <w:lang w:eastAsia="ru-RU"/>
        </w:rPr>
        <w:t xml:space="preserve">-2020 </w:t>
      </w:r>
      <w:r w:rsidRPr="00C949AE">
        <w:rPr>
          <w:rFonts w:eastAsia="PMingLiU"/>
          <w:lang w:eastAsia="ru-RU"/>
        </w:rPr>
        <w:t>год</w:t>
      </w:r>
      <w:r>
        <w:rPr>
          <w:rFonts w:eastAsia="PMingLiU"/>
          <w:lang w:eastAsia="ru-RU"/>
        </w:rPr>
        <w:t>ах</w:t>
      </w:r>
      <w:r w:rsidRPr="00C949AE">
        <w:rPr>
          <w:rFonts w:eastAsia="PMingLiU"/>
          <w:lang w:eastAsia="ru-RU"/>
        </w:rPr>
        <w:t xml:space="preserve"> физическим лицам на приобретение деревянных домов заводского изготовления</w:t>
      </w:r>
      <w:r>
        <w:rPr>
          <w:rFonts w:eastAsia="PMingLiU"/>
          <w:lang w:eastAsia="ru-RU"/>
        </w:rPr>
        <w:t>»</w:t>
      </w:r>
    </w:p>
  </w:footnote>
  <w:footnote w:id="8">
    <w:p w14:paraId="700FE500" w14:textId="77777777" w:rsidR="00297ADD" w:rsidRPr="00822A3E" w:rsidRDefault="00297ADD" w:rsidP="0036644A">
      <w:pPr>
        <w:autoSpaceDE w:val="0"/>
        <w:autoSpaceDN w:val="0"/>
        <w:adjustRightInd w:val="0"/>
        <w:spacing w:after="0" w:line="240" w:lineRule="auto"/>
        <w:jc w:val="both"/>
      </w:pPr>
      <w:r>
        <w:rPr>
          <w:rStyle w:val="af5"/>
        </w:rPr>
        <w:footnoteRef/>
      </w:r>
      <w:r>
        <w:t xml:space="preserve"> </w:t>
      </w:r>
      <w:r w:rsidRPr="00822A3E">
        <w:rPr>
          <w:rFonts w:ascii="Times New Roman" w:hAnsi="Times New Roman" w:cs="Times New Roman"/>
          <w:sz w:val="20"/>
          <w:szCs w:val="20"/>
        </w:rPr>
        <w:t>Под проектным финансированием подразумевается механизм осуществления кредитования застройщиков на цели реализации проектов ИЖС, предполагающий возврат вложенных средств за счет прибыли от осуществления проектов</w:t>
      </w:r>
      <w:r w:rsidRPr="00822A3E">
        <w:t xml:space="preserve"> </w:t>
      </w:r>
    </w:p>
    <w:p w14:paraId="2CD1340D" w14:textId="77777777" w:rsidR="00297ADD" w:rsidRPr="00156318" w:rsidRDefault="00297ADD">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7F06" w14:textId="77777777" w:rsidR="00297ADD" w:rsidRPr="009136AA" w:rsidRDefault="00297ADD">
    <w:pPr>
      <w:pStyle w:val="ad"/>
      <w:jc w:val="center"/>
      <w:rPr>
        <w:rFonts w:ascii="Times New Roman" w:hAnsi="Times New Roman" w:cs="Times New Roman"/>
        <w:sz w:val="28"/>
        <w:szCs w:val="28"/>
      </w:rPr>
    </w:pPr>
  </w:p>
  <w:p w14:paraId="581407F5" w14:textId="77777777" w:rsidR="00297ADD" w:rsidRDefault="00297AD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4DA"/>
    <w:multiLevelType w:val="hybridMultilevel"/>
    <w:tmpl w:val="4C5CF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4D6E4C"/>
    <w:multiLevelType w:val="hybridMultilevel"/>
    <w:tmpl w:val="587AB936"/>
    <w:lvl w:ilvl="0" w:tplc="50FAF2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6E1D3A"/>
    <w:multiLevelType w:val="hybridMultilevel"/>
    <w:tmpl w:val="D116C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950538"/>
    <w:multiLevelType w:val="hybridMultilevel"/>
    <w:tmpl w:val="E45A0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F1B01"/>
    <w:multiLevelType w:val="hybridMultilevel"/>
    <w:tmpl w:val="C78845CC"/>
    <w:lvl w:ilvl="0" w:tplc="64207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3F35AF"/>
    <w:multiLevelType w:val="multilevel"/>
    <w:tmpl w:val="6E44A8C0"/>
    <w:lvl w:ilvl="0">
      <w:start w:val="1"/>
      <w:numFmt w:val="decimal"/>
      <w:lvlText w:val="%1."/>
      <w:lvlJc w:val="left"/>
      <w:pPr>
        <w:ind w:left="1714" w:hanging="1005"/>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EC35E9B"/>
    <w:multiLevelType w:val="hybridMultilevel"/>
    <w:tmpl w:val="3A68292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15F70D7"/>
    <w:multiLevelType w:val="hybridMultilevel"/>
    <w:tmpl w:val="AD5AE742"/>
    <w:lvl w:ilvl="0" w:tplc="4D401A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34B09CE"/>
    <w:multiLevelType w:val="hybridMultilevel"/>
    <w:tmpl w:val="3F38A724"/>
    <w:lvl w:ilvl="0" w:tplc="DBF27C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41A00E2"/>
    <w:multiLevelType w:val="hybridMultilevel"/>
    <w:tmpl w:val="1D5252F6"/>
    <w:lvl w:ilvl="0" w:tplc="14E4C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A2730B"/>
    <w:multiLevelType w:val="hybridMultilevel"/>
    <w:tmpl w:val="6AA82752"/>
    <w:lvl w:ilvl="0" w:tplc="DD827472">
      <w:start w:val="1"/>
      <w:numFmt w:val="decimal"/>
      <w:lvlText w:val="%1."/>
      <w:lvlJc w:val="left"/>
      <w:pPr>
        <w:tabs>
          <w:tab w:val="num" w:pos="360"/>
        </w:tabs>
        <w:ind w:left="36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59310D1"/>
    <w:multiLevelType w:val="hybridMultilevel"/>
    <w:tmpl w:val="C3EA7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1B6C6E"/>
    <w:multiLevelType w:val="hybridMultilevel"/>
    <w:tmpl w:val="593A64C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922810"/>
    <w:multiLevelType w:val="hybridMultilevel"/>
    <w:tmpl w:val="53E61F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C9C75F6"/>
    <w:multiLevelType w:val="hybridMultilevel"/>
    <w:tmpl w:val="9D0C44B0"/>
    <w:lvl w:ilvl="0" w:tplc="415AA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3820A4"/>
    <w:multiLevelType w:val="hybridMultilevel"/>
    <w:tmpl w:val="DA3E3C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FEA4316"/>
    <w:multiLevelType w:val="hybridMultilevel"/>
    <w:tmpl w:val="587AB936"/>
    <w:lvl w:ilvl="0" w:tplc="50FAF2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40CE6D19"/>
    <w:multiLevelType w:val="hybridMultilevel"/>
    <w:tmpl w:val="4E48A1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0D1BA4"/>
    <w:multiLevelType w:val="multilevel"/>
    <w:tmpl w:val="0E7AB23A"/>
    <w:lvl w:ilvl="0">
      <w:start w:val="1"/>
      <w:numFmt w:val="decimal"/>
      <w:lvlText w:val="%1."/>
      <w:lvlJc w:val="left"/>
      <w:pPr>
        <w:ind w:left="72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19" w15:restartNumberingAfterBreak="0">
    <w:nsid w:val="4B165757"/>
    <w:multiLevelType w:val="hybridMultilevel"/>
    <w:tmpl w:val="F29AA3EE"/>
    <w:lvl w:ilvl="0" w:tplc="828811C8">
      <w:start w:val="2"/>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FE969E2"/>
    <w:multiLevelType w:val="hybridMultilevel"/>
    <w:tmpl w:val="4B04438E"/>
    <w:lvl w:ilvl="0" w:tplc="A5787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F01DBC"/>
    <w:multiLevelType w:val="hybridMultilevel"/>
    <w:tmpl w:val="FE408488"/>
    <w:lvl w:ilvl="0" w:tplc="E3720B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293AA3"/>
    <w:multiLevelType w:val="hybridMultilevel"/>
    <w:tmpl w:val="FC96A0DA"/>
    <w:lvl w:ilvl="0" w:tplc="7074905E">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370730"/>
    <w:multiLevelType w:val="hybridMultilevel"/>
    <w:tmpl w:val="682CF69E"/>
    <w:lvl w:ilvl="0" w:tplc="4C26C148">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125A52"/>
    <w:multiLevelType w:val="hybridMultilevel"/>
    <w:tmpl w:val="96A0F9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94315B1"/>
    <w:multiLevelType w:val="hybridMultilevel"/>
    <w:tmpl w:val="D1C89A26"/>
    <w:lvl w:ilvl="0" w:tplc="04190005">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A582007"/>
    <w:multiLevelType w:val="hybridMultilevel"/>
    <w:tmpl w:val="ACB8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2F2C2D"/>
    <w:multiLevelType w:val="multilevel"/>
    <w:tmpl w:val="2C24BF5E"/>
    <w:lvl w:ilvl="0">
      <w:start w:val="1"/>
      <w:numFmt w:val="decimal"/>
      <w:lvlText w:val="%1."/>
      <w:lvlJc w:val="left"/>
      <w:pPr>
        <w:ind w:left="1620" w:hanging="720"/>
      </w:pPr>
      <w:rPr>
        <w:rFonts w:ascii="Times New Roman" w:eastAsia="Times New Roman" w:hAnsi="Times New Roman" w:cs="Times New Roman"/>
        <w:color w:val="auto"/>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28" w15:restartNumberingAfterBreak="0">
    <w:nsid w:val="68D21072"/>
    <w:multiLevelType w:val="multilevel"/>
    <w:tmpl w:val="383CC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662929"/>
    <w:multiLevelType w:val="hybridMultilevel"/>
    <w:tmpl w:val="7B3E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8D54E8"/>
    <w:multiLevelType w:val="hybridMultilevel"/>
    <w:tmpl w:val="2F5429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1132BCA"/>
    <w:multiLevelType w:val="hybridMultilevel"/>
    <w:tmpl w:val="409AA668"/>
    <w:lvl w:ilvl="0" w:tplc="AFC4601E">
      <w:start w:val="3"/>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4FB2501"/>
    <w:multiLevelType w:val="hybridMultilevel"/>
    <w:tmpl w:val="586EF32A"/>
    <w:lvl w:ilvl="0" w:tplc="23666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6765770"/>
    <w:multiLevelType w:val="hybridMultilevel"/>
    <w:tmpl w:val="1D50E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1C7D99"/>
    <w:multiLevelType w:val="hybridMultilevel"/>
    <w:tmpl w:val="3606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26"/>
  </w:num>
  <w:num w:numId="6">
    <w:abstractNumId w:val="29"/>
  </w:num>
  <w:num w:numId="7">
    <w:abstractNumId w:val="33"/>
  </w:num>
  <w:num w:numId="8">
    <w:abstractNumId w:val="16"/>
  </w:num>
  <w:num w:numId="9">
    <w:abstractNumId w:val="27"/>
  </w:num>
  <w:num w:numId="10">
    <w:abstractNumId w:val="12"/>
  </w:num>
  <w:num w:numId="11">
    <w:abstractNumId w:val="1"/>
  </w:num>
  <w:num w:numId="12">
    <w:abstractNumId w:val="31"/>
  </w:num>
  <w:num w:numId="13">
    <w:abstractNumId w:val="18"/>
  </w:num>
  <w:num w:numId="14">
    <w:abstractNumId w:val="19"/>
  </w:num>
  <w:num w:numId="15">
    <w:abstractNumId w:val="2"/>
  </w:num>
  <w:num w:numId="16">
    <w:abstractNumId w:val="4"/>
  </w:num>
  <w:num w:numId="17">
    <w:abstractNumId w:val="5"/>
  </w:num>
  <w:num w:numId="18">
    <w:abstractNumId w:val="7"/>
  </w:num>
  <w:num w:numId="19">
    <w:abstractNumId w:val="20"/>
  </w:num>
  <w:num w:numId="20">
    <w:abstractNumId w:val="10"/>
  </w:num>
  <w:num w:numId="21">
    <w:abstractNumId w:val="0"/>
  </w:num>
  <w:num w:numId="22">
    <w:abstractNumId w:val="14"/>
  </w:num>
  <w:num w:numId="23">
    <w:abstractNumId w:val="8"/>
  </w:num>
  <w:num w:numId="24">
    <w:abstractNumId w:val="21"/>
  </w:num>
  <w:num w:numId="25">
    <w:abstractNumId w:val="28"/>
  </w:num>
  <w:num w:numId="26">
    <w:abstractNumId w:val="22"/>
  </w:num>
  <w:num w:numId="27">
    <w:abstractNumId w:val="32"/>
  </w:num>
  <w:num w:numId="28">
    <w:abstractNumId w:val="23"/>
  </w:num>
  <w:num w:numId="29">
    <w:abstractNumId w:val="34"/>
  </w:num>
  <w:num w:numId="30">
    <w:abstractNumId w:val="15"/>
  </w:num>
  <w:num w:numId="31">
    <w:abstractNumId w:val="17"/>
  </w:num>
  <w:num w:numId="32">
    <w:abstractNumId w:val="24"/>
  </w:num>
  <w:num w:numId="33">
    <w:abstractNumId w:val="13"/>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33"/>
    <w:rsid w:val="00002CC2"/>
    <w:rsid w:val="00003BBD"/>
    <w:rsid w:val="00021676"/>
    <w:rsid w:val="00021BF7"/>
    <w:rsid w:val="00021C64"/>
    <w:rsid w:val="00025748"/>
    <w:rsid w:val="0003559D"/>
    <w:rsid w:val="000640D4"/>
    <w:rsid w:val="00080959"/>
    <w:rsid w:val="00084126"/>
    <w:rsid w:val="00084750"/>
    <w:rsid w:val="00097A97"/>
    <w:rsid w:val="00097E30"/>
    <w:rsid w:val="000A01FC"/>
    <w:rsid w:val="000A1FB5"/>
    <w:rsid w:val="000A5300"/>
    <w:rsid w:val="000A5D0F"/>
    <w:rsid w:val="000B2A2A"/>
    <w:rsid w:val="000B3872"/>
    <w:rsid w:val="000C594E"/>
    <w:rsid w:val="000C63BE"/>
    <w:rsid w:val="000D4BE8"/>
    <w:rsid w:val="000E1D4F"/>
    <w:rsid w:val="000E33B7"/>
    <w:rsid w:val="000E44B8"/>
    <w:rsid w:val="000E6E87"/>
    <w:rsid w:val="000F037E"/>
    <w:rsid w:val="000F26B6"/>
    <w:rsid w:val="000F3C70"/>
    <w:rsid w:val="000F4C57"/>
    <w:rsid w:val="000F5E54"/>
    <w:rsid w:val="00100350"/>
    <w:rsid w:val="00102DD2"/>
    <w:rsid w:val="001074E2"/>
    <w:rsid w:val="0011008C"/>
    <w:rsid w:val="00121C21"/>
    <w:rsid w:val="00130448"/>
    <w:rsid w:val="00130D0D"/>
    <w:rsid w:val="00132C91"/>
    <w:rsid w:val="00134D98"/>
    <w:rsid w:val="00135EEC"/>
    <w:rsid w:val="00137049"/>
    <w:rsid w:val="00152E41"/>
    <w:rsid w:val="00155153"/>
    <w:rsid w:val="00156318"/>
    <w:rsid w:val="001659F4"/>
    <w:rsid w:val="00166488"/>
    <w:rsid w:val="00194D29"/>
    <w:rsid w:val="001A0C84"/>
    <w:rsid w:val="001A6B96"/>
    <w:rsid w:val="001C6A13"/>
    <w:rsid w:val="001D3314"/>
    <w:rsid w:val="001E1C73"/>
    <w:rsid w:val="001F1D42"/>
    <w:rsid w:val="001F3379"/>
    <w:rsid w:val="001F3F2C"/>
    <w:rsid w:val="001F5BC9"/>
    <w:rsid w:val="00207FF9"/>
    <w:rsid w:val="00212282"/>
    <w:rsid w:val="00220845"/>
    <w:rsid w:val="002240DD"/>
    <w:rsid w:val="00224419"/>
    <w:rsid w:val="00226AAC"/>
    <w:rsid w:val="00233226"/>
    <w:rsid w:val="00252855"/>
    <w:rsid w:val="00253E73"/>
    <w:rsid w:val="00254E43"/>
    <w:rsid w:val="0026386B"/>
    <w:rsid w:val="0026398B"/>
    <w:rsid w:val="00265709"/>
    <w:rsid w:val="0026693A"/>
    <w:rsid w:val="002717CC"/>
    <w:rsid w:val="0027359F"/>
    <w:rsid w:val="00274B97"/>
    <w:rsid w:val="00274E9B"/>
    <w:rsid w:val="00285D41"/>
    <w:rsid w:val="002909D2"/>
    <w:rsid w:val="002944A2"/>
    <w:rsid w:val="0029494C"/>
    <w:rsid w:val="00297ADD"/>
    <w:rsid w:val="002A2A30"/>
    <w:rsid w:val="002B0D34"/>
    <w:rsid w:val="002B677C"/>
    <w:rsid w:val="002C1A7D"/>
    <w:rsid w:val="002D0873"/>
    <w:rsid w:val="002D2690"/>
    <w:rsid w:val="002D2DCF"/>
    <w:rsid w:val="002D5639"/>
    <w:rsid w:val="002E4A21"/>
    <w:rsid w:val="002E53FA"/>
    <w:rsid w:val="002E56DF"/>
    <w:rsid w:val="002E7B4C"/>
    <w:rsid w:val="002F1C83"/>
    <w:rsid w:val="002F710F"/>
    <w:rsid w:val="002F7560"/>
    <w:rsid w:val="003045E0"/>
    <w:rsid w:val="00306B4F"/>
    <w:rsid w:val="00306EAB"/>
    <w:rsid w:val="00307871"/>
    <w:rsid w:val="003110EF"/>
    <w:rsid w:val="003229D7"/>
    <w:rsid w:val="003339E3"/>
    <w:rsid w:val="00341721"/>
    <w:rsid w:val="003422B2"/>
    <w:rsid w:val="0034488B"/>
    <w:rsid w:val="00345023"/>
    <w:rsid w:val="00346EAB"/>
    <w:rsid w:val="00357156"/>
    <w:rsid w:val="00364308"/>
    <w:rsid w:val="0036644A"/>
    <w:rsid w:val="0037031D"/>
    <w:rsid w:val="00371F31"/>
    <w:rsid w:val="003757AD"/>
    <w:rsid w:val="00380E49"/>
    <w:rsid w:val="003904C5"/>
    <w:rsid w:val="003936BA"/>
    <w:rsid w:val="003A1E66"/>
    <w:rsid w:val="003A3914"/>
    <w:rsid w:val="003A5D66"/>
    <w:rsid w:val="003A702E"/>
    <w:rsid w:val="003B1215"/>
    <w:rsid w:val="003B44CB"/>
    <w:rsid w:val="003B4922"/>
    <w:rsid w:val="003B580F"/>
    <w:rsid w:val="003C1171"/>
    <w:rsid w:val="003C2699"/>
    <w:rsid w:val="003C7FC7"/>
    <w:rsid w:val="003D0F14"/>
    <w:rsid w:val="003E1FC0"/>
    <w:rsid w:val="003E4263"/>
    <w:rsid w:val="003E6387"/>
    <w:rsid w:val="003E6430"/>
    <w:rsid w:val="003F62C5"/>
    <w:rsid w:val="003F67A7"/>
    <w:rsid w:val="00403E11"/>
    <w:rsid w:val="00407DDE"/>
    <w:rsid w:val="00420FCB"/>
    <w:rsid w:val="0042286B"/>
    <w:rsid w:val="00424092"/>
    <w:rsid w:val="0042541D"/>
    <w:rsid w:val="00427707"/>
    <w:rsid w:val="00433F15"/>
    <w:rsid w:val="0044413C"/>
    <w:rsid w:val="00457310"/>
    <w:rsid w:val="004620ED"/>
    <w:rsid w:val="00472CA4"/>
    <w:rsid w:val="0048549A"/>
    <w:rsid w:val="00496472"/>
    <w:rsid w:val="004A1422"/>
    <w:rsid w:val="004B12B0"/>
    <w:rsid w:val="004B298C"/>
    <w:rsid w:val="004B73A2"/>
    <w:rsid w:val="004C62DF"/>
    <w:rsid w:val="004C6AB6"/>
    <w:rsid w:val="004D0F27"/>
    <w:rsid w:val="004D41EA"/>
    <w:rsid w:val="004D48BF"/>
    <w:rsid w:val="004E62CF"/>
    <w:rsid w:val="004E6854"/>
    <w:rsid w:val="004F3488"/>
    <w:rsid w:val="00503E8F"/>
    <w:rsid w:val="00503ECC"/>
    <w:rsid w:val="00504378"/>
    <w:rsid w:val="00505F68"/>
    <w:rsid w:val="005127D2"/>
    <w:rsid w:val="00513BD2"/>
    <w:rsid w:val="00521ED0"/>
    <w:rsid w:val="0052477A"/>
    <w:rsid w:val="00551335"/>
    <w:rsid w:val="00551D78"/>
    <w:rsid w:val="00555AF5"/>
    <w:rsid w:val="00557BD8"/>
    <w:rsid w:val="00561C66"/>
    <w:rsid w:val="00563039"/>
    <w:rsid w:val="00571A6A"/>
    <w:rsid w:val="00572FF6"/>
    <w:rsid w:val="00574478"/>
    <w:rsid w:val="00580D75"/>
    <w:rsid w:val="00581EA0"/>
    <w:rsid w:val="00582742"/>
    <w:rsid w:val="00582994"/>
    <w:rsid w:val="00582A90"/>
    <w:rsid w:val="00583D64"/>
    <w:rsid w:val="005873E7"/>
    <w:rsid w:val="00587F0D"/>
    <w:rsid w:val="00593C10"/>
    <w:rsid w:val="005A061E"/>
    <w:rsid w:val="005A3621"/>
    <w:rsid w:val="005A3C39"/>
    <w:rsid w:val="005A4DC2"/>
    <w:rsid w:val="005A7895"/>
    <w:rsid w:val="005B5015"/>
    <w:rsid w:val="005B5041"/>
    <w:rsid w:val="005C03D1"/>
    <w:rsid w:val="005C32E5"/>
    <w:rsid w:val="005C5947"/>
    <w:rsid w:val="005C59B3"/>
    <w:rsid w:val="005C59CD"/>
    <w:rsid w:val="005C5DBB"/>
    <w:rsid w:val="005D0206"/>
    <w:rsid w:val="005D489D"/>
    <w:rsid w:val="005D6365"/>
    <w:rsid w:val="005E0CF8"/>
    <w:rsid w:val="005E19B3"/>
    <w:rsid w:val="005F0672"/>
    <w:rsid w:val="005F4E17"/>
    <w:rsid w:val="006165DD"/>
    <w:rsid w:val="006212DD"/>
    <w:rsid w:val="00625711"/>
    <w:rsid w:val="00631527"/>
    <w:rsid w:val="0063591B"/>
    <w:rsid w:val="00636EA5"/>
    <w:rsid w:val="00637366"/>
    <w:rsid w:val="006415CC"/>
    <w:rsid w:val="00653F74"/>
    <w:rsid w:val="00654C8A"/>
    <w:rsid w:val="00654F3A"/>
    <w:rsid w:val="00655219"/>
    <w:rsid w:val="006573DD"/>
    <w:rsid w:val="00663AC4"/>
    <w:rsid w:val="0066740B"/>
    <w:rsid w:val="00671838"/>
    <w:rsid w:val="006809D3"/>
    <w:rsid w:val="0068186B"/>
    <w:rsid w:val="00692D1D"/>
    <w:rsid w:val="00694535"/>
    <w:rsid w:val="00694F5D"/>
    <w:rsid w:val="006B27D7"/>
    <w:rsid w:val="006B4245"/>
    <w:rsid w:val="006B6A02"/>
    <w:rsid w:val="006D5086"/>
    <w:rsid w:val="006D7339"/>
    <w:rsid w:val="006E03B7"/>
    <w:rsid w:val="006E0713"/>
    <w:rsid w:val="006E1309"/>
    <w:rsid w:val="006F1745"/>
    <w:rsid w:val="006F2A04"/>
    <w:rsid w:val="00702E54"/>
    <w:rsid w:val="007101A6"/>
    <w:rsid w:val="00716E5C"/>
    <w:rsid w:val="00717362"/>
    <w:rsid w:val="00731973"/>
    <w:rsid w:val="00736458"/>
    <w:rsid w:val="00736694"/>
    <w:rsid w:val="0074387C"/>
    <w:rsid w:val="00751E49"/>
    <w:rsid w:val="007532A0"/>
    <w:rsid w:val="00763E6B"/>
    <w:rsid w:val="00776EB3"/>
    <w:rsid w:val="0078071C"/>
    <w:rsid w:val="00785CE2"/>
    <w:rsid w:val="007865E3"/>
    <w:rsid w:val="0078784F"/>
    <w:rsid w:val="007943B7"/>
    <w:rsid w:val="0079649F"/>
    <w:rsid w:val="007A1B4C"/>
    <w:rsid w:val="007B5586"/>
    <w:rsid w:val="007B6D01"/>
    <w:rsid w:val="007C29E8"/>
    <w:rsid w:val="007D04F0"/>
    <w:rsid w:val="007E37B4"/>
    <w:rsid w:val="007E66FB"/>
    <w:rsid w:val="007F0E3C"/>
    <w:rsid w:val="007F1B34"/>
    <w:rsid w:val="0080141A"/>
    <w:rsid w:val="00803591"/>
    <w:rsid w:val="008040E2"/>
    <w:rsid w:val="0080777F"/>
    <w:rsid w:val="008107C8"/>
    <w:rsid w:val="00812F48"/>
    <w:rsid w:val="00813ECD"/>
    <w:rsid w:val="00814C38"/>
    <w:rsid w:val="00822A3E"/>
    <w:rsid w:val="00836FD0"/>
    <w:rsid w:val="00842495"/>
    <w:rsid w:val="00842C1A"/>
    <w:rsid w:val="0084403C"/>
    <w:rsid w:val="00845BD4"/>
    <w:rsid w:val="008477A8"/>
    <w:rsid w:val="00852E0D"/>
    <w:rsid w:val="00853CA2"/>
    <w:rsid w:val="00857438"/>
    <w:rsid w:val="00872E0B"/>
    <w:rsid w:val="00880E12"/>
    <w:rsid w:val="008834D1"/>
    <w:rsid w:val="008906C1"/>
    <w:rsid w:val="00890FDD"/>
    <w:rsid w:val="00894886"/>
    <w:rsid w:val="008A04B2"/>
    <w:rsid w:val="008A4CC0"/>
    <w:rsid w:val="008A5C52"/>
    <w:rsid w:val="008A7122"/>
    <w:rsid w:val="008B1119"/>
    <w:rsid w:val="008B3A78"/>
    <w:rsid w:val="008C15FD"/>
    <w:rsid w:val="008C69B9"/>
    <w:rsid w:val="008D2A49"/>
    <w:rsid w:val="008D34A9"/>
    <w:rsid w:val="008D3E90"/>
    <w:rsid w:val="008E0BE2"/>
    <w:rsid w:val="008E3CC9"/>
    <w:rsid w:val="008E7567"/>
    <w:rsid w:val="0090233F"/>
    <w:rsid w:val="00907754"/>
    <w:rsid w:val="00913CE2"/>
    <w:rsid w:val="0091557C"/>
    <w:rsid w:val="00917FEE"/>
    <w:rsid w:val="00922143"/>
    <w:rsid w:val="00926E6B"/>
    <w:rsid w:val="00934CE6"/>
    <w:rsid w:val="00935575"/>
    <w:rsid w:val="009417AE"/>
    <w:rsid w:val="00943BA1"/>
    <w:rsid w:val="009455E0"/>
    <w:rsid w:val="00946E62"/>
    <w:rsid w:val="00955237"/>
    <w:rsid w:val="009625CC"/>
    <w:rsid w:val="0096267A"/>
    <w:rsid w:val="0098304F"/>
    <w:rsid w:val="00983306"/>
    <w:rsid w:val="00985425"/>
    <w:rsid w:val="0098657E"/>
    <w:rsid w:val="00986BCD"/>
    <w:rsid w:val="009A6669"/>
    <w:rsid w:val="009B2860"/>
    <w:rsid w:val="009B3E68"/>
    <w:rsid w:val="009C25B7"/>
    <w:rsid w:val="009C7B5C"/>
    <w:rsid w:val="009D4360"/>
    <w:rsid w:val="009E29DD"/>
    <w:rsid w:val="009F0679"/>
    <w:rsid w:val="009F3A5D"/>
    <w:rsid w:val="009F4FDD"/>
    <w:rsid w:val="009F6B8C"/>
    <w:rsid w:val="009F7EB3"/>
    <w:rsid w:val="00A06B93"/>
    <w:rsid w:val="00A14E42"/>
    <w:rsid w:val="00A15769"/>
    <w:rsid w:val="00A161DA"/>
    <w:rsid w:val="00A22F5C"/>
    <w:rsid w:val="00A26789"/>
    <w:rsid w:val="00A27F07"/>
    <w:rsid w:val="00A31639"/>
    <w:rsid w:val="00A32682"/>
    <w:rsid w:val="00A32EF1"/>
    <w:rsid w:val="00A47843"/>
    <w:rsid w:val="00A65199"/>
    <w:rsid w:val="00A72AD2"/>
    <w:rsid w:val="00A72B1D"/>
    <w:rsid w:val="00A743F3"/>
    <w:rsid w:val="00A804D6"/>
    <w:rsid w:val="00A83C2F"/>
    <w:rsid w:val="00A87243"/>
    <w:rsid w:val="00A918A4"/>
    <w:rsid w:val="00A95EEC"/>
    <w:rsid w:val="00AA39FD"/>
    <w:rsid w:val="00AA4883"/>
    <w:rsid w:val="00AA590D"/>
    <w:rsid w:val="00AA5F05"/>
    <w:rsid w:val="00AA74C4"/>
    <w:rsid w:val="00AC2BF2"/>
    <w:rsid w:val="00AC44EC"/>
    <w:rsid w:val="00AC5FA4"/>
    <w:rsid w:val="00AD38E6"/>
    <w:rsid w:val="00AD3AEC"/>
    <w:rsid w:val="00AD6B7B"/>
    <w:rsid w:val="00AD79EC"/>
    <w:rsid w:val="00AE004B"/>
    <w:rsid w:val="00AE3831"/>
    <w:rsid w:val="00AE3EED"/>
    <w:rsid w:val="00AE4C5B"/>
    <w:rsid w:val="00AE5A3A"/>
    <w:rsid w:val="00AF3060"/>
    <w:rsid w:val="00AF34C6"/>
    <w:rsid w:val="00AF57B5"/>
    <w:rsid w:val="00B063B4"/>
    <w:rsid w:val="00B12F59"/>
    <w:rsid w:val="00B15C5F"/>
    <w:rsid w:val="00B20171"/>
    <w:rsid w:val="00B229BD"/>
    <w:rsid w:val="00B270A5"/>
    <w:rsid w:val="00B31885"/>
    <w:rsid w:val="00B366C5"/>
    <w:rsid w:val="00B37C2C"/>
    <w:rsid w:val="00B40BE6"/>
    <w:rsid w:val="00B51992"/>
    <w:rsid w:val="00B52B09"/>
    <w:rsid w:val="00B53648"/>
    <w:rsid w:val="00B616C7"/>
    <w:rsid w:val="00B8036C"/>
    <w:rsid w:val="00B80F4F"/>
    <w:rsid w:val="00B871D9"/>
    <w:rsid w:val="00BA0EAC"/>
    <w:rsid w:val="00BA433E"/>
    <w:rsid w:val="00BA460A"/>
    <w:rsid w:val="00BA5D50"/>
    <w:rsid w:val="00BB56E3"/>
    <w:rsid w:val="00BC5F28"/>
    <w:rsid w:val="00BC6409"/>
    <w:rsid w:val="00BD3CF5"/>
    <w:rsid w:val="00BF43A8"/>
    <w:rsid w:val="00C03292"/>
    <w:rsid w:val="00C072CE"/>
    <w:rsid w:val="00C07F73"/>
    <w:rsid w:val="00C125B3"/>
    <w:rsid w:val="00C14995"/>
    <w:rsid w:val="00C216A8"/>
    <w:rsid w:val="00C21EF1"/>
    <w:rsid w:val="00C25605"/>
    <w:rsid w:val="00C269DB"/>
    <w:rsid w:val="00C30AB2"/>
    <w:rsid w:val="00C30B3B"/>
    <w:rsid w:val="00C31490"/>
    <w:rsid w:val="00C3496B"/>
    <w:rsid w:val="00C3717A"/>
    <w:rsid w:val="00C407F3"/>
    <w:rsid w:val="00C40B0F"/>
    <w:rsid w:val="00C41C0E"/>
    <w:rsid w:val="00C50DBC"/>
    <w:rsid w:val="00C51778"/>
    <w:rsid w:val="00C574D8"/>
    <w:rsid w:val="00C57BBC"/>
    <w:rsid w:val="00C6329F"/>
    <w:rsid w:val="00C65BA9"/>
    <w:rsid w:val="00C66EF5"/>
    <w:rsid w:val="00C71ACC"/>
    <w:rsid w:val="00C74B8A"/>
    <w:rsid w:val="00C80B65"/>
    <w:rsid w:val="00C812A5"/>
    <w:rsid w:val="00C84D97"/>
    <w:rsid w:val="00C90F97"/>
    <w:rsid w:val="00CA227F"/>
    <w:rsid w:val="00CA446D"/>
    <w:rsid w:val="00CC1554"/>
    <w:rsid w:val="00CC26D1"/>
    <w:rsid w:val="00CC3FC5"/>
    <w:rsid w:val="00CC537C"/>
    <w:rsid w:val="00CC740D"/>
    <w:rsid w:val="00CD191C"/>
    <w:rsid w:val="00CD20D8"/>
    <w:rsid w:val="00CD269C"/>
    <w:rsid w:val="00CD40A6"/>
    <w:rsid w:val="00CD58F5"/>
    <w:rsid w:val="00CD735C"/>
    <w:rsid w:val="00CD7945"/>
    <w:rsid w:val="00CE2630"/>
    <w:rsid w:val="00CE4033"/>
    <w:rsid w:val="00CE7B4E"/>
    <w:rsid w:val="00CF2F1B"/>
    <w:rsid w:val="00CF5CE3"/>
    <w:rsid w:val="00D02E7D"/>
    <w:rsid w:val="00D14E3F"/>
    <w:rsid w:val="00D23419"/>
    <w:rsid w:val="00D27390"/>
    <w:rsid w:val="00D34EF0"/>
    <w:rsid w:val="00D37762"/>
    <w:rsid w:val="00D43FB9"/>
    <w:rsid w:val="00D52E92"/>
    <w:rsid w:val="00D55BC1"/>
    <w:rsid w:val="00D57C69"/>
    <w:rsid w:val="00D67C64"/>
    <w:rsid w:val="00D72F2B"/>
    <w:rsid w:val="00D72FDF"/>
    <w:rsid w:val="00D75AE2"/>
    <w:rsid w:val="00D87159"/>
    <w:rsid w:val="00D87883"/>
    <w:rsid w:val="00D9011F"/>
    <w:rsid w:val="00DB10A9"/>
    <w:rsid w:val="00DC3D24"/>
    <w:rsid w:val="00DD3DB7"/>
    <w:rsid w:val="00DE1A24"/>
    <w:rsid w:val="00DE5F89"/>
    <w:rsid w:val="00DF0224"/>
    <w:rsid w:val="00DF4D4C"/>
    <w:rsid w:val="00E0198C"/>
    <w:rsid w:val="00E05255"/>
    <w:rsid w:val="00E06ACE"/>
    <w:rsid w:val="00E06F4A"/>
    <w:rsid w:val="00E12DCB"/>
    <w:rsid w:val="00E20420"/>
    <w:rsid w:val="00E210F2"/>
    <w:rsid w:val="00E30F93"/>
    <w:rsid w:val="00E3539F"/>
    <w:rsid w:val="00E35494"/>
    <w:rsid w:val="00E423AC"/>
    <w:rsid w:val="00E42537"/>
    <w:rsid w:val="00E51FE5"/>
    <w:rsid w:val="00E53BA2"/>
    <w:rsid w:val="00E550E3"/>
    <w:rsid w:val="00E60A9F"/>
    <w:rsid w:val="00E67DD6"/>
    <w:rsid w:val="00E71239"/>
    <w:rsid w:val="00E73F36"/>
    <w:rsid w:val="00E77D20"/>
    <w:rsid w:val="00E82D14"/>
    <w:rsid w:val="00E85F06"/>
    <w:rsid w:val="00E9183B"/>
    <w:rsid w:val="00E93780"/>
    <w:rsid w:val="00EA1BF9"/>
    <w:rsid w:val="00EA3482"/>
    <w:rsid w:val="00EA671E"/>
    <w:rsid w:val="00EA68F6"/>
    <w:rsid w:val="00EA7A04"/>
    <w:rsid w:val="00EB1AF9"/>
    <w:rsid w:val="00EB1CF5"/>
    <w:rsid w:val="00EB74C2"/>
    <w:rsid w:val="00EC02EB"/>
    <w:rsid w:val="00EC047D"/>
    <w:rsid w:val="00EC05EA"/>
    <w:rsid w:val="00EC21D1"/>
    <w:rsid w:val="00EC28D9"/>
    <w:rsid w:val="00ED2B73"/>
    <w:rsid w:val="00ED6CF6"/>
    <w:rsid w:val="00ED7A54"/>
    <w:rsid w:val="00EE0989"/>
    <w:rsid w:val="00EE19F9"/>
    <w:rsid w:val="00EE390D"/>
    <w:rsid w:val="00EE764A"/>
    <w:rsid w:val="00EF2F62"/>
    <w:rsid w:val="00F013FF"/>
    <w:rsid w:val="00F0313E"/>
    <w:rsid w:val="00F157AD"/>
    <w:rsid w:val="00F16329"/>
    <w:rsid w:val="00F16EE4"/>
    <w:rsid w:val="00F32961"/>
    <w:rsid w:val="00F33AF1"/>
    <w:rsid w:val="00F33C6A"/>
    <w:rsid w:val="00F4098B"/>
    <w:rsid w:val="00F40DC8"/>
    <w:rsid w:val="00F4235E"/>
    <w:rsid w:val="00F5176C"/>
    <w:rsid w:val="00F52970"/>
    <w:rsid w:val="00F539DC"/>
    <w:rsid w:val="00F54020"/>
    <w:rsid w:val="00F568EC"/>
    <w:rsid w:val="00F57A15"/>
    <w:rsid w:val="00F653D6"/>
    <w:rsid w:val="00F67D49"/>
    <w:rsid w:val="00F70A87"/>
    <w:rsid w:val="00F71252"/>
    <w:rsid w:val="00F7152C"/>
    <w:rsid w:val="00F73F5C"/>
    <w:rsid w:val="00F75DCB"/>
    <w:rsid w:val="00F76405"/>
    <w:rsid w:val="00F7712F"/>
    <w:rsid w:val="00F97733"/>
    <w:rsid w:val="00FA0B41"/>
    <w:rsid w:val="00FA3371"/>
    <w:rsid w:val="00FA3E77"/>
    <w:rsid w:val="00FB362B"/>
    <w:rsid w:val="00FC35FF"/>
    <w:rsid w:val="00FC3C4B"/>
    <w:rsid w:val="00FD425F"/>
    <w:rsid w:val="00FD5F64"/>
    <w:rsid w:val="00FE2BCF"/>
    <w:rsid w:val="00FE468B"/>
    <w:rsid w:val="00FE517C"/>
    <w:rsid w:val="00FE6826"/>
    <w:rsid w:val="00FF5E8F"/>
    <w:rsid w:val="00FF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5BFE"/>
  <w15:docId w15:val="{C096FF64-6E38-44AC-9F5A-AF74C8C9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733"/>
    <w:rPr>
      <w:rFonts w:eastAsiaTheme="minorEastAsia"/>
      <w:lang w:eastAsia="ru-RU"/>
    </w:rPr>
  </w:style>
  <w:style w:type="paragraph" w:styleId="1">
    <w:name w:val="heading 1"/>
    <w:basedOn w:val="a"/>
    <w:next w:val="a"/>
    <w:link w:val="10"/>
    <w:uiPriority w:val="99"/>
    <w:qFormat/>
    <w:rsid w:val="00D52E9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semiHidden/>
    <w:unhideWhenUsed/>
    <w:qFormat/>
    <w:rsid w:val="00D52E9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52E92"/>
    <w:pPr>
      <w:keepNext/>
      <w:spacing w:after="0" w:line="240" w:lineRule="auto"/>
      <w:jc w:val="center"/>
      <w:outlineLvl w:val="3"/>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7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F97733"/>
    <w:rPr>
      <w:sz w:val="16"/>
      <w:szCs w:val="16"/>
    </w:rPr>
  </w:style>
  <w:style w:type="paragraph" w:styleId="a4">
    <w:name w:val="annotation text"/>
    <w:basedOn w:val="a"/>
    <w:link w:val="a5"/>
    <w:uiPriority w:val="99"/>
    <w:semiHidden/>
    <w:unhideWhenUsed/>
    <w:rsid w:val="00F97733"/>
    <w:pPr>
      <w:spacing w:line="240" w:lineRule="auto"/>
    </w:pPr>
    <w:rPr>
      <w:sz w:val="20"/>
      <w:szCs w:val="20"/>
    </w:rPr>
  </w:style>
  <w:style w:type="character" w:customStyle="1" w:styleId="a5">
    <w:name w:val="Текст примечания Знак"/>
    <w:basedOn w:val="a0"/>
    <w:link w:val="a4"/>
    <w:uiPriority w:val="99"/>
    <w:semiHidden/>
    <w:rsid w:val="00F97733"/>
    <w:rPr>
      <w:rFonts w:eastAsiaTheme="minorEastAsia"/>
      <w:sz w:val="20"/>
      <w:szCs w:val="20"/>
      <w:lang w:eastAsia="ru-RU"/>
    </w:rPr>
  </w:style>
  <w:style w:type="table" w:styleId="a6">
    <w:name w:val="Table Grid"/>
    <w:basedOn w:val="a1"/>
    <w:uiPriority w:val="59"/>
    <w:rsid w:val="00F9773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F97733"/>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97733"/>
    <w:rPr>
      <w:rFonts w:ascii="Tahoma" w:eastAsiaTheme="minorEastAsia" w:hAnsi="Tahoma" w:cs="Tahoma"/>
      <w:sz w:val="16"/>
      <w:szCs w:val="16"/>
      <w:lang w:eastAsia="ru-RU"/>
    </w:rPr>
  </w:style>
  <w:style w:type="paragraph" w:styleId="a9">
    <w:name w:val="annotation subject"/>
    <w:basedOn w:val="a4"/>
    <w:next w:val="a4"/>
    <w:link w:val="aa"/>
    <w:uiPriority w:val="99"/>
    <w:semiHidden/>
    <w:unhideWhenUsed/>
    <w:rsid w:val="00E9183B"/>
    <w:rPr>
      <w:b/>
      <w:bCs/>
    </w:rPr>
  </w:style>
  <w:style w:type="character" w:customStyle="1" w:styleId="aa">
    <w:name w:val="Тема примечания Знак"/>
    <w:basedOn w:val="a5"/>
    <w:link w:val="a9"/>
    <w:uiPriority w:val="99"/>
    <w:semiHidden/>
    <w:rsid w:val="00E9183B"/>
    <w:rPr>
      <w:rFonts w:eastAsiaTheme="minorEastAsia"/>
      <w:b/>
      <w:bCs/>
      <w:sz w:val="20"/>
      <w:szCs w:val="20"/>
      <w:lang w:eastAsia="ru-RU"/>
    </w:rPr>
  </w:style>
  <w:style w:type="paragraph" w:styleId="ab">
    <w:name w:val="List Paragraph"/>
    <w:basedOn w:val="a"/>
    <w:link w:val="ac"/>
    <w:uiPriority w:val="34"/>
    <w:qFormat/>
    <w:rsid w:val="00FB362B"/>
    <w:pPr>
      <w:spacing w:after="160" w:line="259" w:lineRule="auto"/>
      <w:ind w:left="720"/>
      <w:contextualSpacing/>
    </w:pPr>
    <w:rPr>
      <w:rFonts w:eastAsiaTheme="minorHAnsi"/>
      <w:lang w:eastAsia="en-US"/>
    </w:rPr>
  </w:style>
  <w:style w:type="paragraph" w:customStyle="1" w:styleId="s16">
    <w:name w:val="s_16"/>
    <w:basedOn w:val="a"/>
    <w:rsid w:val="00390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76566819330259731bodytext2">
    <w:name w:val="m_5376566819330259731bodytext2"/>
    <w:basedOn w:val="a0"/>
    <w:rsid w:val="008906C1"/>
  </w:style>
  <w:style w:type="paragraph" w:styleId="ad">
    <w:name w:val="header"/>
    <w:basedOn w:val="a"/>
    <w:link w:val="ae"/>
    <w:uiPriority w:val="99"/>
    <w:unhideWhenUsed/>
    <w:rsid w:val="002F756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F7560"/>
    <w:rPr>
      <w:rFonts w:eastAsiaTheme="minorEastAsia"/>
      <w:lang w:eastAsia="ru-RU"/>
    </w:rPr>
  </w:style>
  <w:style w:type="paragraph" w:styleId="af">
    <w:name w:val="footer"/>
    <w:basedOn w:val="a"/>
    <w:link w:val="af0"/>
    <w:uiPriority w:val="99"/>
    <w:unhideWhenUsed/>
    <w:rsid w:val="002F756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F7560"/>
    <w:rPr>
      <w:rFonts w:eastAsiaTheme="minorEastAsia"/>
      <w:lang w:eastAsia="ru-RU"/>
    </w:rPr>
  </w:style>
  <w:style w:type="paragraph" w:styleId="af1">
    <w:name w:val="Revision"/>
    <w:hidden/>
    <w:uiPriority w:val="99"/>
    <w:semiHidden/>
    <w:rsid w:val="00274E9B"/>
    <w:pPr>
      <w:spacing w:after="0" w:line="240" w:lineRule="auto"/>
    </w:pPr>
    <w:rPr>
      <w:rFonts w:eastAsiaTheme="minorEastAsia"/>
      <w:lang w:eastAsia="ru-RU"/>
    </w:rPr>
  </w:style>
  <w:style w:type="character" w:customStyle="1" w:styleId="10">
    <w:name w:val="Заголовок 1 Знак"/>
    <w:basedOn w:val="a0"/>
    <w:link w:val="1"/>
    <w:uiPriority w:val="99"/>
    <w:rsid w:val="00D52E9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semiHidden/>
    <w:rsid w:val="00D52E9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D52E92"/>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D52E92"/>
  </w:style>
  <w:style w:type="paragraph" w:customStyle="1" w:styleId="ConsPlusTitle">
    <w:name w:val="ConsPlusTitle"/>
    <w:rsid w:val="00D52E92"/>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0">
    <w:name w:val="Нет списка11"/>
    <w:next w:val="a2"/>
    <w:uiPriority w:val="99"/>
    <w:semiHidden/>
    <w:unhideWhenUsed/>
    <w:rsid w:val="00D52E92"/>
  </w:style>
  <w:style w:type="character" w:styleId="af2">
    <w:name w:val="page number"/>
    <w:basedOn w:val="a0"/>
    <w:rsid w:val="00D52E92"/>
  </w:style>
  <w:style w:type="character" w:customStyle="1" w:styleId="12">
    <w:name w:val="Текст выноски Знак1"/>
    <w:basedOn w:val="a0"/>
    <w:semiHidden/>
    <w:rsid w:val="00D52E92"/>
    <w:rPr>
      <w:rFonts w:ascii="Tahoma" w:hAnsi="Tahoma" w:cs="Tahoma"/>
      <w:sz w:val="16"/>
      <w:szCs w:val="16"/>
    </w:rPr>
  </w:style>
  <w:style w:type="numbering" w:customStyle="1" w:styleId="21">
    <w:name w:val="Нет списка2"/>
    <w:next w:val="a2"/>
    <w:uiPriority w:val="99"/>
    <w:semiHidden/>
    <w:rsid w:val="00D52E92"/>
  </w:style>
  <w:style w:type="numbering" w:customStyle="1" w:styleId="3">
    <w:name w:val="Нет списка3"/>
    <w:next w:val="a2"/>
    <w:uiPriority w:val="99"/>
    <w:semiHidden/>
    <w:rsid w:val="00D52E92"/>
  </w:style>
  <w:style w:type="character" w:styleId="af3">
    <w:name w:val="Hyperlink"/>
    <w:basedOn w:val="a0"/>
    <w:uiPriority w:val="99"/>
    <w:unhideWhenUsed/>
    <w:rsid w:val="00D52E92"/>
    <w:rPr>
      <w:color w:val="0000FF"/>
      <w:u w:val="single"/>
    </w:rPr>
  </w:style>
  <w:style w:type="character" w:styleId="af4">
    <w:name w:val="FollowedHyperlink"/>
    <w:basedOn w:val="a0"/>
    <w:uiPriority w:val="99"/>
    <w:semiHidden/>
    <w:unhideWhenUsed/>
    <w:rsid w:val="00D52E92"/>
    <w:rPr>
      <w:color w:val="800080"/>
      <w:u w:val="single"/>
    </w:rPr>
  </w:style>
  <w:style w:type="paragraph" w:customStyle="1" w:styleId="xl63">
    <w:name w:val="xl63"/>
    <w:basedOn w:val="a"/>
    <w:rsid w:val="00D52E9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rsid w:val="00D52E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
    <w:rsid w:val="00D52E92"/>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D52E92"/>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
    <w:rsid w:val="00D52E9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D52E9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D52E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D52E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D52E92"/>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a"/>
    <w:rsid w:val="00D52E92"/>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customStyle="1" w:styleId="13">
    <w:name w:val="Основной текст Знак1"/>
    <w:uiPriority w:val="99"/>
    <w:rsid w:val="00D52E92"/>
    <w:rPr>
      <w:rFonts w:ascii="Times New Roman" w:hAnsi="Times New Roman" w:cs="Times New Roman"/>
      <w:sz w:val="23"/>
      <w:szCs w:val="23"/>
      <w:u w:val="none"/>
    </w:rPr>
  </w:style>
  <w:style w:type="character" w:customStyle="1" w:styleId="information">
    <w:name w:val="information"/>
    <w:basedOn w:val="a0"/>
    <w:rsid w:val="00D52E92"/>
  </w:style>
  <w:style w:type="character" w:styleId="af5">
    <w:name w:val="footnote reference"/>
    <w:basedOn w:val="a0"/>
    <w:uiPriority w:val="99"/>
    <w:unhideWhenUsed/>
    <w:rsid w:val="00D52E92"/>
    <w:rPr>
      <w:vertAlign w:val="superscript"/>
    </w:rPr>
  </w:style>
  <w:style w:type="paragraph" w:customStyle="1" w:styleId="font5">
    <w:name w:val="font5"/>
    <w:basedOn w:val="a"/>
    <w:rsid w:val="00D52E9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D52E92"/>
    <w:pP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font7">
    <w:name w:val="font7"/>
    <w:basedOn w:val="a"/>
    <w:rsid w:val="00D52E9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
    <w:rsid w:val="00D52E92"/>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9">
    <w:name w:val="font9"/>
    <w:basedOn w:val="a"/>
    <w:rsid w:val="00D52E92"/>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80">
    <w:name w:val="xl80"/>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a"/>
    <w:rsid w:val="00D52E9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2">
    <w:name w:val="xl82"/>
    <w:basedOn w:val="a"/>
    <w:rsid w:val="00D52E9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D52E9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4">
    <w:name w:val="xl84"/>
    <w:basedOn w:val="a"/>
    <w:rsid w:val="00D52E9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6">
    <w:name w:val="xl86"/>
    <w:basedOn w:val="a"/>
    <w:rsid w:val="00D52E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D52E92"/>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8">
    <w:name w:val="xl88"/>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
    <w:rsid w:val="00D52E9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D52E92"/>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D52E9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D52E9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3">
    <w:name w:val="xl93"/>
    <w:basedOn w:val="a"/>
    <w:rsid w:val="00D52E9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D52E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D52E9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
    <w:rsid w:val="00D52E9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7">
    <w:name w:val="xl97"/>
    <w:basedOn w:val="a"/>
    <w:rsid w:val="00D52E9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af6">
    <w:name w:val="Прижатый влево"/>
    <w:basedOn w:val="a"/>
    <w:next w:val="a"/>
    <w:uiPriority w:val="99"/>
    <w:rsid w:val="00D52E9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7">
    <w:name w:val="Нормальный (таблица)"/>
    <w:basedOn w:val="a"/>
    <w:next w:val="a"/>
    <w:uiPriority w:val="99"/>
    <w:rsid w:val="00D52E9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8">
    <w:name w:val="Цветовое выделение"/>
    <w:uiPriority w:val="99"/>
    <w:rsid w:val="00D52E92"/>
    <w:rPr>
      <w:b/>
      <w:color w:val="26282F"/>
    </w:rPr>
  </w:style>
  <w:style w:type="paragraph" w:customStyle="1" w:styleId="af9">
    <w:name w:val="Таблицы (моноширинный)"/>
    <w:basedOn w:val="a"/>
    <w:next w:val="a"/>
    <w:uiPriority w:val="99"/>
    <w:rsid w:val="00D52E9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nformat">
    <w:name w:val="ConsPlusNonformat"/>
    <w:uiPriority w:val="99"/>
    <w:rsid w:val="00D52E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a">
    <w:name w:val="Гипертекстовая ссылка"/>
    <w:uiPriority w:val="99"/>
    <w:rsid w:val="00D52E92"/>
    <w:rPr>
      <w:b/>
      <w:color w:val="106BBE"/>
    </w:rPr>
  </w:style>
  <w:style w:type="paragraph" w:styleId="HTML">
    <w:name w:val="HTML Preformatted"/>
    <w:basedOn w:val="a"/>
    <w:link w:val="HTML0"/>
    <w:uiPriority w:val="99"/>
    <w:semiHidden/>
    <w:unhideWhenUsed/>
    <w:rsid w:val="00D52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2E92"/>
    <w:rPr>
      <w:rFonts w:ascii="Courier New" w:eastAsia="Times New Roman" w:hAnsi="Courier New" w:cs="Courier New"/>
      <w:sz w:val="20"/>
      <w:szCs w:val="20"/>
      <w:lang w:eastAsia="ru-RU"/>
    </w:rPr>
  </w:style>
  <w:style w:type="paragraph" w:styleId="afb">
    <w:name w:val="Title"/>
    <w:basedOn w:val="a"/>
    <w:link w:val="afc"/>
    <w:qFormat/>
    <w:rsid w:val="00D52E92"/>
    <w:pPr>
      <w:spacing w:after="0" w:line="240" w:lineRule="auto"/>
      <w:jc w:val="center"/>
    </w:pPr>
    <w:rPr>
      <w:rFonts w:ascii="Times New Roman" w:eastAsia="Times New Roman" w:hAnsi="Times New Roman" w:cs="Times New Roman"/>
      <w:sz w:val="28"/>
      <w:szCs w:val="24"/>
    </w:rPr>
  </w:style>
  <w:style w:type="character" w:customStyle="1" w:styleId="afc">
    <w:name w:val="Название Знак"/>
    <w:basedOn w:val="a0"/>
    <w:link w:val="afb"/>
    <w:rsid w:val="00D52E92"/>
    <w:rPr>
      <w:rFonts w:ascii="Times New Roman" w:eastAsia="Times New Roman" w:hAnsi="Times New Roman" w:cs="Times New Roman"/>
      <w:sz w:val="28"/>
      <w:szCs w:val="24"/>
      <w:lang w:eastAsia="ru-RU"/>
    </w:rPr>
  </w:style>
  <w:style w:type="paragraph" w:styleId="22">
    <w:name w:val="Body Text 2"/>
    <w:basedOn w:val="a"/>
    <w:link w:val="23"/>
    <w:rsid w:val="00D52E92"/>
    <w:pPr>
      <w:spacing w:after="0" w:line="240" w:lineRule="auto"/>
      <w:jc w:val="center"/>
    </w:pPr>
    <w:rPr>
      <w:rFonts w:ascii="Times New Roman" w:eastAsia="Times New Roman" w:hAnsi="Times New Roman" w:cs="Times New Roman"/>
      <w:b/>
      <w:bCs/>
      <w:sz w:val="28"/>
      <w:szCs w:val="24"/>
    </w:rPr>
  </w:style>
  <w:style w:type="character" w:customStyle="1" w:styleId="23">
    <w:name w:val="Основной текст 2 Знак"/>
    <w:basedOn w:val="a0"/>
    <w:link w:val="22"/>
    <w:rsid w:val="00D52E92"/>
    <w:rPr>
      <w:rFonts w:ascii="Times New Roman" w:eastAsia="Times New Roman" w:hAnsi="Times New Roman" w:cs="Times New Roman"/>
      <w:b/>
      <w:bCs/>
      <w:sz w:val="28"/>
      <w:szCs w:val="24"/>
      <w:lang w:eastAsia="ru-RU"/>
    </w:rPr>
  </w:style>
  <w:style w:type="paragraph" w:styleId="24">
    <w:name w:val="Body Text Indent 2"/>
    <w:basedOn w:val="a"/>
    <w:link w:val="25"/>
    <w:rsid w:val="00D52E92"/>
    <w:pPr>
      <w:spacing w:after="0" w:line="240" w:lineRule="auto"/>
      <w:ind w:left="360"/>
      <w:jc w:val="both"/>
    </w:pPr>
    <w:rPr>
      <w:rFonts w:ascii="Times New Roman" w:eastAsia="Times New Roman" w:hAnsi="Times New Roman" w:cs="Times New Roman"/>
      <w:sz w:val="28"/>
      <w:szCs w:val="28"/>
    </w:rPr>
  </w:style>
  <w:style w:type="character" w:customStyle="1" w:styleId="25">
    <w:name w:val="Основной текст с отступом 2 Знак"/>
    <w:basedOn w:val="a0"/>
    <w:link w:val="24"/>
    <w:rsid w:val="00D52E92"/>
    <w:rPr>
      <w:rFonts w:ascii="Times New Roman" w:eastAsia="Times New Roman" w:hAnsi="Times New Roman" w:cs="Times New Roman"/>
      <w:sz w:val="28"/>
      <w:szCs w:val="28"/>
      <w:lang w:eastAsia="ru-RU"/>
    </w:rPr>
  </w:style>
  <w:style w:type="paragraph" w:styleId="30">
    <w:name w:val="Body Text Indent 3"/>
    <w:basedOn w:val="a"/>
    <w:link w:val="31"/>
    <w:rsid w:val="00D52E92"/>
    <w:pPr>
      <w:spacing w:after="0" w:line="240" w:lineRule="auto"/>
      <w:ind w:firstLine="360"/>
      <w:jc w:val="both"/>
    </w:pPr>
    <w:rPr>
      <w:rFonts w:ascii="Times New Roman" w:eastAsia="Times New Roman" w:hAnsi="Times New Roman" w:cs="Times New Roman"/>
      <w:sz w:val="28"/>
      <w:szCs w:val="24"/>
    </w:rPr>
  </w:style>
  <w:style w:type="character" w:customStyle="1" w:styleId="31">
    <w:name w:val="Основной текст с отступом 3 Знак"/>
    <w:basedOn w:val="a0"/>
    <w:link w:val="30"/>
    <w:rsid w:val="00D52E92"/>
    <w:rPr>
      <w:rFonts w:ascii="Times New Roman" w:eastAsia="Times New Roman" w:hAnsi="Times New Roman" w:cs="Times New Roman"/>
      <w:sz w:val="28"/>
      <w:szCs w:val="24"/>
      <w:lang w:eastAsia="ru-RU"/>
    </w:rPr>
  </w:style>
  <w:style w:type="paragraph" w:styleId="afd">
    <w:name w:val="Body Text"/>
    <w:basedOn w:val="a"/>
    <w:link w:val="afe"/>
    <w:uiPriority w:val="99"/>
    <w:unhideWhenUsed/>
    <w:rsid w:val="00D52E92"/>
    <w:pPr>
      <w:spacing w:after="120" w:line="240" w:lineRule="auto"/>
    </w:pPr>
    <w:rPr>
      <w:rFonts w:ascii="Times New Roman" w:eastAsia="Times New Roman" w:hAnsi="Times New Roman" w:cs="Times New Roman"/>
      <w:sz w:val="20"/>
      <w:szCs w:val="20"/>
    </w:rPr>
  </w:style>
  <w:style w:type="character" w:customStyle="1" w:styleId="afe">
    <w:name w:val="Основной текст Знак"/>
    <w:basedOn w:val="a0"/>
    <w:link w:val="afd"/>
    <w:uiPriority w:val="99"/>
    <w:rsid w:val="00D52E92"/>
    <w:rPr>
      <w:rFonts w:ascii="Times New Roman" w:eastAsia="Times New Roman" w:hAnsi="Times New Roman" w:cs="Times New Roman"/>
      <w:sz w:val="20"/>
      <w:szCs w:val="20"/>
      <w:lang w:eastAsia="ru-RU"/>
    </w:rPr>
  </w:style>
  <w:style w:type="table" w:customStyle="1" w:styleId="14">
    <w:name w:val="Сетка таблицы1"/>
    <w:basedOn w:val="a1"/>
    <w:next w:val="a6"/>
    <w:uiPriority w:val="59"/>
    <w:rsid w:val="00D52E9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6"/>
    <w:uiPriority w:val="59"/>
    <w:rsid w:val="00D52E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
    <w:name w:val="footnote text"/>
    <w:basedOn w:val="a"/>
    <w:link w:val="aff0"/>
    <w:unhideWhenUsed/>
    <w:rsid w:val="00D52E92"/>
    <w:pPr>
      <w:spacing w:after="0" w:line="240" w:lineRule="auto"/>
    </w:pPr>
    <w:rPr>
      <w:rFonts w:eastAsiaTheme="minorHAnsi"/>
      <w:sz w:val="20"/>
      <w:szCs w:val="20"/>
      <w:lang w:eastAsia="en-US"/>
    </w:rPr>
  </w:style>
  <w:style w:type="character" w:customStyle="1" w:styleId="aff0">
    <w:name w:val="Текст сноски Знак"/>
    <w:basedOn w:val="a0"/>
    <w:link w:val="aff"/>
    <w:rsid w:val="00D52E92"/>
    <w:rPr>
      <w:sz w:val="20"/>
      <w:szCs w:val="20"/>
    </w:rPr>
  </w:style>
  <w:style w:type="character" w:styleId="aff1">
    <w:name w:val="Placeholder Text"/>
    <w:basedOn w:val="a0"/>
    <w:uiPriority w:val="99"/>
    <w:semiHidden/>
    <w:rsid w:val="00D52E92"/>
    <w:rPr>
      <w:color w:val="808080"/>
    </w:rPr>
  </w:style>
  <w:style w:type="character" w:customStyle="1" w:styleId="26">
    <w:name w:val="Основной текст 2 Знак Знак Знак"/>
    <w:rsid w:val="00D52E92"/>
  </w:style>
  <w:style w:type="paragraph" w:styleId="aff2">
    <w:name w:val="Normal (Web)"/>
    <w:basedOn w:val="a"/>
    <w:uiPriority w:val="99"/>
    <w:unhideWhenUsed/>
    <w:rsid w:val="00D52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Основной текст_"/>
    <w:basedOn w:val="a0"/>
    <w:link w:val="27"/>
    <w:rsid w:val="00D52E92"/>
    <w:rPr>
      <w:rFonts w:ascii="Times New Roman" w:eastAsia="Times New Roman" w:hAnsi="Times New Roman"/>
      <w:sz w:val="26"/>
      <w:szCs w:val="26"/>
      <w:shd w:val="clear" w:color="auto" w:fill="FFFFFF"/>
    </w:rPr>
  </w:style>
  <w:style w:type="paragraph" w:customStyle="1" w:styleId="27">
    <w:name w:val="Основной текст2"/>
    <w:basedOn w:val="a"/>
    <w:link w:val="aff3"/>
    <w:rsid w:val="00D52E92"/>
    <w:pPr>
      <w:widowControl w:val="0"/>
      <w:shd w:val="clear" w:color="auto" w:fill="FFFFFF"/>
      <w:spacing w:after="1380" w:line="0" w:lineRule="atLeast"/>
      <w:jc w:val="right"/>
    </w:pPr>
    <w:rPr>
      <w:rFonts w:ascii="Times New Roman" w:eastAsia="Times New Roman" w:hAnsi="Times New Roman"/>
      <w:sz w:val="26"/>
      <w:szCs w:val="26"/>
      <w:lang w:eastAsia="en-US"/>
    </w:rPr>
  </w:style>
  <w:style w:type="paragraph" w:customStyle="1" w:styleId="xl98">
    <w:name w:val="xl98"/>
    <w:basedOn w:val="a"/>
    <w:rsid w:val="00D52E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D52E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1">
    <w:name w:val="xl101"/>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2">
    <w:name w:val="xl102"/>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4">
    <w:name w:val="xl104"/>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5">
    <w:name w:val="xl105"/>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D52E9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D52E92"/>
    <w:pPr>
      <w:spacing w:before="100" w:beforeAutospacing="1" w:after="100" w:afterAutospacing="1" w:line="240" w:lineRule="auto"/>
      <w:jc w:val="center"/>
    </w:pPr>
    <w:rPr>
      <w:rFonts w:ascii="Times" w:eastAsia="Times New Roman" w:hAnsi="Times" w:cs="Times"/>
      <w:b/>
      <w:bCs/>
      <w:sz w:val="24"/>
      <w:szCs w:val="24"/>
    </w:rPr>
  </w:style>
  <w:style w:type="paragraph" w:customStyle="1" w:styleId="xl108">
    <w:name w:val="xl108"/>
    <w:basedOn w:val="a"/>
    <w:rsid w:val="00D52E92"/>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D52E92"/>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D52E9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2">
    <w:name w:val="xl112"/>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13">
    <w:name w:val="xl113"/>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4">
    <w:name w:val="xl114"/>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5">
    <w:name w:val="xl115"/>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character" w:styleId="aff4">
    <w:name w:val="Emphasis"/>
    <w:basedOn w:val="a0"/>
    <w:uiPriority w:val="20"/>
    <w:qFormat/>
    <w:rsid w:val="00D52E92"/>
    <w:rPr>
      <w:i/>
      <w:iCs/>
    </w:rPr>
  </w:style>
  <w:style w:type="numbering" w:customStyle="1" w:styleId="41">
    <w:name w:val="Нет списка4"/>
    <w:next w:val="a2"/>
    <w:uiPriority w:val="99"/>
    <w:semiHidden/>
    <w:unhideWhenUsed/>
    <w:rsid w:val="00D52E92"/>
  </w:style>
  <w:style w:type="numbering" w:customStyle="1" w:styleId="120">
    <w:name w:val="Нет списка12"/>
    <w:next w:val="a2"/>
    <w:uiPriority w:val="99"/>
    <w:semiHidden/>
    <w:unhideWhenUsed/>
    <w:rsid w:val="00D52E92"/>
  </w:style>
  <w:style w:type="numbering" w:customStyle="1" w:styleId="210">
    <w:name w:val="Нет списка21"/>
    <w:next w:val="a2"/>
    <w:uiPriority w:val="99"/>
    <w:semiHidden/>
    <w:rsid w:val="00D52E92"/>
  </w:style>
  <w:style w:type="numbering" w:customStyle="1" w:styleId="310">
    <w:name w:val="Нет списка31"/>
    <w:next w:val="a2"/>
    <w:uiPriority w:val="99"/>
    <w:semiHidden/>
    <w:rsid w:val="00D52E92"/>
  </w:style>
  <w:style w:type="table" w:customStyle="1" w:styleId="28">
    <w:name w:val="Сетка таблицы2"/>
    <w:basedOn w:val="a1"/>
    <w:next w:val="a6"/>
    <w:uiPriority w:val="59"/>
    <w:rsid w:val="00D52E9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6"/>
    <w:uiPriority w:val="59"/>
    <w:rsid w:val="00D52E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
    <w:name w:val="Нет списка5"/>
    <w:next w:val="a2"/>
    <w:uiPriority w:val="99"/>
    <w:semiHidden/>
    <w:unhideWhenUsed/>
    <w:rsid w:val="00C40B0F"/>
  </w:style>
  <w:style w:type="numbering" w:customStyle="1" w:styleId="130">
    <w:name w:val="Нет списка13"/>
    <w:next w:val="a2"/>
    <w:uiPriority w:val="99"/>
    <w:semiHidden/>
    <w:unhideWhenUsed/>
    <w:rsid w:val="00C40B0F"/>
  </w:style>
  <w:style w:type="numbering" w:customStyle="1" w:styleId="220">
    <w:name w:val="Нет списка22"/>
    <w:next w:val="a2"/>
    <w:uiPriority w:val="99"/>
    <w:semiHidden/>
    <w:rsid w:val="00C40B0F"/>
  </w:style>
  <w:style w:type="numbering" w:customStyle="1" w:styleId="32">
    <w:name w:val="Нет списка32"/>
    <w:next w:val="a2"/>
    <w:uiPriority w:val="99"/>
    <w:semiHidden/>
    <w:rsid w:val="00C40B0F"/>
  </w:style>
  <w:style w:type="table" w:customStyle="1" w:styleId="33">
    <w:name w:val="Сетка таблицы3"/>
    <w:basedOn w:val="a1"/>
    <w:next w:val="a6"/>
    <w:uiPriority w:val="59"/>
    <w:rsid w:val="00C40B0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6"/>
    <w:uiPriority w:val="59"/>
    <w:rsid w:val="00C40B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
    <w:name w:val="Нет списка6"/>
    <w:next w:val="a2"/>
    <w:uiPriority w:val="99"/>
    <w:semiHidden/>
    <w:unhideWhenUsed/>
    <w:rsid w:val="00C40B0F"/>
  </w:style>
  <w:style w:type="paragraph" w:customStyle="1" w:styleId="Default">
    <w:name w:val="Default"/>
    <w:rsid w:val="00DE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10">
    <w:name w:val="Знак Знак121"/>
    <w:locked/>
    <w:rsid w:val="00021C64"/>
    <w:rPr>
      <w:rFonts w:ascii="Arial" w:hAnsi="Arial" w:cs="Arial"/>
      <w:b/>
      <w:bCs/>
      <w:noProof w:val="0"/>
      <w:kern w:val="32"/>
      <w:sz w:val="32"/>
      <w:szCs w:val="32"/>
      <w:lang w:val="ru-RU" w:eastAsia="en-US"/>
    </w:rPr>
  </w:style>
  <w:style w:type="character" w:customStyle="1" w:styleId="ac">
    <w:name w:val="Абзац списка Знак"/>
    <w:link w:val="ab"/>
    <w:uiPriority w:val="34"/>
    <w:locked/>
    <w:rsid w:val="0002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60421">
      <w:bodyDiv w:val="1"/>
      <w:marLeft w:val="0"/>
      <w:marRight w:val="0"/>
      <w:marTop w:val="0"/>
      <w:marBottom w:val="0"/>
      <w:divBdr>
        <w:top w:val="none" w:sz="0" w:space="0" w:color="auto"/>
        <w:left w:val="none" w:sz="0" w:space="0" w:color="auto"/>
        <w:bottom w:val="none" w:sz="0" w:space="0" w:color="auto"/>
        <w:right w:val="none" w:sz="0" w:space="0" w:color="auto"/>
      </w:divBdr>
    </w:div>
    <w:div w:id="696587843">
      <w:bodyDiv w:val="1"/>
      <w:marLeft w:val="0"/>
      <w:marRight w:val="0"/>
      <w:marTop w:val="0"/>
      <w:marBottom w:val="0"/>
      <w:divBdr>
        <w:top w:val="none" w:sz="0" w:space="0" w:color="auto"/>
        <w:left w:val="none" w:sz="0" w:space="0" w:color="auto"/>
        <w:bottom w:val="none" w:sz="0" w:space="0" w:color="auto"/>
        <w:right w:val="none" w:sz="0" w:space="0" w:color="auto"/>
      </w:divBdr>
    </w:div>
    <w:div w:id="809594181">
      <w:bodyDiv w:val="1"/>
      <w:marLeft w:val="0"/>
      <w:marRight w:val="0"/>
      <w:marTop w:val="0"/>
      <w:marBottom w:val="0"/>
      <w:divBdr>
        <w:top w:val="none" w:sz="0" w:space="0" w:color="auto"/>
        <w:left w:val="none" w:sz="0" w:space="0" w:color="auto"/>
        <w:bottom w:val="none" w:sz="0" w:space="0" w:color="auto"/>
        <w:right w:val="none" w:sz="0" w:space="0" w:color="auto"/>
      </w:divBdr>
    </w:div>
    <w:div w:id="15169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25057387F30360D80CB2264611B35D31600C737DDFBB1637516A9EECDAE96EB8D57D5F4E4C75DE1CA575439E2E1BE9CF5CB481BA8S7w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5057387F30360D80CB2264611B35D31600C737DDFBB1637516A9EECDAE96EB8D57D5F4E4C65DE1CA575439E2E1BE9CF5CB481BA8S7w7F" TargetMode="External"/><Relationship Id="rId5" Type="http://schemas.openxmlformats.org/officeDocument/2006/relationships/webSettings" Target="webSettings.xml"/><Relationship Id="rId15" Type="http://schemas.openxmlformats.org/officeDocument/2006/relationships/hyperlink" Target="consultantplus://offline/ref=D3D03DC4005D32D1325DCEF00370E6CFB417C2820FF4BA616DD0D9A2CBCCB460663C4E7490D5D97CD9ED249D53TEs3H" TargetMode="External"/><Relationship Id="rId10" Type="http://schemas.openxmlformats.org/officeDocument/2006/relationships/hyperlink" Target="consultantplus://offline/ref=05E4EF2E4EB157E7255339EC34260C78C503BBD295BDFBFD7BB8FD7F2C63464FB5D4B1E670A4054070725182D59A582FBE2E9105CCF4wFF" TargetMode="External"/><Relationship Id="rId4" Type="http://schemas.openxmlformats.org/officeDocument/2006/relationships/settings" Target="settings.xml"/><Relationship Id="rId9" Type="http://schemas.openxmlformats.org/officeDocument/2006/relationships/hyperlink" Target="consultantplus://offline/ref=05E4EF2E4EB157E7255339EC34260C78C503BBD295BDFBFD7BB8FD7F2C63464FB5D4B1E670A5054070725182D59A582FBE2E9105CCF4wFF" TargetMode="External"/><Relationship Id="rId14" Type="http://schemas.openxmlformats.org/officeDocument/2006/relationships/hyperlink" Target="consultantplus://offline/ref=D3D03DC4005D32D1325DCEF00370E6CFB713C2800BFDBA616DD0D9A2CBCCB460743C167891D0C77DD2F872CC16BF45546621F752952C3BC9TC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6E92308-0D2D-4CA6-BAC5-90CA37F6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8306</Words>
  <Characters>47345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cp:lastModifiedBy>Третьяков Дмитрий Константинович</cp:lastModifiedBy>
  <cp:revision>2</cp:revision>
  <cp:lastPrinted>2019-04-23T06:08:00Z</cp:lastPrinted>
  <dcterms:created xsi:type="dcterms:W3CDTF">2020-03-16T18:56:00Z</dcterms:created>
  <dcterms:modified xsi:type="dcterms:W3CDTF">2020-03-16T18:56:00Z</dcterms:modified>
</cp:coreProperties>
</file>