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63" w:rsidRPr="009A67C4" w:rsidRDefault="00A36763" w:rsidP="00A36763">
      <w:pPr>
        <w:pStyle w:val="aa"/>
        <w:jc w:val="right"/>
        <w:rPr>
          <w:sz w:val="20"/>
          <w:szCs w:val="18"/>
        </w:rPr>
      </w:pPr>
      <w:bookmarkStart w:id="0" w:name="_GoBack"/>
      <w:bookmarkEnd w:id="0"/>
    </w:p>
    <w:p w:rsidR="00EB1789" w:rsidRPr="00BE5774" w:rsidRDefault="00EB1789" w:rsidP="00EB1789">
      <w:pPr>
        <w:ind w:left="57" w:right="57"/>
        <w:jc w:val="center"/>
        <w:rPr>
          <w:rFonts w:ascii="Arial Narrow" w:hAnsi="Arial Narrow" w:cs="Arial"/>
          <w:b/>
          <w:sz w:val="18"/>
        </w:rPr>
      </w:pPr>
    </w:p>
    <w:p w:rsidR="00EB1789" w:rsidRPr="00F54AC1" w:rsidRDefault="00EB1789" w:rsidP="00EB1789">
      <w:pPr>
        <w:ind w:left="57" w:right="57"/>
        <w:jc w:val="center"/>
        <w:rPr>
          <w:rFonts w:ascii="Arial Narrow" w:hAnsi="Arial Narrow" w:cs="Arial"/>
          <w:b/>
          <w:sz w:val="30"/>
          <w:szCs w:val="30"/>
        </w:rPr>
      </w:pPr>
      <w:r w:rsidRPr="00F54AC1">
        <w:rPr>
          <w:rFonts w:ascii="Arial Narrow" w:hAnsi="Arial Narrow" w:cs="Arial"/>
          <w:b/>
          <w:sz w:val="30"/>
          <w:szCs w:val="30"/>
        </w:rPr>
        <w:t>СПИСОК</w:t>
      </w:r>
      <w:r>
        <w:rPr>
          <w:rFonts w:ascii="Arial Narrow" w:hAnsi="Arial Narrow" w:cs="Arial"/>
          <w:b/>
          <w:sz w:val="30"/>
          <w:szCs w:val="30"/>
        </w:rPr>
        <w:t xml:space="preserve"> </w:t>
      </w:r>
    </w:p>
    <w:p w:rsidR="00EB1789" w:rsidRPr="00C92228" w:rsidRDefault="00EB1789" w:rsidP="00D238BB">
      <w:pPr>
        <w:ind w:left="57" w:right="57"/>
        <w:jc w:val="center"/>
        <w:rPr>
          <w:rFonts w:ascii="Arial Narrow" w:hAnsi="Arial Narrow" w:cs="Arial"/>
          <w:sz w:val="24"/>
        </w:rPr>
      </w:pPr>
      <w:r w:rsidRPr="008C21E0">
        <w:rPr>
          <w:rFonts w:ascii="Arial Narrow" w:hAnsi="Arial Narrow" w:cs="Arial"/>
          <w:b/>
          <w:sz w:val="24"/>
          <w:szCs w:val="24"/>
        </w:rPr>
        <w:t>методических документов по организации управления в проектно-изыскательских организациях</w:t>
      </w:r>
      <w:r w:rsidR="00A9604D" w:rsidRPr="008C21E0">
        <w:rPr>
          <w:rFonts w:ascii="Arial Narrow" w:hAnsi="Arial Narrow" w:cs="Arial"/>
          <w:b/>
          <w:sz w:val="24"/>
          <w:szCs w:val="24"/>
        </w:rPr>
        <w:t xml:space="preserve"> для </w:t>
      </w:r>
      <w:r w:rsidR="00A9604D" w:rsidRPr="00D55402">
        <w:rPr>
          <w:rFonts w:ascii="Arial Narrow" w:hAnsi="Arial Narrow" w:cs="Arial"/>
          <w:b/>
          <w:sz w:val="24"/>
          <w:szCs w:val="24"/>
        </w:rPr>
        <w:t xml:space="preserve">членов </w:t>
      </w:r>
      <w:r w:rsidR="00B20BC0" w:rsidRPr="0010672E">
        <w:rPr>
          <w:b/>
          <w:noProof/>
          <w:color w:val="000000"/>
          <w:sz w:val="24"/>
          <w:szCs w:val="24"/>
        </w:rPr>
        <w:t>СРО НП «Гильдия проектировщиков Астраханской области»</w:t>
      </w:r>
      <w:r w:rsidRPr="00D55402">
        <w:rPr>
          <w:rFonts w:ascii="Arial Narrow" w:hAnsi="Arial Narrow" w:cs="Arial"/>
          <w:sz w:val="24"/>
        </w:rPr>
        <w:t>(</w:t>
      </w:r>
      <w:r w:rsidRPr="00D55402">
        <w:rPr>
          <w:rFonts w:ascii="Arial Narrow" w:hAnsi="Arial Narrow" w:cs="Arial"/>
          <w:i/>
          <w:sz w:val="24"/>
        </w:rPr>
        <w:t xml:space="preserve">по состоянию на </w:t>
      </w:r>
      <w:r w:rsidR="00A36763" w:rsidRPr="00D55402">
        <w:rPr>
          <w:rFonts w:ascii="Arial Narrow" w:hAnsi="Arial Narrow" w:cs="Arial"/>
          <w:i/>
          <w:sz w:val="24"/>
        </w:rPr>
        <w:t>01</w:t>
      </w:r>
      <w:r w:rsidRPr="00D55402">
        <w:rPr>
          <w:rFonts w:ascii="Arial Narrow" w:hAnsi="Arial Narrow" w:cs="Arial"/>
          <w:i/>
          <w:sz w:val="24"/>
        </w:rPr>
        <w:t>.0</w:t>
      </w:r>
      <w:r w:rsidR="00A36763" w:rsidRPr="00D55402">
        <w:rPr>
          <w:rFonts w:ascii="Arial Narrow" w:hAnsi="Arial Narrow" w:cs="Arial"/>
          <w:i/>
          <w:sz w:val="24"/>
        </w:rPr>
        <w:t>3</w:t>
      </w:r>
      <w:r w:rsidRPr="00D55402">
        <w:rPr>
          <w:rFonts w:ascii="Arial Narrow" w:hAnsi="Arial Narrow" w:cs="Arial"/>
          <w:i/>
          <w:sz w:val="24"/>
        </w:rPr>
        <w:t>.2016 г</w:t>
      </w:r>
      <w:r w:rsidRPr="00D55402">
        <w:rPr>
          <w:rFonts w:ascii="Arial Narrow" w:hAnsi="Arial Narrow" w:cs="Arial"/>
          <w:sz w:val="24"/>
        </w:rPr>
        <w:t>.)</w:t>
      </w:r>
      <w:r w:rsidRPr="00C92228">
        <w:rPr>
          <w:rFonts w:ascii="Arial Narrow" w:hAnsi="Arial Narrow" w:cs="Arial"/>
          <w:sz w:val="24"/>
        </w:rPr>
        <w:t xml:space="preserve">  </w:t>
      </w:r>
    </w:p>
    <w:p w:rsidR="00EB1789" w:rsidRDefault="00EB1789" w:rsidP="00EB1789">
      <w:pPr>
        <w:ind w:right="57"/>
        <w:rPr>
          <w:rFonts w:ascii="Arial" w:hAnsi="Arial" w:cs="Arial"/>
          <w:szCs w:val="18"/>
        </w:rPr>
      </w:pPr>
    </w:p>
    <w:tbl>
      <w:tblPr>
        <w:tblW w:w="9974" w:type="dxa"/>
        <w:tblInd w:w="-733" w:type="dxa"/>
        <w:tblLook w:val="04A0" w:firstRow="1" w:lastRow="0" w:firstColumn="1" w:lastColumn="0" w:noHBand="0" w:noVBand="1"/>
      </w:tblPr>
      <w:tblGrid>
        <w:gridCol w:w="748"/>
        <w:gridCol w:w="9226"/>
      </w:tblGrid>
      <w:tr w:rsidR="00AD6C30" w:rsidRPr="00AD6C30" w:rsidTr="001B0F4D">
        <w:trPr>
          <w:trHeight w:val="88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FFFFFF"/>
          </w:tcPr>
          <w:p w:rsidR="00AD6C30" w:rsidRPr="00AD6C30" w:rsidRDefault="00AD6C30" w:rsidP="00AD6C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01-09/СП</w:t>
            </w:r>
          </w:p>
          <w:p w:rsidR="00AD6C30" w:rsidRPr="00AD6C30" w:rsidRDefault="00AD6C30" w:rsidP="00AD6C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  <w:t>Требования к выдаче саморегулируемой организацией свидетельства о допуске проектной организации к проектным работам, оказывающим влияние на безопасность объектов строительства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2009/2016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13 с.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844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FFFFFF"/>
          </w:tcPr>
          <w:p w:rsidR="00AD6C30" w:rsidRPr="00AD6C30" w:rsidRDefault="00AD6C30" w:rsidP="00AD6C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02-09/СП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</w:t>
            </w:r>
          </w:p>
          <w:p w:rsidR="00AD6C30" w:rsidRPr="00AD6C30" w:rsidRDefault="00AD6C30" w:rsidP="00AD6C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  <w:t>Организация периодических  проверок членов СРО для обеспечения качества проектной (рабочей) документации, гарантирующей безопасность объектов строительства" (ст.55.5 ГК РФ, п.1.2).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2009/2016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13 с.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842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FFFFFF"/>
          </w:tcPr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03-09/СП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  <w:t xml:space="preserve">Координация работ членов саморегулируемой организации по совершенствованию организации и управления проектированием, повышению квалификации персонала, с целью обеспечения качества проектно-сметной документации и снижения ее себестоимости.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2009/2016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17 с.</w:t>
            </w:r>
          </w:p>
          <w:p w:rsidR="00AD6C30" w:rsidRPr="00AD6C30" w:rsidRDefault="00AD6C30" w:rsidP="00AD6C30">
            <w:pPr>
              <w:rPr>
                <w:rFonts w:ascii="Arial Narrow" w:eastAsia="Calibri" w:hAnsi="Arial Narrow" w:cs="Times New Roman"/>
                <w:sz w:val="18"/>
                <w:szCs w:val="28"/>
              </w:rPr>
            </w:pPr>
          </w:p>
        </w:tc>
      </w:tr>
      <w:tr w:rsidR="00AD6C30" w:rsidRPr="00AD6C30" w:rsidTr="001B0F4D">
        <w:trPr>
          <w:trHeight w:val="92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FFFFFF"/>
          </w:tcPr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04-11/СП</w:t>
            </w:r>
          </w:p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  <w:t xml:space="preserve">Управление участием проектной организации в саморегулируемой деятельности. (Какие дополнительные и/или новые функции подразделений и обязанности руководителей идентифицируются в проектной организации в связи с её членством в СРО?).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2011/2016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14 с.</w:t>
            </w: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  <w:t xml:space="preserve"> 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</w:t>
            </w:r>
          </w:p>
        </w:tc>
      </w:tr>
      <w:tr w:rsidR="00AD6C30" w:rsidRPr="00AD6C30" w:rsidTr="001B0F4D">
        <w:trPr>
          <w:trHeight w:val="55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FFFFFF"/>
          </w:tcPr>
          <w:p w:rsidR="00AD6C30" w:rsidRPr="00AD6C30" w:rsidRDefault="00AD6C30" w:rsidP="00AD6C30">
            <w:pPr>
              <w:rPr>
                <w:rFonts w:ascii="Arial Narrow" w:eastAsia="Calibri" w:hAnsi="Arial Narrow" w:cs="Times New Roman"/>
                <w:sz w:val="18"/>
                <w:szCs w:val="28"/>
              </w:rPr>
            </w:pPr>
            <w:r w:rsidRPr="00AD6C30">
              <w:rPr>
                <w:rFonts w:ascii="Arial Narrow" w:eastAsia="Calibri" w:hAnsi="Arial Narrow" w:cs="Times New Roman"/>
                <w:sz w:val="18"/>
                <w:szCs w:val="28"/>
                <w:shd w:val="clear" w:color="auto" w:fill="DDD9C3"/>
              </w:rPr>
              <w:t>Шифр 05-11/СП</w:t>
            </w:r>
          </w:p>
          <w:p w:rsidR="00AD6C30" w:rsidRPr="00AD6C30" w:rsidRDefault="00AD6C30" w:rsidP="00AD6C30">
            <w:pPr>
              <w:jc w:val="both"/>
              <w:rPr>
                <w:rFonts w:ascii="Arial Narrow" w:eastAsia="Calibri" w:hAnsi="Arial Narrow" w:cs="Times New Roman"/>
                <w:sz w:val="18"/>
                <w:szCs w:val="28"/>
              </w:rPr>
            </w:pPr>
            <w:r w:rsidRPr="00AD6C30">
              <w:rPr>
                <w:rFonts w:ascii="Arial Narrow" w:eastAsia="Calibri" w:hAnsi="Arial Narrow" w:cs="Times New Roman"/>
                <w:sz w:val="18"/>
                <w:szCs w:val="28"/>
              </w:rPr>
              <w:t xml:space="preserve">Справочник проектировщика. Организация работы генерального проектировщика. – Консультационный центр Марка Подольского «ЦНИО-проект». –  М: 2011/2016 </w:t>
            </w:r>
            <w:r w:rsidRPr="00AD6C30">
              <w:rPr>
                <w:rFonts w:ascii="Arial Narrow" w:eastAsia="Calibri" w:hAnsi="Arial Narrow" w:cs="Times New Roman"/>
                <w:sz w:val="18"/>
                <w:szCs w:val="28"/>
              </w:rPr>
              <w:noBreakHyphen/>
              <w:t xml:space="preserve"> 38 с.                                                                      </w:t>
            </w:r>
          </w:p>
        </w:tc>
      </w:tr>
      <w:tr w:rsidR="00AD6C30" w:rsidRPr="00AD6C30" w:rsidTr="001B0F4D">
        <w:trPr>
          <w:trHeight w:val="63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06-11/СП</w:t>
            </w:r>
          </w:p>
          <w:p w:rsidR="00AD6C30" w:rsidRPr="00AD6C30" w:rsidRDefault="00AD6C30" w:rsidP="00AD6C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Справочник проектировщика. Организация работы технического отдела по обеспечению конкурентоспособности проектного института//Рекомендации. –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2011/2016 – 40 с.                                                                                      </w:t>
            </w:r>
          </w:p>
        </w:tc>
      </w:tr>
      <w:tr w:rsidR="00AD6C30" w:rsidRPr="00AD6C30" w:rsidTr="001B0F4D">
        <w:trPr>
          <w:trHeight w:val="549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07-11/СП</w:t>
            </w:r>
          </w:p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Типовое положение о производственном отделе ПИО. Выпуск 5.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2011/2016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30 с. 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</w:t>
            </w:r>
          </w:p>
        </w:tc>
      </w:tr>
      <w:tr w:rsidR="00AD6C30" w:rsidRPr="00AD6C30" w:rsidTr="001B0F4D">
        <w:trPr>
          <w:trHeight w:val="85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08-11/СП</w:t>
            </w:r>
          </w:p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Справочник проектировщика. Регламентация подписей на проектной документации // Рекомендации. Вып. 7. – 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2011/2016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25 с.                      </w:t>
            </w:r>
          </w:p>
        </w:tc>
      </w:tr>
      <w:tr w:rsidR="00AD6C30" w:rsidRPr="00AD6C30" w:rsidTr="001B0F4D">
        <w:trPr>
          <w:trHeight w:val="700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09-11/СП</w:t>
            </w:r>
          </w:p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Директор проектно-изыскательской организации//Рекомендации. Вып. 7.–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2011/2016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73 с. 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</w:t>
            </w:r>
          </w:p>
        </w:tc>
      </w:tr>
      <w:tr w:rsidR="00AD6C30" w:rsidRPr="00AD6C30" w:rsidTr="001B0F4D">
        <w:trPr>
          <w:trHeight w:val="622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10-11/СП</w:t>
            </w:r>
          </w:p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Рекомендации по организации и проведению нормоконтроля проектной документации (Вып. 3).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– 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М: 2011/2016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17 с. </w:t>
            </w:r>
          </w:p>
        </w:tc>
      </w:tr>
      <w:tr w:rsidR="00AD6C30" w:rsidRPr="00AD6C30" w:rsidTr="001B0F4D">
        <w:trPr>
          <w:trHeight w:val="68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11-11/СП</w:t>
            </w:r>
          </w:p>
          <w:p w:rsidR="00AD6C30" w:rsidRPr="00AD6C30" w:rsidRDefault="00AD6C30" w:rsidP="00AD6C30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Рекомендации по</w:t>
            </w:r>
            <w:r w:rsidRPr="00AD6C30">
              <w:rPr>
                <w:rFonts w:ascii="Arial Narrow" w:eastAsia="Times New Roman" w:hAnsi="Arial Narrow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оценке, переоценке, выбору и управлению субпроектировщиком или субподрядчиком (аутсорсинг), 4-е издание.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– 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2011/2016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22 с. </w:t>
            </w:r>
          </w:p>
        </w:tc>
      </w:tr>
      <w:tr w:rsidR="00AD6C30" w:rsidRPr="00AD6C30" w:rsidTr="001B0F4D">
        <w:trPr>
          <w:trHeight w:val="854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rPr>
                <w:rFonts w:ascii="Arial Narrow" w:eastAsia="Calibri" w:hAnsi="Arial Narrow" w:cs="Times New Roman"/>
                <w:sz w:val="18"/>
                <w:szCs w:val="28"/>
              </w:rPr>
            </w:pPr>
            <w:r w:rsidRPr="00AD6C30">
              <w:rPr>
                <w:rFonts w:ascii="Arial Narrow" w:eastAsia="Calibri" w:hAnsi="Arial Narrow" w:cs="Times New Roman"/>
                <w:sz w:val="18"/>
                <w:szCs w:val="28"/>
                <w:shd w:val="clear" w:color="auto" w:fill="DDD9C3"/>
              </w:rPr>
              <w:t>Шифр 12-11/СП</w:t>
            </w:r>
            <w:r w:rsidRPr="00AD6C30">
              <w:rPr>
                <w:rFonts w:ascii="Arial Narrow" w:eastAsia="Calibri" w:hAnsi="Arial Narrow" w:cs="Times New Roman"/>
                <w:sz w:val="18"/>
                <w:szCs w:val="28"/>
              </w:rPr>
              <w:t xml:space="preserve"> </w:t>
            </w:r>
          </w:p>
          <w:p w:rsidR="00AD6C30" w:rsidRPr="00AD6C30" w:rsidRDefault="00AD6C30" w:rsidP="00AD6C30">
            <w:pPr>
              <w:rPr>
                <w:rFonts w:ascii="Arial Narrow" w:eastAsia="Calibri" w:hAnsi="Arial Narrow" w:cs="Times New Roman"/>
                <w:sz w:val="18"/>
                <w:szCs w:val="28"/>
              </w:rPr>
            </w:pPr>
            <w:r w:rsidRPr="00AD6C30">
              <w:rPr>
                <w:rFonts w:ascii="Arial Narrow" w:eastAsia="Calibri" w:hAnsi="Arial Narrow" w:cs="Times New Roman"/>
                <w:sz w:val="18"/>
                <w:szCs w:val="28"/>
              </w:rPr>
              <w:t xml:space="preserve">Справочник проектировщика. Как вести переговоры и строить деловые отношения (практическое пособие проектировщикам, строительным подрядчикам и заказчикам для проведения переговоров при заключении договоров подрядов (контрактов). – Консультационный центр Марка Подольского «ЦНИО-проект». –  М: 2011/2016 </w:t>
            </w:r>
            <w:r w:rsidRPr="00AD6C30">
              <w:rPr>
                <w:rFonts w:ascii="Arial Narrow" w:eastAsia="Calibri" w:hAnsi="Arial Narrow" w:cs="Times New Roman"/>
                <w:sz w:val="18"/>
                <w:szCs w:val="28"/>
              </w:rPr>
              <w:noBreakHyphen/>
              <w:t xml:space="preserve"> 58 с.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696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13-12/СП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ind w:right="-189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Рекомендации по взаимодействию Главного инженера, ГИПов, технического и производственных отделов (мастерских) в проектном институте.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– 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2012/2016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25 с.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AD6C30" w:rsidRPr="00AD6C30" w:rsidTr="001B0F4D">
        <w:trPr>
          <w:trHeight w:val="841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14-12/СП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Формирование базы для повторного применения ранее разработанных эффективных индивидуальных проектных решений // Рекомендации.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2012/2016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14 с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.                                                                                       </w:t>
            </w:r>
          </w:p>
        </w:tc>
      </w:tr>
      <w:tr w:rsidR="00AD6C30" w:rsidRPr="00AD6C30" w:rsidTr="001B0F4D">
        <w:trPr>
          <w:trHeight w:val="841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 xml:space="preserve">Шифр 15-12/СП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  <w:t xml:space="preserve">Справочник проектировщика. Обеспечение устойчивого функционирования и постоянного развития проектных организаций  – членов СРО (Положение по обмену опытом).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2012/2016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16 с.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</w:t>
            </w:r>
          </w:p>
        </w:tc>
      </w:tr>
      <w:tr w:rsidR="00AD6C30" w:rsidRPr="00AD6C30" w:rsidTr="001B0F4D">
        <w:trPr>
          <w:trHeight w:val="679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 xml:space="preserve">Шифр 16-12/СП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 Narrow" w:eastAsia="Times New Roman" w:hAnsi="Arial Narrow" w:cs="Arial"/>
                <w:bCs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Порядок формирования "портфеля заказов" проектных организаций // Рекомендации. – 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2012/2016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17 с.                                 </w:t>
            </w:r>
          </w:p>
        </w:tc>
      </w:tr>
      <w:tr w:rsidR="00AD6C30" w:rsidRPr="00AD6C30" w:rsidTr="001B0F4D">
        <w:trPr>
          <w:trHeight w:val="57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17-12/СП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Д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олжностные инструкции работников проектной организации//Рекомендации. Выпуск 3. – 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2012/2016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59 с. 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</w:t>
            </w:r>
          </w:p>
        </w:tc>
      </w:tr>
      <w:tr w:rsidR="00AD6C30" w:rsidRPr="00AD6C30" w:rsidTr="001B0F4D">
        <w:trPr>
          <w:trHeight w:val="659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18-12/СП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Работа архива проектной организации в современных условиях // Рекомендации. Изд. пятое доп. и перераб. – Консультационный центр Марка Подольского «ЦНИО-проект» - М: 2012/2016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34 с.                                     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700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19-13/СП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Руководство по маркетингу для проектных организаций//Рекомендации.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2013/2016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53 с.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AD6C30" w:rsidRPr="00AD6C30" w:rsidTr="001B0F4D">
        <w:trPr>
          <w:trHeight w:val="654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20-13/СП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 и строителя. Основы безопасности строительной (проектной) организации // Рекомендации.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2013/2016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60 с.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</w:t>
            </w:r>
          </w:p>
        </w:tc>
      </w:tr>
      <w:tr w:rsidR="00AD6C30" w:rsidRPr="00AD6C30" w:rsidTr="001B0F4D">
        <w:trPr>
          <w:trHeight w:val="58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21-13/СП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Arial Narrow" w:eastAsia="Times New Roman" w:hAnsi="Arial Narrow" w:cs="Times New Roman"/>
                <w:color w:val="A6A6A6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Рекомендации по формированию системы повышения квалификации в проектной организации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. – 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2013/2016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28 с. </w:t>
            </w:r>
          </w:p>
        </w:tc>
      </w:tr>
      <w:tr w:rsidR="00AD6C30" w:rsidRPr="00AD6C30" w:rsidTr="001B0F4D">
        <w:trPr>
          <w:trHeight w:val="66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22-13/СП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Результативное управление субпроектировщиками // Рекомендации. – 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2013/2016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13 с.                                                                                                                                                                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                    </w:t>
            </w:r>
          </w:p>
        </w:tc>
      </w:tr>
      <w:tr w:rsidR="00AD6C30" w:rsidRPr="00AD6C30" w:rsidTr="001B0F4D">
        <w:trPr>
          <w:trHeight w:val="334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23-13/СП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Организация работы Управляющего проектом (ГИПа, ГАПа).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2013/2016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46 с.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</w:t>
            </w:r>
          </w:p>
        </w:tc>
      </w:tr>
      <w:tr w:rsidR="00AD6C30" w:rsidRPr="00AD6C30" w:rsidTr="001B0F4D">
        <w:trPr>
          <w:trHeight w:val="645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24-14/СП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Формирование спроса на продукцию проектной организации//Рекомендации. Изд. 2.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2014/2016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8 с.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</w:t>
            </w:r>
          </w:p>
        </w:tc>
      </w:tr>
      <w:tr w:rsidR="00AD6C30" w:rsidRPr="00AD6C30" w:rsidTr="001B0F4D">
        <w:trPr>
          <w:trHeight w:val="696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25-14/СП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Фор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ми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ро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ва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ние ор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га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ни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за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ци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он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ных структур про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ект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ных организаций ма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лой чи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с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лен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сти (50-120 человек)//Ре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ко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мен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да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 xml:space="preserve">ции. Изд. 5. -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2014/2016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47 с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.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564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26-14/СП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Фор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ми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ро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ва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ние управленческих структур про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ект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ных организаций ма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лой чи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с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лен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но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сти (до 30 человек) // Ре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ко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мен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>да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softHyphen/>
              <w:t xml:space="preserve">ции.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Консультационный центр Марка Подольского «ЦНИО-проект»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М: 2014/2016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27 с. </w:t>
            </w: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1069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27-14/СП</w:t>
            </w: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Справочник проектировщика. Как удержать основных заказчиков и чем привлечь новых // Рекомендации.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2014/2016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15 с.</w:t>
            </w: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i/>
                <w:sz w:val="18"/>
                <w:szCs w:val="26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6"/>
                <w:u w:val="single"/>
                <w:lang w:eastAsia="ru-RU"/>
              </w:rPr>
              <w:t>Приложение:</w:t>
            </w: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 Как удержать основных заказчиков и чем привлечь новых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// Электронная презентация к Рекомендациям в формате 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val="en-US" w:eastAsia="ru-RU"/>
              </w:rPr>
              <w:t>ppt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2014/2016,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2014.</w:t>
            </w:r>
            <w:r w:rsidRPr="00AD6C30">
              <w:rPr>
                <w:rFonts w:ascii="Arial Narrow" w:eastAsia="Times New Roman" w:hAnsi="Arial Narrow" w:cs="Arial"/>
                <w:b/>
                <w:sz w:val="18"/>
                <w:szCs w:val="2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702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28-14/СП</w:t>
            </w: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Calibri" w:hAnsi="Arial Narrow" w:cs="Arial"/>
                <w:sz w:val="18"/>
                <w:szCs w:val="28"/>
              </w:rPr>
              <w:t>Обеспечение конфиденциальности информации о величине заработной платы работников проектной организации</w:t>
            </w:r>
            <w:r w:rsidRPr="00AD6C30">
              <w:rPr>
                <w:rFonts w:ascii="Arial Narrow" w:eastAsia="Calibri" w:hAnsi="Arial Narrow" w:cs="Arial"/>
                <w:b/>
                <w:sz w:val="18"/>
                <w:szCs w:val="28"/>
              </w:rPr>
              <w:t xml:space="preserve">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// Рекомендации. Изд. 4.</w:t>
            </w: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2014/2016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15 с.</w:t>
            </w:r>
            <w:r w:rsidRPr="00AD6C30"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29-14/СП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Организация работы главного инженера проектного института в современных условиях//Рекомендации. Изд. уточн. и доп.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2014/2016 – 41 с.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636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30-15/СП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Times New Roman"/>
                <w:bCs/>
                <w:sz w:val="18"/>
                <w:szCs w:val="54"/>
                <w:lang w:eastAsia="ru-RU"/>
              </w:rPr>
              <w:t xml:space="preserve">Руководство по организационным и экономическим методам борьбы с конкурентами на рынке проектной продукции // Вып. 4.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Консультационный центр Марка Подольского «ЦНИО-проект»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М: 2014/2016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26 с.</w:t>
            </w:r>
          </w:p>
        </w:tc>
      </w:tr>
      <w:tr w:rsidR="00AD6C30" w:rsidRPr="00AD6C30" w:rsidTr="001B0F4D">
        <w:trPr>
          <w:trHeight w:val="689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31-15/СП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/>
                <w:i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Расширение видов продукции (услуг) проектных организаций в условиях кризиса // Рекомендации. Изд. 5.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 М: 2015/2016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27 с.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556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32-16/СП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6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Типовое положение об отделе кадров. – Консультационный центр Марка Подольского «ЦНИО-проект». – М : 2016.  </w:t>
            </w:r>
            <w:r w:rsidRPr="00AD6C30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26"/>
                <w:lang w:eastAsia="ru-RU"/>
              </w:rPr>
              <w:t>В стадии разработки</w:t>
            </w:r>
            <w:r w:rsidRPr="00AD6C30">
              <w:rPr>
                <w:rFonts w:ascii="Arial Narrow" w:eastAsia="Times New Roman" w:hAnsi="Arial Narrow" w:cs="Times New Roman"/>
                <w:i/>
                <w:sz w:val="18"/>
                <w:szCs w:val="26"/>
                <w:lang w:eastAsia="ru-RU"/>
              </w:rPr>
              <w:t>.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6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636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33-16/СП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Применение гибких структур управления (временных трудовых коллективов) в проектном институте в период жизненного цикла объекта.</w:t>
            </w:r>
            <w:r w:rsidRPr="00AD6C30">
              <w:rPr>
                <w:rFonts w:ascii="Arial Narrow" w:eastAsia="Times New Roman" w:hAnsi="Arial Narrow" w:cs="Arial"/>
                <w:caps/>
                <w:sz w:val="18"/>
                <w:szCs w:val="28"/>
                <w:lang w:eastAsia="ru-RU"/>
              </w:rPr>
              <w:t xml:space="preserve">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Консультационный центр Марка Подольского «ЦНИО-проект». – </w:t>
            </w:r>
            <w:r w:rsidRPr="00AD6C30">
              <w:rPr>
                <w:rFonts w:ascii="Arial Narrow" w:eastAsia="Times New Roman" w:hAnsi="Arial Narrow" w:cs="Arial"/>
                <w:caps/>
                <w:sz w:val="18"/>
                <w:szCs w:val="28"/>
                <w:lang w:eastAsia="ru-RU"/>
              </w:rPr>
              <w:t xml:space="preserve">М: 2016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23 с.      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560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34-16/СП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Рекомендации по рационализации рабочих мест руководителей и специалистов проектных организаций в офисных помещениях.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–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Консультационный центр Марка Подольского «ЦНИО-проект». –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М: 2016 -19 с.</w:t>
            </w:r>
            <w:r w:rsidRPr="00AD6C30">
              <w:rPr>
                <w:rFonts w:ascii="Arial Narrow" w:eastAsia="Times New Roman" w:hAnsi="Arial Narrow" w:cs="Arial"/>
                <w:color w:val="FF0000"/>
                <w:sz w:val="1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695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35-16/СП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Справочник проектировщика. Коммерческая тайна проектной организации.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– Консультационный центр Марка Подольского «ЦНИО-проект».  –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М : 2016.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</w:t>
            </w:r>
            <w:r w:rsidRPr="00AD6C30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26"/>
                <w:lang w:eastAsia="ru-RU"/>
              </w:rPr>
              <w:t xml:space="preserve">В стадии разработки                                                           </w:t>
            </w:r>
          </w:p>
        </w:tc>
      </w:tr>
      <w:tr w:rsidR="00AD6C30" w:rsidRPr="00AD6C30" w:rsidTr="001B0F4D">
        <w:trPr>
          <w:trHeight w:val="648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36-16/СП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Инструкция по управлению проектом на одной странице.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Консультационный центр Марка Подольского «ЦНИО-проект». –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М: 2016 - 18 с.    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609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37-16/СП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Справочник проектировщика. Основные положения по сокращению избыточной информации в проектной документации//Рекомендации. Изд. 5. – «Консультационный центр Марка Подольского «ЦНИО-проект». – М: 2016.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noBreakHyphen/>
              <w:t xml:space="preserve"> 25 с.                      </w:t>
            </w:r>
          </w:p>
        </w:tc>
      </w:tr>
      <w:tr w:rsidR="00AD6C30" w:rsidRPr="00AD6C30" w:rsidTr="001B0F4D"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left="-96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38-16/СП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left="-96" w:right="-108"/>
              <w:jc w:val="both"/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Справочник проектировщика. Разъяснения требований стандарта ISO 9001:2015 (8.3.4 "а" – "f"): анализ, верификация (проверка), контроль, оценка,  валидация (испытание), согласование и утверждение  проектной документации. Вып. 7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. – Консультационный центр Марка Подольского «ЦНИО-проект». – М: 2016 - 20 с.  </w:t>
            </w:r>
          </w:p>
        </w:tc>
      </w:tr>
      <w:tr w:rsidR="00AD6C30" w:rsidRPr="00AD6C30" w:rsidTr="001B0F4D">
        <w:trPr>
          <w:trHeight w:val="719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39-16/СП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Рекомендации пользователям мобильных телефонов по проведению эффективных переговоров.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Консультационный центр Марка Подольского «ЦНИО-проект». –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М: 2016 - 11 с.                                              </w:t>
            </w:r>
          </w:p>
        </w:tc>
      </w:tr>
      <w:tr w:rsidR="00AD6C30" w:rsidRPr="00AD6C30" w:rsidTr="001B0F4D">
        <w:trPr>
          <w:trHeight w:val="824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40-16/СП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Роль главного инженера проекта в управлении рисками при проектировании объектов строительства // Рекомендации.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–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 xml:space="preserve">Консультационный центр Марка Подольского «ЦНИО-проект». –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М: 2016 - 26 с. 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u w:val="single"/>
                <w:lang w:eastAsia="ru-RU"/>
              </w:rPr>
              <w:t>Приложение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>. Управление рисками // Электронная презентация по теме в формате .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val="en-US" w:eastAsia="ru-RU"/>
              </w:rPr>
              <w:t>ppt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– КС «ЦНИО-проект», 2016. (В комплекте с Рекомендациями).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704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41-16/СП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Рекомендации руководителям производственных совещаний в проектных организациях // Вып. 2. – </w:t>
            </w:r>
            <w:r w:rsidRPr="00AD6C30">
              <w:rPr>
                <w:rFonts w:ascii="Arial Narrow" w:eastAsia="Times New Roman" w:hAnsi="Arial Narrow" w:cs="Times New Roman"/>
                <w:sz w:val="18"/>
                <w:szCs w:val="28"/>
                <w:lang w:eastAsia="ru-RU"/>
              </w:rPr>
              <w:t>Консультационный центр Марка Подольского «ЦНИО-проект»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. – М: 2016. – 15 с.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6C30" w:rsidRPr="00AD6C30" w:rsidTr="001B0F4D">
        <w:trPr>
          <w:trHeight w:val="672"/>
        </w:trPr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bCs/>
                <w:sz w:val="18"/>
                <w:szCs w:val="28"/>
                <w:shd w:val="clear" w:color="auto" w:fill="DDD9C3"/>
                <w:lang w:eastAsia="ru-RU"/>
              </w:rPr>
              <w:t>Шифр 42-16/СП</w:t>
            </w: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  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  <w:t xml:space="preserve">Справочник проектировщика. Формирование договорных цен на проектно-изыскательские работы, выполняемые проектными организациями // Рекомендации.  </w:t>
            </w:r>
            <w:r w:rsidRPr="00AD6C30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26"/>
                <w:lang w:eastAsia="ru-RU"/>
              </w:rPr>
              <w:t>В стадии разработки.</w:t>
            </w:r>
            <w:r w:rsidRPr="00AD6C30">
              <w:rPr>
                <w:rFonts w:ascii="Arial Narrow" w:eastAsia="Times New Roman" w:hAnsi="Arial Narrow" w:cs="Times New Roman"/>
                <w:i/>
                <w:sz w:val="18"/>
                <w:szCs w:val="26"/>
                <w:lang w:eastAsia="ru-RU"/>
              </w:rPr>
              <w:t xml:space="preserve">                                                                                                  </w:t>
            </w:r>
            <w:r w:rsidRPr="00AD6C30">
              <w:rPr>
                <w:rFonts w:ascii="Arial Narrow" w:eastAsia="Times New Roman" w:hAnsi="Arial Narrow" w:cs="Arial"/>
                <w:color w:val="FF0000"/>
                <w:sz w:val="18"/>
                <w:szCs w:val="26"/>
                <w:highlight w:val="yellow"/>
                <w:lang w:eastAsia="ru-RU"/>
              </w:rPr>
              <w:t xml:space="preserve">   </w:t>
            </w:r>
          </w:p>
        </w:tc>
      </w:tr>
      <w:tr w:rsidR="00AD6C30" w:rsidRPr="00AD6C30" w:rsidTr="001B0F4D">
        <w:tc>
          <w:tcPr>
            <w:tcW w:w="748" w:type="dxa"/>
            <w:shd w:val="clear" w:color="auto" w:fill="auto"/>
          </w:tcPr>
          <w:p w:rsidR="00AD6C30" w:rsidRPr="00AD6C30" w:rsidRDefault="00AD6C30" w:rsidP="00AD6C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26" w:type="dxa"/>
            <w:shd w:val="clear" w:color="auto" w:fill="auto"/>
          </w:tcPr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</w:pPr>
            <w:r w:rsidRPr="00AD6C30">
              <w:rPr>
                <w:rFonts w:ascii="Arial Narrow" w:eastAsia="Times New Roman" w:hAnsi="Arial Narrow" w:cs="Arial"/>
                <w:sz w:val="18"/>
                <w:szCs w:val="28"/>
                <w:shd w:val="clear" w:color="auto" w:fill="DDD9C3"/>
                <w:lang w:eastAsia="ru-RU"/>
              </w:rPr>
              <w:t>Шифр 43-16/СП</w:t>
            </w:r>
          </w:p>
          <w:p w:rsidR="00AD6C30" w:rsidRPr="00AD6C30" w:rsidRDefault="00AD6C30" w:rsidP="00AD6C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28"/>
                <w:lang w:eastAsia="ru-RU"/>
              </w:rPr>
            </w:pPr>
            <w:r w:rsidRPr="00AD6C30">
              <w:rPr>
                <w:rFonts w:ascii="Arial Narrow" w:eastAsia="Calibri" w:hAnsi="Arial Narrow" w:cs="Tahoma"/>
                <w:color w:val="341B0C"/>
                <w:sz w:val="18"/>
                <w:szCs w:val="20"/>
                <w:shd w:val="clear" w:color="auto" w:fill="FFFFFF"/>
                <w:lang w:eastAsia="ru-RU"/>
              </w:rPr>
              <w:t xml:space="preserve">Справочник проектировщика. </w:t>
            </w:r>
            <w:r w:rsidRPr="00AD6C30">
              <w:rPr>
                <w:rFonts w:ascii="Arial Narrow" w:eastAsia="Calibri" w:hAnsi="Arial Narrow" w:cs="Times New Roman"/>
                <w:sz w:val="18"/>
                <w:szCs w:val="20"/>
                <w:shd w:val="clear" w:color="auto" w:fill="F2F8F1"/>
                <w:lang w:eastAsia="ru-RU"/>
              </w:rPr>
              <w:t>Примерное положение об Отделе выпуска готовой продукции проектной организации // Рекомендации. – Консультационный центр Марка Подольского «ЦНИО-проект». – М: 2016. – 21 с.</w:t>
            </w:r>
          </w:p>
        </w:tc>
      </w:tr>
    </w:tbl>
    <w:p w:rsidR="00EB1789" w:rsidRDefault="00EB1789" w:rsidP="00EB1789"/>
    <w:p w:rsidR="00EB1789" w:rsidRDefault="00EB1789" w:rsidP="00EB1789"/>
    <w:p w:rsidR="00AD6C30" w:rsidRPr="00AD6C30" w:rsidRDefault="008F142D" w:rsidP="00AD6C30">
      <w:pPr>
        <w:overflowPunct w:val="0"/>
        <w:autoSpaceDE w:val="0"/>
        <w:autoSpaceDN w:val="0"/>
        <w:adjustRightInd w:val="0"/>
        <w:rPr>
          <w:rFonts w:ascii="Arial Narrow" w:eastAsia="Times New Roman" w:hAnsi="Arial Narrow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21pt;margin-top:9.4pt;width:411.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1B0F4D" w:rsidRPr="00922865" w:rsidRDefault="001B0F4D" w:rsidP="00AD6C30">
                  <w:pPr>
                    <w:shd w:val="clear" w:color="auto" w:fill="FBD4B4"/>
                    <w:rPr>
                      <w:rFonts w:ascii="Arial Narrow" w:hAnsi="Arial Narrow"/>
                      <w:smallCaps/>
                      <w:color w:val="000000"/>
                      <w:sz w:val="6"/>
                      <w:szCs w:val="23"/>
                    </w:rPr>
                  </w:pPr>
                </w:p>
                <w:p w:rsidR="001B0F4D" w:rsidRPr="00922865" w:rsidRDefault="001B0F4D" w:rsidP="00AD6C30">
                  <w:pPr>
                    <w:shd w:val="clear" w:color="auto" w:fill="FBD4B4"/>
                    <w:jc w:val="center"/>
                    <w:rPr>
                      <w:rFonts w:ascii="Arial Narrow" w:hAnsi="Arial Narrow"/>
                      <w:smallCaps/>
                      <w:color w:val="000000"/>
                      <w:sz w:val="28"/>
                      <w:szCs w:val="23"/>
                    </w:rPr>
                  </w:pPr>
                  <w:r w:rsidRPr="00922865">
                    <w:rPr>
                      <w:rFonts w:ascii="Arial Narrow" w:hAnsi="Arial Narrow"/>
                      <w:b/>
                      <w:smallCaps/>
                      <w:color w:val="000000"/>
                      <w:sz w:val="28"/>
                      <w:szCs w:val="23"/>
                    </w:rPr>
                    <w:t>Узнать об условиях и порядке приобретения МДЦ можно по</w:t>
                  </w:r>
                  <w:r w:rsidRPr="00922865">
                    <w:rPr>
                      <w:rFonts w:ascii="Arial Narrow" w:hAnsi="Arial Narrow"/>
                      <w:smallCaps/>
                      <w:color w:val="000000"/>
                      <w:sz w:val="28"/>
                      <w:szCs w:val="23"/>
                    </w:rPr>
                    <w:t>:</w:t>
                  </w:r>
                </w:p>
                <w:p w:rsidR="001B0F4D" w:rsidRPr="00922865" w:rsidRDefault="001B0F4D" w:rsidP="00AD6C30">
                  <w:pPr>
                    <w:pStyle w:val="aff1"/>
                    <w:shd w:val="clear" w:color="auto" w:fill="FBD4B4"/>
                    <w:jc w:val="center"/>
                    <w:rPr>
                      <w:smallCaps/>
                      <w:sz w:val="20"/>
                    </w:rPr>
                  </w:pPr>
                  <w:r w:rsidRPr="00922865">
                    <w:rPr>
                      <w:rFonts w:ascii="Arial Narrow" w:hAnsi="Arial Narrow"/>
                      <w:b/>
                      <w:smallCaps/>
                      <w:color w:val="000000"/>
                      <w:sz w:val="28"/>
                      <w:szCs w:val="23"/>
                    </w:rPr>
                    <w:t>тел</w:t>
                  </w:r>
                  <w:r w:rsidRPr="00922865">
                    <w:rPr>
                      <w:rFonts w:ascii="Arial Narrow" w:hAnsi="Arial Narrow"/>
                      <w:smallCaps/>
                      <w:color w:val="000000"/>
                      <w:sz w:val="28"/>
                      <w:szCs w:val="23"/>
                    </w:rPr>
                    <w:t xml:space="preserve">.: </w:t>
                  </w:r>
                  <w:r w:rsidRPr="00922865">
                    <w:rPr>
                      <w:rFonts w:ascii="Arial Narrow" w:hAnsi="Arial Narrow"/>
                      <w:b/>
                      <w:sz w:val="24"/>
                      <w:szCs w:val="28"/>
                    </w:rPr>
                    <w:t xml:space="preserve">8-985-364-01-04 и </w:t>
                  </w:r>
                  <w:r w:rsidRPr="00922865">
                    <w:rPr>
                      <w:rFonts w:ascii="Arial Narrow" w:hAnsi="Arial Narrow"/>
                      <w:b/>
                      <w:smallCaps/>
                      <w:color w:val="000000"/>
                      <w:sz w:val="28"/>
                      <w:szCs w:val="23"/>
                      <w:lang w:val="en-US"/>
                    </w:rPr>
                    <w:t>E</w:t>
                  </w:r>
                  <w:r w:rsidRPr="00922865">
                    <w:rPr>
                      <w:rFonts w:ascii="Arial Narrow" w:hAnsi="Arial Narrow"/>
                      <w:b/>
                      <w:smallCaps/>
                      <w:color w:val="000000"/>
                      <w:sz w:val="28"/>
                      <w:szCs w:val="23"/>
                    </w:rPr>
                    <w:t>-</w:t>
                  </w:r>
                  <w:r w:rsidRPr="00922865">
                    <w:rPr>
                      <w:rFonts w:ascii="Arial Narrow" w:hAnsi="Arial Narrow"/>
                      <w:b/>
                      <w:smallCaps/>
                      <w:color w:val="000000"/>
                      <w:sz w:val="28"/>
                      <w:szCs w:val="23"/>
                      <w:lang w:val="en-US"/>
                    </w:rPr>
                    <w:t>mail</w:t>
                  </w:r>
                  <w:r w:rsidRPr="00922865">
                    <w:rPr>
                      <w:rFonts w:ascii="Arial Narrow" w:hAnsi="Arial Narrow"/>
                      <w:b/>
                      <w:smallCaps/>
                      <w:color w:val="000000"/>
                      <w:sz w:val="28"/>
                      <w:szCs w:val="23"/>
                    </w:rPr>
                    <w:t xml:space="preserve">  </w:t>
                  </w:r>
                  <w:hyperlink r:id="rId7" w:history="1">
                    <w:r w:rsidRPr="00922865">
                      <w:rPr>
                        <w:rStyle w:val="afe"/>
                        <w:rFonts w:ascii="Arial Narrow" w:hAnsi="Arial Narrow"/>
                        <w:sz w:val="24"/>
                        <w:szCs w:val="28"/>
                      </w:rPr>
                      <w:t>7562269@</w:t>
                    </w:r>
                    <w:r w:rsidRPr="00922865">
                      <w:rPr>
                        <w:rStyle w:val="afe"/>
                        <w:rFonts w:ascii="Arial Narrow" w:hAnsi="Arial Narrow"/>
                        <w:sz w:val="24"/>
                        <w:szCs w:val="28"/>
                        <w:lang w:val="en-US"/>
                      </w:rPr>
                      <w:t>mail</w:t>
                    </w:r>
                    <w:r w:rsidRPr="00922865">
                      <w:rPr>
                        <w:rStyle w:val="afe"/>
                        <w:rFonts w:ascii="Arial Narrow" w:hAnsi="Arial Narrow"/>
                        <w:sz w:val="24"/>
                        <w:szCs w:val="28"/>
                      </w:rPr>
                      <w:t>.</w:t>
                    </w:r>
                    <w:r w:rsidRPr="00922865">
                      <w:rPr>
                        <w:rStyle w:val="afe"/>
                        <w:rFonts w:ascii="Arial Narrow" w:hAnsi="Arial Narrow"/>
                        <w:sz w:val="24"/>
                        <w:szCs w:val="28"/>
                        <w:lang w:val="en-US"/>
                      </w:rPr>
                      <w:t>ru</w:t>
                    </w:r>
                  </w:hyperlink>
                  <w:r w:rsidRPr="00922865">
                    <w:rPr>
                      <w:rFonts w:ascii="Arial Narrow" w:hAnsi="Arial Narrow"/>
                      <w:b/>
                      <w:sz w:val="24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AD6C30" w:rsidRPr="00AD6C30" w:rsidRDefault="00AD6C30" w:rsidP="00AD6C30">
      <w:pPr>
        <w:spacing w:line="276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AD6C30" w:rsidRPr="00AD6C30" w:rsidRDefault="00AD6C30" w:rsidP="00AD6C30">
      <w:pPr>
        <w:spacing w:line="276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EB1789" w:rsidRPr="00EB1789" w:rsidRDefault="00EB1789" w:rsidP="00EB1789">
      <w:pPr>
        <w:rPr>
          <w:sz w:val="24"/>
          <w:szCs w:val="24"/>
        </w:rPr>
      </w:pPr>
    </w:p>
    <w:p w:rsidR="00EB1789" w:rsidRPr="00D509D2" w:rsidRDefault="00EB1789" w:rsidP="00D238BB">
      <w:pPr>
        <w:tabs>
          <w:tab w:val="left" w:pos="284"/>
        </w:tabs>
        <w:rPr>
          <w:rFonts w:ascii="Arial Narrow" w:hAnsi="Arial Narrow"/>
          <w:sz w:val="32"/>
        </w:rPr>
      </w:pPr>
      <w:r w:rsidRPr="00EB1789">
        <w:rPr>
          <w:rFonts w:cs="Arial"/>
          <w:sz w:val="24"/>
          <w:szCs w:val="24"/>
        </w:rPr>
        <w:t xml:space="preserve"> </w:t>
      </w:r>
    </w:p>
    <w:sectPr w:rsidR="00EB1789" w:rsidRPr="00D509D2" w:rsidSect="00FE4BD8">
      <w:footerReference w:type="default" r:id="rId8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2D" w:rsidRDefault="008F142D" w:rsidP="00E172FF">
      <w:r>
        <w:separator/>
      </w:r>
    </w:p>
  </w:endnote>
  <w:endnote w:type="continuationSeparator" w:id="0">
    <w:p w:rsidR="008F142D" w:rsidRDefault="008F142D" w:rsidP="00E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4D" w:rsidRPr="007F7C86" w:rsidRDefault="001B0F4D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2D" w:rsidRDefault="008F142D" w:rsidP="00E172FF">
      <w:r>
        <w:separator/>
      </w:r>
    </w:p>
  </w:footnote>
  <w:footnote w:type="continuationSeparator" w:id="0">
    <w:p w:rsidR="008F142D" w:rsidRDefault="008F142D" w:rsidP="00E1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1D7"/>
    <w:multiLevelType w:val="hybridMultilevel"/>
    <w:tmpl w:val="86D647D6"/>
    <w:lvl w:ilvl="0" w:tplc="B4AE14BA">
      <w:start w:val="1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 w15:restartNumberingAfterBreak="0">
    <w:nsid w:val="0DC74078"/>
    <w:multiLevelType w:val="hybridMultilevel"/>
    <w:tmpl w:val="A8C88D8E"/>
    <w:lvl w:ilvl="0" w:tplc="E36C3C2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3DB74643"/>
    <w:multiLevelType w:val="hybridMultilevel"/>
    <w:tmpl w:val="93F6B7F4"/>
    <w:lvl w:ilvl="0" w:tplc="B4AE14B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47165407"/>
    <w:multiLevelType w:val="hybridMultilevel"/>
    <w:tmpl w:val="AE989BD4"/>
    <w:lvl w:ilvl="0" w:tplc="0419000F">
      <w:start w:val="1"/>
      <w:numFmt w:val="decimal"/>
      <w:lvlText w:val="%1."/>
      <w:lvlJc w:val="left"/>
      <w:pPr>
        <w:ind w:left="1703" w:hanging="360"/>
      </w:pPr>
    </w:lvl>
    <w:lvl w:ilvl="1" w:tplc="04190019" w:tentative="1">
      <w:start w:val="1"/>
      <w:numFmt w:val="lowerLetter"/>
      <w:lvlText w:val="%2."/>
      <w:lvlJc w:val="left"/>
      <w:pPr>
        <w:ind w:left="2423" w:hanging="360"/>
      </w:pPr>
    </w:lvl>
    <w:lvl w:ilvl="2" w:tplc="0419001B" w:tentative="1">
      <w:start w:val="1"/>
      <w:numFmt w:val="lowerRoman"/>
      <w:lvlText w:val="%3."/>
      <w:lvlJc w:val="right"/>
      <w:pPr>
        <w:ind w:left="3143" w:hanging="180"/>
      </w:pPr>
    </w:lvl>
    <w:lvl w:ilvl="3" w:tplc="0419000F" w:tentative="1">
      <w:start w:val="1"/>
      <w:numFmt w:val="decimal"/>
      <w:lvlText w:val="%4."/>
      <w:lvlJc w:val="left"/>
      <w:pPr>
        <w:ind w:left="3863" w:hanging="360"/>
      </w:pPr>
    </w:lvl>
    <w:lvl w:ilvl="4" w:tplc="04190019" w:tentative="1">
      <w:start w:val="1"/>
      <w:numFmt w:val="lowerLetter"/>
      <w:lvlText w:val="%5."/>
      <w:lvlJc w:val="left"/>
      <w:pPr>
        <w:ind w:left="4583" w:hanging="360"/>
      </w:pPr>
    </w:lvl>
    <w:lvl w:ilvl="5" w:tplc="0419001B" w:tentative="1">
      <w:start w:val="1"/>
      <w:numFmt w:val="lowerRoman"/>
      <w:lvlText w:val="%6."/>
      <w:lvlJc w:val="right"/>
      <w:pPr>
        <w:ind w:left="5303" w:hanging="180"/>
      </w:pPr>
    </w:lvl>
    <w:lvl w:ilvl="6" w:tplc="0419000F" w:tentative="1">
      <w:start w:val="1"/>
      <w:numFmt w:val="decimal"/>
      <w:lvlText w:val="%7."/>
      <w:lvlJc w:val="left"/>
      <w:pPr>
        <w:ind w:left="6023" w:hanging="360"/>
      </w:pPr>
    </w:lvl>
    <w:lvl w:ilvl="7" w:tplc="04190019" w:tentative="1">
      <w:start w:val="1"/>
      <w:numFmt w:val="lowerLetter"/>
      <w:lvlText w:val="%8."/>
      <w:lvlJc w:val="left"/>
      <w:pPr>
        <w:ind w:left="6743" w:hanging="360"/>
      </w:pPr>
    </w:lvl>
    <w:lvl w:ilvl="8" w:tplc="041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4" w15:restartNumberingAfterBreak="0">
    <w:nsid w:val="5848168E"/>
    <w:multiLevelType w:val="hybridMultilevel"/>
    <w:tmpl w:val="87DC7DBC"/>
    <w:lvl w:ilvl="0" w:tplc="3CD651C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FE6"/>
    <w:multiLevelType w:val="hybridMultilevel"/>
    <w:tmpl w:val="B8D442B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10"/>
    <w:rsid w:val="0000780B"/>
    <w:rsid w:val="0001424E"/>
    <w:rsid w:val="00070285"/>
    <w:rsid w:val="000745EA"/>
    <w:rsid w:val="0009215A"/>
    <w:rsid w:val="000B093F"/>
    <w:rsid w:val="000B6206"/>
    <w:rsid w:val="000C1F03"/>
    <w:rsid w:val="000E074F"/>
    <w:rsid w:val="000F4478"/>
    <w:rsid w:val="000F7C0A"/>
    <w:rsid w:val="00124E46"/>
    <w:rsid w:val="001301EE"/>
    <w:rsid w:val="00131D71"/>
    <w:rsid w:val="001466FE"/>
    <w:rsid w:val="0016106C"/>
    <w:rsid w:val="00180355"/>
    <w:rsid w:val="001B0F4D"/>
    <w:rsid w:val="001B1B07"/>
    <w:rsid w:val="001C36BF"/>
    <w:rsid w:val="001D09A3"/>
    <w:rsid w:val="001E27A1"/>
    <w:rsid w:val="001F225B"/>
    <w:rsid w:val="001F5A16"/>
    <w:rsid w:val="00217EFB"/>
    <w:rsid w:val="00223AD7"/>
    <w:rsid w:val="00232AB3"/>
    <w:rsid w:val="00243CCB"/>
    <w:rsid w:val="00257312"/>
    <w:rsid w:val="002800BE"/>
    <w:rsid w:val="002D1DBA"/>
    <w:rsid w:val="002D303C"/>
    <w:rsid w:val="002E6694"/>
    <w:rsid w:val="002F2072"/>
    <w:rsid w:val="002F3CB5"/>
    <w:rsid w:val="00323337"/>
    <w:rsid w:val="00343911"/>
    <w:rsid w:val="00357A3E"/>
    <w:rsid w:val="00360F1D"/>
    <w:rsid w:val="00373650"/>
    <w:rsid w:val="0038315F"/>
    <w:rsid w:val="00383991"/>
    <w:rsid w:val="00384BE4"/>
    <w:rsid w:val="003A00D9"/>
    <w:rsid w:val="003C76BF"/>
    <w:rsid w:val="003E6FB5"/>
    <w:rsid w:val="003E789D"/>
    <w:rsid w:val="00411D2A"/>
    <w:rsid w:val="00417255"/>
    <w:rsid w:val="00427A33"/>
    <w:rsid w:val="004479C9"/>
    <w:rsid w:val="00461260"/>
    <w:rsid w:val="00471E0C"/>
    <w:rsid w:val="0048560D"/>
    <w:rsid w:val="0049168E"/>
    <w:rsid w:val="004D0096"/>
    <w:rsid w:val="004D1A0B"/>
    <w:rsid w:val="004D6B57"/>
    <w:rsid w:val="004E3521"/>
    <w:rsid w:val="004E3DB2"/>
    <w:rsid w:val="004E5736"/>
    <w:rsid w:val="004F1213"/>
    <w:rsid w:val="00546497"/>
    <w:rsid w:val="00554229"/>
    <w:rsid w:val="005C1955"/>
    <w:rsid w:val="005F2252"/>
    <w:rsid w:val="00601736"/>
    <w:rsid w:val="00646C09"/>
    <w:rsid w:val="00667030"/>
    <w:rsid w:val="00680661"/>
    <w:rsid w:val="00682CFA"/>
    <w:rsid w:val="00690348"/>
    <w:rsid w:val="0069475F"/>
    <w:rsid w:val="006D165E"/>
    <w:rsid w:val="006F1436"/>
    <w:rsid w:val="00725956"/>
    <w:rsid w:val="00744237"/>
    <w:rsid w:val="00774A5E"/>
    <w:rsid w:val="00792700"/>
    <w:rsid w:val="007A5964"/>
    <w:rsid w:val="007E07CB"/>
    <w:rsid w:val="007E7659"/>
    <w:rsid w:val="007F7C86"/>
    <w:rsid w:val="00812358"/>
    <w:rsid w:val="00814373"/>
    <w:rsid w:val="00822866"/>
    <w:rsid w:val="0082599F"/>
    <w:rsid w:val="0083149C"/>
    <w:rsid w:val="00851F2A"/>
    <w:rsid w:val="00867EA7"/>
    <w:rsid w:val="00880F56"/>
    <w:rsid w:val="008870E6"/>
    <w:rsid w:val="008A45B4"/>
    <w:rsid w:val="008B6094"/>
    <w:rsid w:val="008C21E0"/>
    <w:rsid w:val="008C56DB"/>
    <w:rsid w:val="008F142D"/>
    <w:rsid w:val="009025FA"/>
    <w:rsid w:val="009110D7"/>
    <w:rsid w:val="009212DD"/>
    <w:rsid w:val="00922865"/>
    <w:rsid w:val="00925DAB"/>
    <w:rsid w:val="00977CC4"/>
    <w:rsid w:val="009909EA"/>
    <w:rsid w:val="009A5E51"/>
    <w:rsid w:val="009A67C4"/>
    <w:rsid w:val="009C1A67"/>
    <w:rsid w:val="009D3E53"/>
    <w:rsid w:val="009E209E"/>
    <w:rsid w:val="009F7CA2"/>
    <w:rsid w:val="00A1166A"/>
    <w:rsid w:val="00A307B6"/>
    <w:rsid w:val="00A34183"/>
    <w:rsid w:val="00A36425"/>
    <w:rsid w:val="00A36763"/>
    <w:rsid w:val="00A445C1"/>
    <w:rsid w:val="00A5738D"/>
    <w:rsid w:val="00A65F85"/>
    <w:rsid w:val="00A81902"/>
    <w:rsid w:val="00A956CD"/>
    <w:rsid w:val="00A9604D"/>
    <w:rsid w:val="00AA1E00"/>
    <w:rsid w:val="00AA516B"/>
    <w:rsid w:val="00AD6C30"/>
    <w:rsid w:val="00AD7289"/>
    <w:rsid w:val="00B005E2"/>
    <w:rsid w:val="00B15A90"/>
    <w:rsid w:val="00B20BC0"/>
    <w:rsid w:val="00B54134"/>
    <w:rsid w:val="00B7508E"/>
    <w:rsid w:val="00B76CCF"/>
    <w:rsid w:val="00B82758"/>
    <w:rsid w:val="00B86376"/>
    <w:rsid w:val="00BC0C69"/>
    <w:rsid w:val="00BD2212"/>
    <w:rsid w:val="00C07A10"/>
    <w:rsid w:val="00C145CD"/>
    <w:rsid w:val="00C34C44"/>
    <w:rsid w:val="00CA2A9B"/>
    <w:rsid w:val="00D15050"/>
    <w:rsid w:val="00D155DC"/>
    <w:rsid w:val="00D238BB"/>
    <w:rsid w:val="00D41358"/>
    <w:rsid w:val="00D55402"/>
    <w:rsid w:val="00D73E1B"/>
    <w:rsid w:val="00D828E3"/>
    <w:rsid w:val="00D93FED"/>
    <w:rsid w:val="00D97926"/>
    <w:rsid w:val="00DB6D1A"/>
    <w:rsid w:val="00DD0DA4"/>
    <w:rsid w:val="00DD0EFF"/>
    <w:rsid w:val="00DE0515"/>
    <w:rsid w:val="00DE1ADC"/>
    <w:rsid w:val="00DF5686"/>
    <w:rsid w:val="00E00D0D"/>
    <w:rsid w:val="00E06288"/>
    <w:rsid w:val="00E157EB"/>
    <w:rsid w:val="00E172FF"/>
    <w:rsid w:val="00E23E17"/>
    <w:rsid w:val="00E26CB4"/>
    <w:rsid w:val="00E51A3C"/>
    <w:rsid w:val="00E66901"/>
    <w:rsid w:val="00E7711C"/>
    <w:rsid w:val="00E86F7B"/>
    <w:rsid w:val="00E9115C"/>
    <w:rsid w:val="00EB1789"/>
    <w:rsid w:val="00EB3ABA"/>
    <w:rsid w:val="00EC225E"/>
    <w:rsid w:val="00ED322B"/>
    <w:rsid w:val="00ED5F7C"/>
    <w:rsid w:val="00ED610E"/>
    <w:rsid w:val="00F0011A"/>
    <w:rsid w:val="00F4072F"/>
    <w:rsid w:val="00F418F2"/>
    <w:rsid w:val="00F6088A"/>
    <w:rsid w:val="00F82C59"/>
    <w:rsid w:val="00F83ADD"/>
    <w:rsid w:val="00F85B0C"/>
    <w:rsid w:val="00F97FAB"/>
    <w:rsid w:val="00FC2466"/>
    <w:rsid w:val="00FC50AA"/>
    <w:rsid w:val="00FC6593"/>
    <w:rsid w:val="00FE4BD8"/>
    <w:rsid w:val="00FE5CD8"/>
    <w:rsid w:val="00FE670C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71E86C-F0C9-4931-8094-23DD9F46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601736"/>
    <w:rPr>
      <w:color w:val="0000FF" w:themeColor="hyperlink"/>
      <w:u w:val="single"/>
    </w:rPr>
  </w:style>
  <w:style w:type="paragraph" w:customStyle="1" w:styleId="Default">
    <w:name w:val="Default"/>
    <w:rsid w:val="009F7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">
    <w:name w:val="Body Text Indent"/>
    <w:basedOn w:val="a"/>
    <w:link w:val="aff0"/>
    <w:uiPriority w:val="99"/>
    <w:semiHidden/>
    <w:unhideWhenUsed/>
    <w:rsid w:val="009F7CA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9F7CA2"/>
  </w:style>
  <w:style w:type="paragraph" w:styleId="23">
    <w:name w:val="Body Text First Indent 2"/>
    <w:basedOn w:val="aff"/>
    <w:link w:val="24"/>
    <w:rsid w:val="009F7CA2"/>
    <w:pPr>
      <w:overflowPunct w:val="0"/>
      <w:autoSpaceDE w:val="0"/>
      <w:autoSpaceDN w:val="0"/>
      <w:adjustRightInd w:val="0"/>
      <w:ind w:right="57" w:firstLine="21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4">
    <w:name w:val="Красная строка 2 Знак"/>
    <w:basedOn w:val="aff0"/>
    <w:link w:val="23"/>
    <w:rsid w:val="009F7CA2"/>
    <w:rPr>
      <w:rFonts w:ascii="Arial" w:eastAsia="Times New Roman" w:hAnsi="Arial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unhideWhenUsed/>
    <w:rsid w:val="00EB178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EB1789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75622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Bolonin</cp:lastModifiedBy>
  <cp:revision>16</cp:revision>
  <cp:lastPrinted>2016-02-22T14:36:00Z</cp:lastPrinted>
  <dcterms:created xsi:type="dcterms:W3CDTF">2016-02-23T08:50:00Z</dcterms:created>
  <dcterms:modified xsi:type="dcterms:W3CDTF">2016-03-30T05:30:00Z</dcterms:modified>
</cp:coreProperties>
</file>