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Федеральный стройнадзор: планируемый порядок оценки результативности и эффективности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 Постановления Правительства Российской Федерации "О внесении изменений в Положение о федеральном государственном строительном надзоре" (подготовлен Ростехнадзором 24.09.2021)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Предложен порядок оценки результативности и эффективности федерального государственного строительного надзора. Ключевой показатель - снижение количества аварийных ситуаций, произошедших при возведении и реконструкции объектов капстроительства, в отношении которых проводится надзор. Сбор данных о количестве аварий будет происходить на основании материалов работы технических комиссий. 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 Постановления Правительства Российской Федерации "О внесении изменений в Положение о федеральном государственном строительном надзоре" (подготовлен Ростехнадзором 24.09.2021)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октября 2021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Досье на проект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Правительство Российской Федерации постановляет: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прилагаемые изменения, которые вносятся в Положение о федеральном государственном строительном надзоре, утвержденное постановлением Правительства Российской Федерации от 30 июня 2021 г. "Об утверждении Положения о федеральном государственном строительном надзоре" (Собрание законодательства Российской Федерации, 2021, N 28, ст. 5517).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с 1 марта 2022 г.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Правительства Российской Федерации </w:t>
        <w:tab/>
        <w:t>М. Мишустин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Правительства Российской Федерации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"__"__________ 2021 г. N_______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Изменения,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которые вносятся в Положение о федеральном государственном строительном надзоре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разделом V следующего содержания: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"V. Оценка результативности и эффективности деятельности Федеральной службы (ее территориальных органов) при осуществлении федерального государственного строительного надзора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Основа системы оценки результативности и эффективности осуществления федерального государственного строительного надзора определяется статьей 30 Федерального закона "О государственном контроле (надзоре) и муниципальном контроле в Российской Федерации".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 Ключевыми показателями эффективности и результативности осуществления федерального государственного строительного надзора является снижение количества аварийных ситуаций, произошедших при строительстве, реконструкции объектов капитального строительства, в отношении которых Федеральной службой (ее территориальными органами) осуществляется федеральный государственный строительный надзор.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Ключевой показатель эффективности осуществления федерального государственного строительного надзора, указанный в пункте 46 настоящего Положения (Па) (в процентах), определяется по формуле: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 = 100-(П1/П сга)*100,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 - снижение (увеличение) аварийных ситуаций, произошедших при строительстве, реконструкции объектов капитального строительства, %;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П1 - количество аварийных ситуаций, произошедших при строительстве, реконструкции объектов капитального строительства за отчетный период;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сга - среднегодовое количество аварийных ситуаций, произошедших при строительстве, реконструкции объектов капитального строительства.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Среднегодовое количество аварийных ситуаций, произошедших при строительстве, реконструкции объектов капитального строительства (П сга), определяется по формуле: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Псга = ?Пка/5,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П ка - общее количество аварийных ситуаций, произошедших при строительстве, реконструкции объектов капитального строительства, в отношении которых осуществлялся федеральный государственный строительный надзор, за последние 5 лет, предшествующих отчетному периоду.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Сбор данных о количестве аварийных ситуаций, произошедших при строительстве, реконструкции объектов капитального строительства, осуществляется на основании материалов работы технических комиссий, образованных в соответствии с Правилами установления федеральными органами исполнительной власти причин нарушения законодательства о градостроительной деятельности, утвержденными постановлением Правительства Российской Федерации от 20 ноября 2006 г. N 702 (Собрание законодательства Российской Федерации, 2006, N 48, ст. 5033) и Порядком образования и работы технических комиссий, создаваемых Федеральной службой по экологическому, технологическому и атомному надзору с целью установления причин нарушения законодательства о градостроительной деятельности, и требований к форме и содержанию документов, составляемых этими комиссиями, утвержденным приказом Ростехнадзора от 28 ноября 2016 г. N 507 (Официальный интернет-портал правовой информации http://www.pravo.gov.ru, 21.03.2017).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Значение ключевого показателя, указанного в пункте 47 настоящего Положения, превышающее нулевое значение, свидетельствует о положительной динамике снижения количества аварийных ситуаций, произошедших при строительстве, реконструкции объектов капитального строительства, за отчетный год.</w:t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 Анализ ключевых показателей осуществляется в докладе о виде контроля, подготавливаемом по итогам календарного года.".</w:t>
      </w:r>
    </w:p>
    <w:sectPr>
      <w:type w:val="nextPage"/>
      <w:pgSz w:w="11906" w:h="16838"/>
      <w:pgMar w:left="1245" w:right="46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LibreOffice/6.2.8.2$Windows_x86 LibreOffice_project/f82ddfca21ebc1e222a662a32b25c0c9d20169ee</Application>
  <Pages>3</Pages>
  <Words>532</Words>
  <Characters>4385</Characters>
  <CharactersWithSpaces>4891</CharactersWithSpaces>
  <Paragraphs>32</Paragraphs>
  <Company>Астрахань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2020-09-23T08:40:00Z</dcterms:created>
  <dc:creator>Kolesnikova</dc:creator>
  <dc:description/>
  <dc:language>ru-RU</dc:language>
  <cp:lastModifiedBy/>
  <dcterms:modified xsi:type="dcterms:W3CDTF">2021-10-12T09:42:42Z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Астрахань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